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92ADB" w14:textId="77777777" w:rsidR="00451567" w:rsidRPr="00A64C7C" w:rsidRDefault="00451567" w:rsidP="001E7006">
      <w:pPr>
        <w:keepNext/>
        <w:numPr>
          <w:ilvl w:val="1"/>
          <w:numId w:val="0"/>
        </w:numPr>
        <w:spacing w:before="100" w:beforeAutospacing="1" w:after="80"/>
        <w:ind w:left="349" w:right="-283" w:hanging="576"/>
        <w:outlineLvl w:val="1"/>
        <w:rPr>
          <w:rFonts w:ascii="VIC" w:eastAsia="Times" w:hAnsi="VIC" w:cs="Arial"/>
          <w:caps/>
          <w:color w:val="005EA1"/>
          <w:spacing w:val="20"/>
          <w:sz w:val="44"/>
          <w:szCs w:val="44"/>
          <w:lang w:eastAsia="en-US"/>
        </w:rPr>
      </w:pPr>
      <w:r>
        <w:rPr>
          <w:rFonts w:ascii="VIC" w:eastAsia="Times" w:hAnsi="VIC" w:cs="Arial"/>
          <w:caps/>
          <w:color w:val="005EA1"/>
          <w:spacing w:val="20"/>
          <w:sz w:val="44"/>
          <w:szCs w:val="44"/>
          <w:lang w:eastAsia="en-US"/>
        </w:rPr>
        <w:t xml:space="preserve">Broadmeadows PUblic </w:t>
      </w:r>
      <w:r w:rsidRPr="00A64C7C">
        <w:rPr>
          <w:rFonts w:ascii="VIC" w:eastAsia="Times" w:hAnsi="VIC" w:cs="Arial"/>
          <w:caps/>
          <w:color w:val="005EA1"/>
          <w:spacing w:val="20"/>
          <w:sz w:val="44"/>
          <w:szCs w:val="44"/>
          <w:lang w:eastAsia="en-US"/>
        </w:rPr>
        <w:t>engagement outcomes report summary</w:t>
      </w:r>
    </w:p>
    <w:p w14:paraId="630E09A5" w14:textId="77777777" w:rsidR="00DC5332" w:rsidRDefault="00DC5332" w:rsidP="008D7ABA">
      <w:pPr>
        <w:rPr>
          <w:rFonts w:ascii="Arial" w:hAnsi="Arial" w:cs="Arial"/>
          <w:sz w:val="20"/>
          <w:szCs w:val="20"/>
          <w:lang w:eastAsia="en-US"/>
        </w:rPr>
      </w:pPr>
    </w:p>
    <w:p w14:paraId="2C94E2F9" w14:textId="77777777" w:rsidR="004E3859" w:rsidRDefault="004E3859" w:rsidP="004E3859">
      <w:pPr>
        <w:suppressAutoHyphens/>
        <w:spacing w:before="120"/>
        <w:rPr>
          <w:rFonts w:ascii="VIC" w:eastAsia="Times" w:hAnsi="VIC" w:cs="Arial"/>
          <w:caps/>
          <w:color w:val="005EA1"/>
          <w:spacing w:val="20"/>
          <w:sz w:val="32"/>
          <w:szCs w:val="32"/>
          <w:lang w:eastAsia="en-US"/>
        </w:rPr>
      </w:pPr>
      <w:r>
        <w:rPr>
          <w:rFonts w:ascii="VIC" w:eastAsia="Times" w:hAnsi="VIC" w:cs="Arial"/>
          <w:caps/>
          <w:color w:val="005EA1"/>
          <w:spacing w:val="20"/>
          <w:sz w:val="32"/>
          <w:szCs w:val="32"/>
          <w:lang w:eastAsia="en-US"/>
        </w:rPr>
        <w:t>context</w:t>
      </w:r>
    </w:p>
    <w:p w14:paraId="66D430BD" w14:textId="77777777" w:rsidR="008D7ABA" w:rsidRPr="00B7577C" w:rsidRDefault="008D7ABA" w:rsidP="008D7ABA">
      <w:pPr>
        <w:rPr>
          <w:rFonts w:ascii="Arial" w:hAnsi="Arial" w:cs="Arial"/>
          <w:sz w:val="20"/>
          <w:szCs w:val="20"/>
          <w:lang w:eastAsia="en-US"/>
        </w:rPr>
      </w:pPr>
    </w:p>
    <w:p w14:paraId="755EAB08" w14:textId="5B125A5B" w:rsidR="004E3859" w:rsidRPr="004E3859" w:rsidRDefault="004E3859" w:rsidP="004E3859">
      <w:pPr>
        <w:rPr>
          <w:rFonts w:ascii="VIC" w:hAnsi="VIC"/>
        </w:rPr>
      </w:pPr>
      <w:r w:rsidRPr="004E3859">
        <w:rPr>
          <w:rFonts w:ascii="VIC" w:hAnsi="VIC"/>
        </w:rPr>
        <w:t xml:space="preserve">The Greater Broadmeadows Framework Plan is being led by the Victorian Planning Authority (VPA), in collaboration with Hume City Council and other key State Government </w:t>
      </w:r>
      <w:r w:rsidR="00662879">
        <w:rPr>
          <w:rFonts w:ascii="VIC" w:hAnsi="VIC"/>
        </w:rPr>
        <w:t xml:space="preserve">departments </w:t>
      </w:r>
      <w:r w:rsidRPr="004E3859">
        <w:rPr>
          <w:rFonts w:ascii="VIC" w:hAnsi="VIC"/>
        </w:rPr>
        <w:t xml:space="preserve">and agencies, and stakeholders. The Framework Plan </w:t>
      </w:r>
      <w:r w:rsidR="00662879">
        <w:rPr>
          <w:rFonts w:ascii="VIC" w:hAnsi="VIC"/>
        </w:rPr>
        <w:t>will</w:t>
      </w:r>
      <w:r w:rsidRPr="004E3859">
        <w:rPr>
          <w:rFonts w:ascii="VIC" w:hAnsi="VIC"/>
        </w:rPr>
        <w:t xml:space="preserve"> implement the objectives set out within </w:t>
      </w:r>
      <w:r w:rsidRPr="00B5221B">
        <w:rPr>
          <w:rFonts w:ascii="VIC" w:hAnsi="VIC"/>
          <w:i/>
        </w:rPr>
        <w:t>Plan Melbourne</w:t>
      </w:r>
      <w:r w:rsidRPr="004E3859">
        <w:rPr>
          <w:rFonts w:ascii="VIC" w:hAnsi="VIC"/>
        </w:rPr>
        <w:t>, Melbourne’s metropolitan planning strategy.</w:t>
      </w:r>
    </w:p>
    <w:p w14:paraId="089F1171" w14:textId="31B5874F" w:rsidR="00C7667D" w:rsidRDefault="004E3859" w:rsidP="004E3859">
      <w:pPr>
        <w:rPr>
          <w:rFonts w:ascii="VIC" w:hAnsi="VIC"/>
        </w:rPr>
      </w:pPr>
      <w:r w:rsidRPr="004E3859">
        <w:rPr>
          <w:rFonts w:ascii="VIC" w:hAnsi="VIC"/>
        </w:rPr>
        <w:t>By 2051 Melbourne’s population is set to increase by 3.5 million, to be a city of around 8.0 million people. To accommodate this growth, an additional 1.7 million dwellings and 1.7</w:t>
      </w:r>
      <w:r w:rsidR="00337383">
        <w:rPr>
          <w:rFonts w:ascii="VIC" w:hAnsi="VIC"/>
        </w:rPr>
        <w:t xml:space="preserve"> </w:t>
      </w:r>
      <w:r w:rsidRPr="004E3859">
        <w:rPr>
          <w:rFonts w:ascii="VIC" w:hAnsi="VIC"/>
        </w:rPr>
        <w:t>million new jobs will need to be created. Growth</w:t>
      </w:r>
      <w:bookmarkStart w:id="0" w:name="_GoBack"/>
      <w:bookmarkEnd w:id="0"/>
      <w:r w:rsidRPr="004E3859">
        <w:rPr>
          <w:rFonts w:ascii="VIC" w:hAnsi="VIC"/>
        </w:rPr>
        <w:t xml:space="preserve"> of this scale requires long-term planning and management to </w:t>
      </w:r>
      <w:r w:rsidR="00662879">
        <w:rPr>
          <w:rFonts w:ascii="VIC" w:hAnsi="VIC"/>
        </w:rPr>
        <w:t>maintain</w:t>
      </w:r>
      <w:r w:rsidR="00662879" w:rsidRPr="004E3859">
        <w:rPr>
          <w:rFonts w:ascii="VIC" w:hAnsi="VIC"/>
        </w:rPr>
        <w:t xml:space="preserve"> </w:t>
      </w:r>
      <w:r w:rsidRPr="004E3859">
        <w:rPr>
          <w:rFonts w:ascii="VIC" w:hAnsi="VIC"/>
        </w:rPr>
        <w:t xml:space="preserve">Melbourne's status, as one of the most liveable cities in the world. </w:t>
      </w:r>
    </w:p>
    <w:p w14:paraId="596CC8C8" w14:textId="77777777" w:rsidR="00C7667D" w:rsidRDefault="00C7667D" w:rsidP="004E3859">
      <w:pPr>
        <w:rPr>
          <w:rFonts w:ascii="VIC" w:hAnsi="VIC"/>
        </w:rPr>
      </w:pPr>
    </w:p>
    <w:p w14:paraId="3D5F8B5B" w14:textId="77777777" w:rsidR="004E3859" w:rsidRDefault="004E3859" w:rsidP="004E3859">
      <w:pPr>
        <w:rPr>
          <w:rFonts w:ascii="VIC" w:hAnsi="VIC"/>
        </w:rPr>
      </w:pPr>
      <w:r w:rsidRPr="004E3859">
        <w:rPr>
          <w:rFonts w:ascii="VIC" w:hAnsi="VIC"/>
        </w:rPr>
        <w:t xml:space="preserve">The VPA's role is facilitating the required land supply, and identifying opportunities to increase housing, employment and investment across Melbourne and the regions within Victoria. </w:t>
      </w:r>
    </w:p>
    <w:p w14:paraId="1571EEB7" w14:textId="77777777" w:rsidR="00C7667D" w:rsidRDefault="00C7667D" w:rsidP="00C7667D">
      <w:pPr>
        <w:keepNext/>
        <w:numPr>
          <w:ilvl w:val="1"/>
          <w:numId w:val="0"/>
        </w:numPr>
        <w:spacing w:before="320" w:after="80"/>
        <w:ind w:left="576" w:hanging="576"/>
        <w:outlineLvl w:val="1"/>
        <w:rPr>
          <w:rFonts w:ascii="VIC" w:eastAsia="Times" w:hAnsi="VIC" w:cs="Arial"/>
          <w:caps/>
          <w:color w:val="005EA1"/>
          <w:spacing w:val="20"/>
          <w:sz w:val="32"/>
          <w:szCs w:val="32"/>
          <w:lang w:eastAsia="en-US"/>
        </w:rPr>
      </w:pPr>
      <w:r w:rsidRPr="00621B87">
        <w:rPr>
          <w:rFonts w:ascii="VIC" w:eastAsia="Times" w:hAnsi="VIC" w:cs="Arial"/>
          <w:caps/>
          <w:color w:val="005EA1"/>
          <w:spacing w:val="20"/>
          <w:sz w:val="32"/>
          <w:szCs w:val="32"/>
          <w:lang w:eastAsia="en-US"/>
        </w:rPr>
        <w:t>Purpose</w:t>
      </w:r>
    </w:p>
    <w:p w14:paraId="4EDF8EFD" w14:textId="336D8B6F" w:rsidR="00C7667D" w:rsidRDefault="00C7667D" w:rsidP="00C7667D">
      <w:pPr>
        <w:rPr>
          <w:rFonts w:ascii="VIC" w:hAnsi="VIC"/>
        </w:rPr>
      </w:pPr>
      <w:r w:rsidRPr="00C7667D">
        <w:rPr>
          <w:rFonts w:ascii="VIC" w:hAnsi="VIC"/>
        </w:rPr>
        <w:t xml:space="preserve">Phase 1 of public engagement for the Greater Broadmeadows Framework Plan has been completed. </w:t>
      </w:r>
      <w:r w:rsidR="00662879">
        <w:rPr>
          <w:rFonts w:ascii="VIC" w:hAnsi="VIC"/>
        </w:rPr>
        <w:t xml:space="preserve">This phase was used to </w:t>
      </w:r>
      <w:r w:rsidRPr="00C7667D">
        <w:rPr>
          <w:rFonts w:ascii="VIC" w:hAnsi="VIC"/>
        </w:rPr>
        <w:t>test preliminary ideas and help formulate</w:t>
      </w:r>
      <w:r w:rsidR="001B4B41">
        <w:rPr>
          <w:rFonts w:ascii="VIC" w:hAnsi="VIC"/>
        </w:rPr>
        <w:t xml:space="preserve"> </w:t>
      </w:r>
      <w:r w:rsidRPr="00C7667D">
        <w:rPr>
          <w:rFonts w:ascii="VIC" w:hAnsi="VIC"/>
        </w:rPr>
        <w:t xml:space="preserve">future land use, development and infrastructure planning. This report summarises the activities undertaken, the feedback received and how the feedback will be used in shaping the Framework Plan.  </w:t>
      </w:r>
    </w:p>
    <w:p w14:paraId="717D55B3" w14:textId="77777777" w:rsidR="007551BF" w:rsidRPr="00C7667D" w:rsidRDefault="007551BF" w:rsidP="00C7667D">
      <w:pPr>
        <w:rPr>
          <w:rFonts w:ascii="VIC" w:hAnsi="VIC"/>
        </w:rPr>
      </w:pPr>
    </w:p>
    <w:p w14:paraId="319A8749" w14:textId="7903D5B9" w:rsidR="00662879" w:rsidRDefault="00C7667D" w:rsidP="00C7667D">
      <w:pPr>
        <w:rPr>
          <w:rFonts w:ascii="VIC" w:hAnsi="VIC"/>
        </w:rPr>
      </w:pPr>
      <w:r w:rsidRPr="00C7667D">
        <w:rPr>
          <w:rFonts w:ascii="VIC" w:hAnsi="VIC"/>
        </w:rPr>
        <w:t>The vision for Greater Broadmeadows, and the sub-precincts,</w:t>
      </w:r>
      <w:r w:rsidR="00662879">
        <w:rPr>
          <w:rFonts w:ascii="VIC" w:hAnsi="VIC"/>
        </w:rPr>
        <w:t xml:space="preserve"> was the focus for</w:t>
      </w:r>
      <w:r w:rsidRPr="00C7667D">
        <w:rPr>
          <w:rFonts w:ascii="VIC" w:hAnsi="VIC"/>
        </w:rPr>
        <w:t xml:space="preserve"> the conversati</w:t>
      </w:r>
      <w:r w:rsidR="009C157C">
        <w:rPr>
          <w:rFonts w:ascii="VIC" w:hAnsi="VIC"/>
        </w:rPr>
        <w:t xml:space="preserve">on about the future of the area. </w:t>
      </w:r>
      <w:r w:rsidRPr="00C7667D">
        <w:rPr>
          <w:rFonts w:ascii="VIC" w:hAnsi="VIC"/>
        </w:rPr>
        <w:t xml:space="preserve">The VPA and Hume City Council presented four key ideas. </w:t>
      </w:r>
      <w:r w:rsidR="00662879" w:rsidRPr="00C7667D">
        <w:rPr>
          <w:rFonts w:ascii="VIC" w:hAnsi="VIC"/>
        </w:rPr>
        <w:t xml:space="preserve">Feedback was gained via surveys, drop-in sessions and stakeholder conversations. </w:t>
      </w:r>
    </w:p>
    <w:p w14:paraId="3A8F098B" w14:textId="77777777" w:rsidR="00662879" w:rsidRDefault="00662879" w:rsidP="00C7667D">
      <w:pPr>
        <w:rPr>
          <w:rFonts w:ascii="VIC" w:hAnsi="VIC"/>
        </w:rPr>
      </w:pPr>
    </w:p>
    <w:p w14:paraId="68DC4677" w14:textId="0C8AF4DF" w:rsidR="00C7667D" w:rsidRDefault="00C7667D" w:rsidP="00C7667D">
      <w:pPr>
        <w:rPr>
          <w:rFonts w:ascii="VIC" w:hAnsi="VIC"/>
        </w:rPr>
      </w:pPr>
      <w:r w:rsidRPr="00C7667D">
        <w:rPr>
          <w:rFonts w:ascii="VIC" w:hAnsi="VIC"/>
        </w:rPr>
        <w:t>The feedback provided was generally positive, with a majority of responses supporting the need for renewal in the Greater Broadmeadows area.</w:t>
      </w:r>
      <w:r w:rsidR="001B4B41">
        <w:rPr>
          <w:rFonts w:ascii="VIC" w:hAnsi="VIC"/>
        </w:rPr>
        <w:t xml:space="preserve"> </w:t>
      </w:r>
      <w:r w:rsidR="00662879">
        <w:rPr>
          <w:rFonts w:ascii="VIC" w:hAnsi="VIC"/>
        </w:rPr>
        <w:t>This</w:t>
      </w:r>
      <w:r w:rsidRPr="00C7667D">
        <w:rPr>
          <w:rFonts w:ascii="VIC" w:hAnsi="VIC"/>
        </w:rPr>
        <w:t xml:space="preserve"> has provided the VPA and Hume City Council with a strong basis from which to proceed with the drafting of the Framework Plan. It generally builds on the </w:t>
      </w:r>
      <w:r w:rsidRPr="00C7667D">
        <w:rPr>
          <w:rFonts w:ascii="VIC" w:hAnsi="VIC"/>
        </w:rPr>
        <w:lastRenderedPageBreak/>
        <w:t xml:space="preserve">community consensus about the </w:t>
      </w:r>
      <w:r w:rsidR="00662879">
        <w:rPr>
          <w:rFonts w:ascii="VIC" w:hAnsi="VIC"/>
        </w:rPr>
        <w:t xml:space="preserve">approach set out in the </w:t>
      </w:r>
      <w:r w:rsidRPr="00C7667D">
        <w:rPr>
          <w:rFonts w:ascii="VIC" w:hAnsi="VIC"/>
        </w:rPr>
        <w:t>Broadmeadows Structure Plan, completed and adopted by the Council in 2012.</w:t>
      </w:r>
    </w:p>
    <w:p w14:paraId="65883891" w14:textId="77777777" w:rsidR="00C7667D" w:rsidRDefault="00C7667D" w:rsidP="00C7667D">
      <w:pPr>
        <w:rPr>
          <w:rFonts w:ascii="VIC" w:hAnsi="VIC"/>
        </w:rPr>
      </w:pPr>
    </w:p>
    <w:p w14:paraId="35EEFDC0" w14:textId="77777777" w:rsidR="007551BF" w:rsidRPr="008B2971" w:rsidRDefault="007551BF" w:rsidP="007551BF">
      <w:pPr>
        <w:suppressAutoHyphens/>
        <w:spacing w:before="120"/>
        <w:ind w:left="-426"/>
        <w:rPr>
          <w:rFonts w:ascii="VIC" w:eastAsia="Times" w:hAnsi="VIC" w:cs="Arial"/>
          <w:caps/>
          <w:color w:val="005EA1"/>
          <w:spacing w:val="20"/>
          <w:sz w:val="32"/>
          <w:szCs w:val="32"/>
          <w:lang w:eastAsia="en-US"/>
        </w:rPr>
      </w:pPr>
      <w:r w:rsidRPr="008B2971">
        <w:rPr>
          <w:rFonts w:ascii="VIC" w:eastAsia="Times" w:hAnsi="VIC" w:cs="Arial"/>
          <w:caps/>
          <w:color w:val="005EA1"/>
          <w:spacing w:val="20"/>
          <w:sz w:val="32"/>
          <w:szCs w:val="32"/>
          <w:lang w:eastAsia="en-US"/>
        </w:rPr>
        <w:t>Engagement Program and Activities</w:t>
      </w:r>
    </w:p>
    <w:p w14:paraId="2C8977E2" w14:textId="77777777" w:rsidR="00C7667D" w:rsidRPr="004E3859" w:rsidRDefault="00C7667D" w:rsidP="004E3859">
      <w:pPr>
        <w:rPr>
          <w:rFonts w:ascii="VIC" w:hAnsi="VIC"/>
        </w:rPr>
      </w:pPr>
    </w:p>
    <w:p w14:paraId="0141F1D4" w14:textId="77777777" w:rsidR="00635848" w:rsidRDefault="00C46E19">
      <w:r w:rsidRPr="001E1ECC">
        <w:rPr>
          <w:noProof/>
        </w:rPr>
        <w:drawing>
          <wp:inline distT="0" distB="0" distL="0" distR="0" wp14:anchorId="7E1ECF69" wp14:editId="29707751">
            <wp:extent cx="4707172" cy="6137915"/>
            <wp:effectExtent l="0" t="0" r="0" b="0"/>
            <wp:docPr id="12" name="Picture 12" descr="X:\Drawings &amp; Graphics\Precinct Structure Plans\5100 - Broadmeadows MAC\06_Draft Reports\Executive Summar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rawings &amp; Graphics\Precinct Structure Plans\5100 - Broadmeadows MAC\06_Draft Reports\Executive Summary-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083" cy="6144318"/>
                    </a:xfrm>
                    <a:prstGeom prst="rect">
                      <a:avLst/>
                    </a:prstGeom>
                    <a:noFill/>
                    <a:ln>
                      <a:noFill/>
                    </a:ln>
                  </pic:spPr>
                </pic:pic>
              </a:graphicData>
            </a:graphic>
          </wp:inline>
        </w:drawing>
      </w:r>
    </w:p>
    <w:p w14:paraId="59E6FC0D" w14:textId="77777777" w:rsidR="00C2629E" w:rsidRDefault="00C2629E"/>
    <w:p w14:paraId="0D6054BF" w14:textId="77777777" w:rsidR="00C2629E" w:rsidRDefault="00C2629E"/>
    <w:p w14:paraId="439FD00B" w14:textId="77777777" w:rsidR="00C2629E" w:rsidRDefault="00C2629E"/>
    <w:p w14:paraId="64FD19B9" w14:textId="77777777" w:rsidR="00C2629E" w:rsidRDefault="00C2629E" w:rsidP="00C2629E">
      <w:pPr>
        <w:suppressAutoHyphens/>
        <w:spacing w:before="120"/>
        <w:ind w:left="-426"/>
        <w:rPr>
          <w:rFonts w:ascii="VIC" w:eastAsia="Times" w:hAnsi="VIC" w:cs="Arial"/>
          <w:caps/>
          <w:color w:val="005EA1"/>
          <w:spacing w:val="20"/>
          <w:sz w:val="32"/>
          <w:szCs w:val="32"/>
          <w:lang w:eastAsia="en-US"/>
        </w:rPr>
      </w:pPr>
      <w:r w:rsidRPr="003912B9">
        <w:rPr>
          <w:rFonts w:ascii="VIC" w:eastAsia="Times" w:hAnsi="VIC" w:cs="Arial"/>
          <w:caps/>
          <w:color w:val="005EA1"/>
          <w:spacing w:val="20"/>
          <w:sz w:val="32"/>
          <w:szCs w:val="32"/>
          <w:lang w:eastAsia="en-US"/>
        </w:rPr>
        <w:lastRenderedPageBreak/>
        <w:t>summary of feedback</w:t>
      </w:r>
    </w:p>
    <w:p w14:paraId="00423355" w14:textId="77777777" w:rsidR="00086DC0" w:rsidRDefault="002F60C0" w:rsidP="00086DC0">
      <w:pPr>
        <w:suppressAutoHyphens/>
        <w:spacing w:before="120"/>
        <w:ind w:left="-426"/>
        <w:rPr>
          <w:rFonts w:ascii="VIC" w:eastAsia="Times" w:hAnsi="VIC" w:cs="Arial"/>
          <w:caps/>
          <w:color w:val="005EA1"/>
          <w:spacing w:val="20"/>
          <w:sz w:val="32"/>
          <w:szCs w:val="32"/>
          <w:lang w:eastAsia="en-US"/>
        </w:rPr>
      </w:pPr>
      <w:r>
        <w:rPr>
          <w:rFonts w:ascii="VIC" w:eastAsia="Times" w:hAnsi="VIC" w:cs="Arial"/>
          <w:caps/>
          <w:color w:val="005EA1"/>
          <w:spacing w:val="20"/>
          <w:sz w:val="32"/>
          <w:szCs w:val="32"/>
          <w:lang w:eastAsia="en-US"/>
        </w:rPr>
        <w:t>Vision</w:t>
      </w:r>
    </w:p>
    <w:p w14:paraId="64C1E148" w14:textId="14F5AFFA" w:rsidR="00E40B76" w:rsidRDefault="00E40B76" w:rsidP="00E40B76">
      <w:pPr>
        <w:suppressAutoHyphens/>
        <w:spacing w:before="120"/>
        <w:ind w:left="-426"/>
        <w:rPr>
          <w:rFonts w:ascii="VIC" w:eastAsia="Times" w:hAnsi="VIC"/>
          <w:sz w:val="22"/>
          <w:szCs w:val="22"/>
        </w:rPr>
      </w:pPr>
      <w:r w:rsidRPr="00086DC0">
        <w:rPr>
          <w:rFonts w:ascii="VIC" w:eastAsia="Times" w:hAnsi="VIC"/>
          <w:sz w:val="22"/>
          <w:szCs w:val="22"/>
        </w:rPr>
        <w:t>Overwhelmin</w:t>
      </w:r>
      <w:r w:rsidR="008E6405">
        <w:rPr>
          <w:rFonts w:ascii="VIC" w:eastAsia="Times" w:hAnsi="VIC"/>
          <w:sz w:val="22"/>
          <w:szCs w:val="22"/>
        </w:rPr>
        <w:t>gly, those surveyed identified ‘</w:t>
      </w:r>
      <w:r w:rsidRPr="00086DC0">
        <w:rPr>
          <w:rFonts w:ascii="VIC" w:eastAsia="Times" w:hAnsi="VIC"/>
          <w:sz w:val="22"/>
          <w:szCs w:val="22"/>
        </w:rPr>
        <w:t>Making Broadmeadows a goo</w:t>
      </w:r>
      <w:r w:rsidR="008E6405">
        <w:rPr>
          <w:rFonts w:ascii="VIC" w:eastAsia="Times" w:hAnsi="VIC"/>
          <w:sz w:val="22"/>
          <w:szCs w:val="22"/>
        </w:rPr>
        <w:t xml:space="preserve">d place to work and do </w:t>
      </w:r>
      <w:proofErr w:type="gramStart"/>
      <w:r w:rsidR="008E6405">
        <w:rPr>
          <w:rFonts w:ascii="VIC" w:eastAsia="Times" w:hAnsi="VIC"/>
          <w:sz w:val="22"/>
          <w:szCs w:val="22"/>
        </w:rPr>
        <w:t>business’</w:t>
      </w:r>
      <w:proofErr w:type="gramEnd"/>
      <w:r w:rsidRPr="00086DC0">
        <w:rPr>
          <w:rFonts w:ascii="VIC" w:eastAsia="Times" w:hAnsi="VIC"/>
          <w:sz w:val="22"/>
          <w:szCs w:val="22"/>
        </w:rPr>
        <w:t xml:space="preserve"> as one of the most important principles for Broadmeadows’ future. There was a view expressed by survey participants that Broadmeadows has a lot of unrecognised or underutilised potential in this area, and that more should be done in order to invest in Broadmeadows’ commercial future. </w:t>
      </w:r>
    </w:p>
    <w:p w14:paraId="4FC74655" w14:textId="2AE2059E" w:rsidR="00E40B76" w:rsidRDefault="00E40B76" w:rsidP="00E40B76">
      <w:pPr>
        <w:suppressAutoHyphens/>
        <w:spacing w:before="120"/>
        <w:ind w:left="-426"/>
        <w:rPr>
          <w:rFonts w:ascii="VIC" w:eastAsia="Times" w:hAnsi="VIC"/>
          <w:sz w:val="22"/>
          <w:szCs w:val="22"/>
        </w:rPr>
      </w:pPr>
      <w:r>
        <w:rPr>
          <w:rFonts w:ascii="VIC" w:eastAsia="Times" w:hAnsi="VIC"/>
          <w:sz w:val="22"/>
          <w:szCs w:val="22"/>
        </w:rPr>
        <w:t>Comments included:</w:t>
      </w:r>
    </w:p>
    <w:p w14:paraId="4C39158B" w14:textId="42F17F16" w:rsidR="002F60C0" w:rsidRPr="002F60C0" w:rsidRDefault="001E7608" w:rsidP="002F60C0">
      <w:pPr>
        <w:pStyle w:val="ListParagraph"/>
        <w:numPr>
          <w:ilvl w:val="0"/>
          <w:numId w:val="13"/>
        </w:numPr>
        <w:suppressAutoHyphens/>
        <w:spacing w:before="120"/>
        <w:rPr>
          <w:rFonts w:ascii="VIC" w:eastAsia="Times" w:hAnsi="VIC" w:cs="Arial"/>
          <w:caps/>
          <w:color w:val="005EA1"/>
          <w:spacing w:val="20"/>
          <w:lang w:eastAsia="en-US"/>
        </w:rPr>
      </w:pPr>
      <w:r>
        <w:rPr>
          <w:rFonts w:ascii="VIC" w:hAnsi="VIC"/>
        </w:rPr>
        <w:t>“</w:t>
      </w:r>
      <w:r w:rsidR="002F60C0" w:rsidRPr="002F60C0">
        <w:rPr>
          <w:rFonts w:ascii="VIC" w:hAnsi="VIC"/>
        </w:rPr>
        <w:t>The vision is taking too long to realise</w:t>
      </w:r>
      <w:r>
        <w:rPr>
          <w:rFonts w:ascii="VIC" w:hAnsi="VIC"/>
        </w:rPr>
        <w:t>.”</w:t>
      </w:r>
    </w:p>
    <w:p w14:paraId="44FC631E" w14:textId="1837240D" w:rsidR="002F60C0" w:rsidRPr="002F60C0" w:rsidRDefault="001E7608" w:rsidP="002F60C0">
      <w:pPr>
        <w:pStyle w:val="ListParagraph"/>
        <w:numPr>
          <w:ilvl w:val="0"/>
          <w:numId w:val="13"/>
        </w:numPr>
        <w:suppressAutoHyphens/>
        <w:spacing w:before="120"/>
        <w:rPr>
          <w:rFonts w:ascii="VIC" w:eastAsia="Times" w:hAnsi="VIC" w:cs="Arial"/>
          <w:caps/>
          <w:color w:val="005EA1"/>
          <w:spacing w:val="20"/>
          <w:lang w:eastAsia="en-US"/>
        </w:rPr>
      </w:pPr>
      <w:r>
        <w:rPr>
          <w:rFonts w:ascii="VIC" w:hAnsi="VIC"/>
        </w:rPr>
        <w:t>“</w:t>
      </w:r>
      <w:r w:rsidR="002F60C0" w:rsidRPr="002F60C0">
        <w:rPr>
          <w:rFonts w:ascii="VIC" w:hAnsi="VIC"/>
        </w:rPr>
        <w:t>I believe it is a great idea, although I hope the process of the project is quicker. And make the area cleaner, and a better place to be surrounded in.</w:t>
      </w:r>
      <w:r>
        <w:rPr>
          <w:rFonts w:ascii="VIC" w:hAnsi="VIC"/>
        </w:rPr>
        <w:t>”</w:t>
      </w:r>
    </w:p>
    <w:p w14:paraId="5E488888" w14:textId="00E1C94A" w:rsidR="002F60C0" w:rsidRPr="00DC6A27" w:rsidRDefault="001E7608" w:rsidP="002F60C0">
      <w:pPr>
        <w:pStyle w:val="ListParagraph"/>
        <w:numPr>
          <w:ilvl w:val="0"/>
          <w:numId w:val="13"/>
        </w:numPr>
        <w:suppressAutoHyphens/>
        <w:spacing w:before="120"/>
        <w:rPr>
          <w:rFonts w:ascii="VIC" w:eastAsia="Times" w:hAnsi="VIC" w:cs="Arial"/>
          <w:caps/>
          <w:color w:val="005EA1"/>
          <w:spacing w:val="20"/>
          <w:lang w:eastAsia="en-US"/>
        </w:rPr>
      </w:pPr>
      <w:r>
        <w:rPr>
          <w:rFonts w:ascii="VIC" w:hAnsi="VIC"/>
        </w:rPr>
        <w:t>“</w:t>
      </w:r>
      <w:r w:rsidR="00E0349F" w:rsidRPr="00E0349F">
        <w:rPr>
          <w:rFonts w:ascii="VIC" w:hAnsi="VIC"/>
        </w:rPr>
        <w:t>Melburnians have a biased opinion about Broadmeadows as the home for the poor, the unemployed and the trouble makers, which I don't think is correct, and hope that this will be changed one day.</w:t>
      </w:r>
      <w:r>
        <w:rPr>
          <w:rFonts w:ascii="VIC" w:hAnsi="VIC"/>
        </w:rPr>
        <w:t>”</w:t>
      </w:r>
    </w:p>
    <w:p w14:paraId="1FAAADD0" w14:textId="7FB0649F" w:rsidR="00E0349F" w:rsidRPr="009B5209" w:rsidRDefault="001E7608" w:rsidP="002F60C0">
      <w:pPr>
        <w:pStyle w:val="ListParagraph"/>
        <w:numPr>
          <w:ilvl w:val="0"/>
          <w:numId w:val="13"/>
        </w:numPr>
        <w:suppressAutoHyphens/>
        <w:spacing w:before="120"/>
        <w:rPr>
          <w:rFonts w:ascii="VIC" w:eastAsia="Times" w:hAnsi="VIC" w:cs="Arial"/>
          <w:caps/>
          <w:color w:val="005EA1"/>
          <w:spacing w:val="20"/>
          <w:lang w:eastAsia="en-US"/>
        </w:rPr>
      </w:pPr>
      <w:r>
        <w:rPr>
          <w:rFonts w:ascii="VIC" w:hAnsi="VIC"/>
        </w:rPr>
        <w:t>“</w:t>
      </w:r>
      <w:r w:rsidR="00534358">
        <w:rPr>
          <w:rFonts w:ascii="VIC" w:hAnsi="VIC"/>
        </w:rPr>
        <w:t>Every one of the four key moves</w:t>
      </w:r>
      <w:r w:rsidR="00DC6A27" w:rsidRPr="00DC6A27">
        <w:rPr>
          <w:rFonts w:ascii="VIC" w:hAnsi="VIC"/>
        </w:rPr>
        <w:t xml:space="preserve"> are vital for the success of Broadmeadows as the capital of the north and should be strategically prioritised to gain the most out of the project.</w:t>
      </w:r>
      <w:r>
        <w:rPr>
          <w:rFonts w:ascii="VIC" w:hAnsi="VIC"/>
        </w:rPr>
        <w:t>”</w:t>
      </w:r>
    </w:p>
    <w:p w14:paraId="71DAC752" w14:textId="1A361854" w:rsidR="00DC6A27" w:rsidRPr="009B5209" w:rsidRDefault="001E7608" w:rsidP="002F60C0">
      <w:pPr>
        <w:pStyle w:val="ListParagraph"/>
        <w:numPr>
          <w:ilvl w:val="0"/>
          <w:numId w:val="13"/>
        </w:numPr>
        <w:suppressAutoHyphens/>
        <w:spacing w:before="120"/>
        <w:rPr>
          <w:rFonts w:ascii="VIC" w:eastAsia="Times" w:hAnsi="VIC" w:cs="Arial"/>
          <w:caps/>
          <w:color w:val="005EA1"/>
          <w:spacing w:val="20"/>
          <w:lang w:eastAsia="en-US"/>
        </w:rPr>
      </w:pPr>
      <w:r>
        <w:rPr>
          <w:rFonts w:ascii="VIC" w:hAnsi="VIC"/>
        </w:rPr>
        <w:t>“</w:t>
      </w:r>
      <w:r w:rsidR="009B5209" w:rsidRPr="009B5209">
        <w:rPr>
          <w:rFonts w:ascii="VIC" w:hAnsi="VIC"/>
        </w:rPr>
        <w:t>Fantastic to see the potential of Broadmeadows could be reached.</w:t>
      </w:r>
      <w:r>
        <w:rPr>
          <w:rFonts w:ascii="VIC" w:hAnsi="VIC"/>
        </w:rPr>
        <w:t>”</w:t>
      </w:r>
    </w:p>
    <w:p w14:paraId="711D8EEB" w14:textId="77777777" w:rsidR="002F60C0" w:rsidRDefault="002F60C0" w:rsidP="002F60C0">
      <w:pPr>
        <w:suppressAutoHyphens/>
        <w:spacing w:before="120"/>
        <w:ind w:left="-426"/>
        <w:rPr>
          <w:rFonts w:ascii="VIC" w:eastAsia="Times" w:hAnsi="VIC" w:cs="Arial"/>
          <w:caps/>
          <w:color w:val="005EA1"/>
          <w:spacing w:val="20"/>
          <w:sz w:val="32"/>
          <w:szCs w:val="32"/>
          <w:lang w:eastAsia="en-US"/>
        </w:rPr>
      </w:pPr>
    </w:p>
    <w:p w14:paraId="7BA9FA73" w14:textId="77777777" w:rsidR="00E40B76" w:rsidRDefault="001E09F0" w:rsidP="00E40B76">
      <w:pPr>
        <w:suppressAutoHyphens/>
        <w:spacing w:before="120"/>
        <w:ind w:left="-426"/>
        <w:rPr>
          <w:rFonts w:ascii="VIC" w:eastAsia="Times" w:hAnsi="VIC" w:cs="Arial"/>
          <w:caps/>
          <w:color w:val="005EA1"/>
          <w:spacing w:val="20"/>
          <w:sz w:val="32"/>
          <w:szCs w:val="32"/>
          <w:lang w:eastAsia="en-US"/>
        </w:rPr>
      </w:pPr>
      <w:r>
        <w:rPr>
          <w:rFonts w:ascii="VIC" w:eastAsia="Times" w:hAnsi="VIC" w:cs="Arial"/>
          <w:caps/>
          <w:color w:val="005EA1"/>
          <w:spacing w:val="20"/>
          <w:sz w:val="32"/>
          <w:szCs w:val="32"/>
          <w:lang w:eastAsia="en-US"/>
        </w:rPr>
        <w:t>jobs</w:t>
      </w:r>
    </w:p>
    <w:p w14:paraId="70F4BDCF" w14:textId="2237C720" w:rsidR="00E40B76" w:rsidRPr="00E40B76" w:rsidRDefault="00E40B76" w:rsidP="00E40B76">
      <w:pPr>
        <w:suppressAutoHyphens/>
        <w:spacing w:before="120"/>
        <w:ind w:left="-426"/>
        <w:rPr>
          <w:rFonts w:ascii="VIC" w:eastAsia="Times" w:hAnsi="VIC" w:cs="Arial"/>
          <w:caps/>
          <w:color w:val="005EA1"/>
          <w:spacing w:val="20"/>
          <w:sz w:val="32"/>
          <w:szCs w:val="32"/>
          <w:lang w:eastAsia="en-US"/>
        </w:rPr>
      </w:pPr>
      <w:r w:rsidRPr="00E40B76">
        <w:rPr>
          <w:rFonts w:ascii="VIC" w:hAnsi="VIC"/>
        </w:rPr>
        <w:t>A majority of survey participants stated that they were encouraged by Hume City Council’s redevelopment plans for the Broadmeadows Town Hall, which will create space for new professional offices and start-ups. Many suggested, however, that further investment was needed still in order to attract businesses and employers. Such investment could take the form of “simple maintenance and upkeep of key buildings”</w:t>
      </w:r>
      <w:r w:rsidR="00CC16EB">
        <w:rPr>
          <w:rFonts w:ascii="VIC" w:hAnsi="VIC"/>
        </w:rPr>
        <w:t>,</w:t>
      </w:r>
      <w:r w:rsidRPr="00E40B76">
        <w:rPr>
          <w:rFonts w:ascii="VIC" w:hAnsi="VIC"/>
        </w:rPr>
        <w:t xml:space="preserve"> which would act as a further incentive for businesses to trade in the local area. </w:t>
      </w:r>
    </w:p>
    <w:p w14:paraId="4E66718B" w14:textId="183E435B" w:rsidR="00086DC0" w:rsidRDefault="00086DC0" w:rsidP="00C2629E">
      <w:pPr>
        <w:suppressAutoHyphens/>
        <w:spacing w:before="120"/>
        <w:ind w:left="-426"/>
        <w:rPr>
          <w:rFonts w:ascii="VIC" w:eastAsia="Times" w:hAnsi="VIC" w:cs="Arial"/>
          <w:caps/>
          <w:color w:val="005EA1"/>
          <w:spacing w:val="20"/>
          <w:sz w:val="32"/>
          <w:szCs w:val="32"/>
          <w:lang w:eastAsia="en-US"/>
        </w:rPr>
      </w:pPr>
      <w:r>
        <w:rPr>
          <w:rFonts w:ascii="VIC" w:eastAsia="Times" w:hAnsi="VIC"/>
          <w:sz w:val="22"/>
          <w:szCs w:val="22"/>
        </w:rPr>
        <w:t xml:space="preserve">Comments included: </w:t>
      </w:r>
    </w:p>
    <w:p w14:paraId="384E4CFA" w14:textId="50DEDFE7" w:rsidR="000F4B3A" w:rsidRPr="00645E4D" w:rsidRDefault="001E7608" w:rsidP="00645E4D">
      <w:pPr>
        <w:pStyle w:val="ListParagraph"/>
        <w:numPr>
          <w:ilvl w:val="0"/>
          <w:numId w:val="14"/>
        </w:numPr>
        <w:suppressAutoHyphens/>
        <w:spacing w:before="120"/>
        <w:rPr>
          <w:rFonts w:ascii="VIC" w:eastAsia="Times" w:hAnsi="VIC" w:cs="Arial"/>
          <w:caps/>
          <w:color w:val="005EA1"/>
          <w:spacing w:val="20"/>
          <w:lang w:eastAsia="en-US"/>
        </w:rPr>
      </w:pPr>
      <w:r>
        <w:rPr>
          <w:rFonts w:ascii="VIC" w:hAnsi="VIC"/>
        </w:rPr>
        <w:t>“</w:t>
      </w:r>
      <w:r w:rsidR="00645E4D" w:rsidRPr="00645E4D">
        <w:rPr>
          <w:rFonts w:ascii="VIC" w:hAnsi="VIC"/>
        </w:rPr>
        <w:t>The Federal, State and Local government</w:t>
      </w:r>
      <w:r w:rsidR="00CC16EB">
        <w:rPr>
          <w:rFonts w:ascii="VIC" w:hAnsi="VIC"/>
        </w:rPr>
        <w:t>s</w:t>
      </w:r>
      <w:r w:rsidR="00645E4D" w:rsidRPr="00645E4D">
        <w:rPr>
          <w:rFonts w:ascii="VIC" w:hAnsi="VIC"/>
        </w:rPr>
        <w:t xml:space="preserve"> need to support and encourage local based employment initiatives and business start-ups to engage our local people rather than our local people being marginalized and having to travel for hours outside the municipality to obtain work.</w:t>
      </w:r>
      <w:r>
        <w:rPr>
          <w:rFonts w:ascii="VIC" w:hAnsi="VIC"/>
        </w:rPr>
        <w:t>”</w:t>
      </w:r>
    </w:p>
    <w:p w14:paraId="103D3F87" w14:textId="540F0809" w:rsidR="00697274" w:rsidRPr="00697274" w:rsidRDefault="001E7608" w:rsidP="00697274">
      <w:pPr>
        <w:pStyle w:val="ListParagraph"/>
        <w:numPr>
          <w:ilvl w:val="0"/>
          <w:numId w:val="14"/>
        </w:numPr>
        <w:suppressAutoHyphens/>
        <w:spacing w:before="120"/>
        <w:rPr>
          <w:rFonts w:ascii="VIC" w:hAnsi="VIC"/>
        </w:rPr>
      </w:pPr>
      <w:r>
        <w:rPr>
          <w:rFonts w:ascii="VIC" w:hAnsi="VIC"/>
        </w:rPr>
        <w:t>“</w:t>
      </w:r>
      <w:r w:rsidR="00697274" w:rsidRPr="00697274">
        <w:rPr>
          <w:rFonts w:ascii="VIC" w:hAnsi="VIC"/>
        </w:rPr>
        <w:t>I am not sure a few dozen offices will solve unemployment problem, we need some unskilled jobs desperately.</w:t>
      </w:r>
      <w:r>
        <w:rPr>
          <w:rFonts w:ascii="VIC" w:hAnsi="VIC"/>
        </w:rPr>
        <w:t>”</w:t>
      </w:r>
    </w:p>
    <w:p w14:paraId="6233C396" w14:textId="2244345D" w:rsidR="00645E4D" w:rsidRPr="00420159" w:rsidRDefault="001E7608" w:rsidP="00645E4D">
      <w:pPr>
        <w:pStyle w:val="ListParagraph"/>
        <w:numPr>
          <w:ilvl w:val="0"/>
          <w:numId w:val="14"/>
        </w:numPr>
        <w:suppressAutoHyphens/>
        <w:spacing w:before="120"/>
        <w:rPr>
          <w:rFonts w:ascii="VIC" w:eastAsia="Times" w:hAnsi="VIC" w:cs="Arial"/>
          <w:caps/>
          <w:color w:val="005EA1"/>
          <w:spacing w:val="20"/>
          <w:lang w:eastAsia="en-US"/>
        </w:rPr>
      </w:pPr>
      <w:r>
        <w:rPr>
          <w:rFonts w:ascii="VIC" w:hAnsi="VIC"/>
        </w:rPr>
        <w:lastRenderedPageBreak/>
        <w:t>“</w:t>
      </w:r>
      <w:r w:rsidR="00697274" w:rsidRPr="00697274">
        <w:rPr>
          <w:rFonts w:ascii="VIC" w:hAnsi="VIC"/>
        </w:rPr>
        <w:t>Hume needs to focus on attracting business interests to set up camp particularly around good public transport facilities.</w:t>
      </w:r>
      <w:r>
        <w:rPr>
          <w:rFonts w:ascii="VIC" w:hAnsi="VIC"/>
        </w:rPr>
        <w:t>”</w:t>
      </w:r>
    </w:p>
    <w:p w14:paraId="11B58F3D" w14:textId="12DE625C" w:rsidR="00420159" w:rsidRPr="00CB467C" w:rsidRDefault="001E7608" w:rsidP="00645E4D">
      <w:pPr>
        <w:pStyle w:val="ListParagraph"/>
        <w:numPr>
          <w:ilvl w:val="0"/>
          <w:numId w:val="14"/>
        </w:numPr>
        <w:suppressAutoHyphens/>
        <w:spacing w:before="120"/>
        <w:rPr>
          <w:rFonts w:ascii="VIC" w:eastAsia="Times" w:hAnsi="VIC" w:cs="Arial"/>
          <w:caps/>
          <w:color w:val="005EA1"/>
          <w:spacing w:val="20"/>
          <w:lang w:eastAsia="en-US"/>
        </w:rPr>
      </w:pPr>
      <w:r>
        <w:rPr>
          <w:rFonts w:ascii="VIC" w:hAnsi="VIC"/>
        </w:rPr>
        <w:t>“</w:t>
      </w:r>
      <w:r w:rsidR="00420159">
        <w:rPr>
          <w:rFonts w:ascii="VIC" w:hAnsi="VIC"/>
        </w:rPr>
        <w:t>Where are the jobs going to come from, what are we transitioning to?</w:t>
      </w:r>
      <w:r>
        <w:rPr>
          <w:rFonts w:ascii="VIC" w:hAnsi="VIC"/>
        </w:rPr>
        <w:t>”</w:t>
      </w:r>
    </w:p>
    <w:p w14:paraId="281F1EFF" w14:textId="62723796" w:rsidR="00CB467C" w:rsidRPr="00CB467C" w:rsidRDefault="001E7608" w:rsidP="00CB467C">
      <w:pPr>
        <w:pStyle w:val="ListParagraph"/>
        <w:numPr>
          <w:ilvl w:val="0"/>
          <w:numId w:val="14"/>
        </w:numPr>
        <w:suppressAutoHyphens/>
        <w:spacing w:before="120"/>
        <w:rPr>
          <w:rFonts w:ascii="VIC" w:eastAsia="Times" w:hAnsi="VIC" w:cs="Arial"/>
          <w:caps/>
          <w:color w:val="005EA1"/>
          <w:spacing w:val="20"/>
          <w:lang w:eastAsia="en-US"/>
        </w:rPr>
      </w:pPr>
      <w:r>
        <w:rPr>
          <w:rFonts w:ascii="VIC" w:hAnsi="VIC"/>
        </w:rPr>
        <w:t>“</w:t>
      </w:r>
      <w:r w:rsidR="00CB467C" w:rsidRPr="002F60C0">
        <w:rPr>
          <w:rFonts w:ascii="VIC" w:hAnsi="VIC"/>
        </w:rPr>
        <w:t>Access to transport which is frequent and regular and runs east west and North South has to be introduced otherwise the use of private vehicles to get around will deter people being attracted to a central point.</w:t>
      </w:r>
      <w:r>
        <w:rPr>
          <w:rFonts w:ascii="VIC" w:hAnsi="VIC"/>
        </w:rPr>
        <w:t>”</w:t>
      </w:r>
    </w:p>
    <w:p w14:paraId="4CF4E3D1" w14:textId="77777777" w:rsidR="00CB467C" w:rsidRPr="002F60C0" w:rsidRDefault="00CB467C" w:rsidP="00CB467C">
      <w:pPr>
        <w:pStyle w:val="ListParagraph"/>
        <w:suppressAutoHyphens/>
        <w:spacing w:before="120"/>
        <w:ind w:left="294"/>
        <w:rPr>
          <w:rFonts w:ascii="VIC" w:eastAsia="Times" w:hAnsi="VIC" w:cs="Arial"/>
          <w:caps/>
          <w:color w:val="005EA1"/>
          <w:spacing w:val="20"/>
          <w:lang w:eastAsia="en-US"/>
        </w:rPr>
      </w:pPr>
    </w:p>
    <w:p w14:paraId="42E4F819" w14:textId="77777777" w:rsidR="00051A19" w:rsidRDefault="000F4B3A" w:rsidP="00051A19">
      <w:pPr>
        <w:suppressAutoHyphens/>
        <w:spacing w:before="120"/>
        <w:ind w:left="-426"/>
        <w:rPr>
          <w:rFonts w:ascii="VIC" w:eastAsia="Times" w:hAnsi="VIC" w:cs="Arial"/>
          <w:caps/>
          <w:color w:val="005EA1"/>
          <w:spacing w:val="20"/>
          <w:sz w:val="32"/>
          <w:szCs w:val="32"/>
          <w:lang w:eastAsia="en-US"/>
        </w:rPr>
      </w:pPr>
      <w:r>
        <w:rPr>
          <w:rFonts w:ascii="VIC" w:eastAsia="Times" w:hAnsi="VIC" w:cs="Arial"/>
          <w:caps/>
          <w:color w:val="005EA1"/>
          <w:spacing w:val="20"/>
          <w:sz w:val="32"/>
          <w:szCs w:val="32"/>
          <w:lang w:eastAsia="en-US"/>
        </w:rPr>
        <w:t>Housing</w:t>
      </w:r>
    </w:p>
    <w:p w14:paraId="4B7B58F2" w14:textId="54E5B421" w:rsidR="00051A19" w:rsidRDefault="00051A19" w:rsidP="00051A19">
      <w:pPr>
        <w:suppressAutoHyphens/>
        <w:spacing w:before="120"/>
        <w:ind w:left="-426"/>
        <w:rPr>
          <w:rFonts w:ascii="VIC" w:hAnsi="VIC"/>
        </w:rPr>
      </w:pPr>
      <w:r w:rsidRPr="00051A19">
        <w:rPr>
          <w:rFonts w:ascii="VIC" w:hAnsi="VIC"/>
        </w:rPr>
        <w:t>Survey respondents were generally very receptive to housing diversity and renewal opportunities in the Broadmeadows area. Constructive feedback was also provided on this topic</w:t>
      </w:r>
      <w:r w:rsidR="00E40B76">
        <w:rPr>
          <w:rFonts w:ascii="VIC" w:hAnsi="VIC"/>
        </w:rPr>
        <w:t>,</w:t>
      </w:r>
      <w:r w:rsidRPr="00051A19">
        <w:rPr>
          <w:rFonts w:ascii="VIC" w:hAnsi="VIC"/>
        </w:rPr>
        <w:t xml:space="preserve"> with many respondents commenting that while diverse housing options were important for the future of Broadmeadows, there also needed to be a focus on ensuring such housing options were of a high-quality design standard. This would seek to further enhance Broadmeadows’ amenity and overall appeal. </w:t>
      </w:r>
    </w:p>
    <w:p w14:paraId="1B059CF6" w14:textId="1A3598B5" w:rsidR="00E40B76" w:rsidRDefault="00E40B76" w:rsidP="00051A19">
      <w:pPr>
        <w:suppressAutoHyphens/>
        <w:spacing w:before="120"/>
        <w:ind w:left="-426"/>
        <w:rPr>
          <w:rFonts w:ascii="VIC" w:hAnsi="VIC"/>
        </w:rPr>
      </w:pPr>
      <w:r>
        <w:rPr>
          <w:rFonts w:ascii="VIC" w:hAnsi="VIC"/>
        </w:rPr>
        <w:t>Comments included:</w:t>
      </w:r>
    </w:p>
    <w:p w14:paraId="3A003FAC" w14:textId="19FA7D01" w:rsidR="001F58D2" w:rsidRPr="001F58D2" w:rsidRDefault="00893569" w:rsidP="001F58D2">
      <w:pPr>
        <w:pStyle w:val="List1bullet"/>
        <w:numPr>
          <w:ilvl w:val="0"/>
          <w:numId w:val="2"/>
        </w:numPr>
        <w:rPr>
          <w:rFonts w:ascii="VIC" w:hAnsi="VIC"/>
          <w:sz w:val="24"/>
          <w:szCs w:val="24"/>
        </w:rPr>
      </w:pPr>
      <w:r>
        <w:rPr>
          <w:rFonts w:ascii="VIC" w:hAnsi="VIC"/>
          <w:sz w:val="24"/>
          <w:szCs w:val="24"/>
        </w:rPr>
        <w:t>“</w:t>
      </w:r>
      <w:r w:rsidR="001F58D2" w:rsidRPr="001F58D2">
        <w:rPr>
          <w:rFonts w:ascii="VIC" w:hAnsi="VIC"/>
          <w:sz w:val="24"/>
          <w:szCs w:val="24"/>
        </w:rPr>
        <w:t>Diverse housing options just another excuse for poor quality housing.</w:t>
      </w:r>
      <w:r>
        <w:rPr>
          <w:rFonts w:ascii="VIC" w:hAnsi="VIC"/>
          <w:sz w:val="24"/>
          <w:szCs w:val="24"/>
        </w:rPr>
        <w:t>”</w:t>
      </w:r>
    </w:p>
    <w:p w14:paraId="369785B9" w14:textId="6360902D" w:rsidR="001F58D2" w:rsidRPr="001F58D2" w:rsidRDefault="00893569" w:rsidP="001F58D2">
      <w:pPr>
        <w:pStyle w:val="ListParagraph"/>
        <w:numPr>
          <w:ilvl w:val="0"/>
          <w:numId w:val="2"/>
        </w:numPr>
        <w:suppressAutoHyphens/>
        <w:spacing w:before="120"/>
        <w:rPr>
          <w:rFonts w:ascii="VIC" w:eastAsia="Times" w:hAnsi="VIC" w:cs="Arial"/>
          <w:caps/>
          <w:color w:val="005EA1"/>
          <w:spacing w:val="20"/>
          <w:lang w:eastAsia="en-US"/>
        </w:rPr>
      </w:pPr>
      <w:r>
        <w:rPr>
          <w:rFonts w:ascii="VIC" w:hAnsi="VIC"/>
        </w:rPr>
        <w:t>“</w:t>
      </w:r>
      <w:r w:rsidR="001F58D2" w:rsidRPr="001F58D2">
        <w:rPr>
          <w:rFonts w:ascii="VIC" w:hAnsi="VIC"/>
        </w:rPr>
        <w:t>My concerns are for many residents here who will still have housing and employment problems due to their lack of education and financial situations.</w:t>
      </w:r>
      <w:r>
        <w:rPr>
          <w:rFonts w:ascii="VIC" w:hAnsi="VIC"/>
        </w:rPr>
        <w:t>”</w:t>
      </w:r>
    </w:p>
    <w:p w14:paraId="6DF1D4AF" w14:textId="572A44A7" w:rsidR="001F58D2" w:rsidRPr="00FF5990" w:rsidRDefault="00893569" w:rsidP="001F58D2">
      <w:pPr>
        <w:pStyle w:val="ListParagraph"/>
        <w:numPr>
          <w:ilvl w:val="0"/>
          <w:numId w:val="2"/>
        </w:numPr>
        <w:suppressAutoHyphens/>
        <w:spacing w:before="120"/>
        <w:rPr>
          <w:rFonts w:ascii="VIC" w:eastAsia="Times" w:hAnsi="VIC" w:cs="Arial"/>
          <w:caps/>
          <w:color w:val="005EA1"/>
          <w:spacing w:val="20"/>
          <w:lang w:eastAsia="en-US"/>
        </w:rPr>
      </w:pPr>
      <w:r>
        <w:rPr>
          <w:rFonts w:ascii="VIC" w:hAnsi="VIC"/>
        </w:rPr>
        <w:t>“</w:t>
      </w:r>
      <w:r w:rsidR="001F58D2" w:rsidRPr="001F58D2">
        <w:rPr>
          <w:rFonts w:ascii="VIC" w:hAnsi="VIC"/>
        </w:rPr>
        <w:t xml:space="preserve">The housing trend is disturbing, the view of housing and streets is not pleasing to the eye and radicalisation needs to </w:t>
      </w:r>
      <w:proofErr w:type="gramStart"/>
      <w:r w:rsidR="001F58D2" w:rsidRPr="001F58D2">
        <w:rPr>
          <w:rFonts w:ascii="VIC" w:hAnsi="VIC"/>
        </w:rPr>
        <w:t>addressed</w:t>
      </w:r>
      <w:proofErr w:type="gramEnd"/>
      <w:r w:rsidR="001F58D2" w:rsidRPr="001F58D2">
        <w:rPr>
          <w:rFonts w:ascii="VIC" w:hAnsi="VIC"/>
        </w:rPr>
        <w:t>.</w:t>
      </w:r>
    </w:p>
    <w:p w14:paraId="71792C8A" w14:textId="1BF514B9" w:rsidR="00FF5990" w:rsidRPr="00FF5990" w:rsidRDefault="00CC16EB" w:rsidP="00FF5990">
      <w:pPr>
        <w:pStyle w:val="ListParagraph"/>
        <w:numPr>
          <w:ilvl w:val="0"/>
          <w:numId w:val="2"/>
        </w:numPr>
        <w:suppressAutoHyphens/>
        <w:spacing w:before="120"/>
        <w:rPr>
          <w:rFonts w:ascii="VIC" w:hAnsi="VIC"/>
        </w:rPr>
      </w:pPr>
      <w:r>
        <w:rPr>
          <w:rFonts w:ascii="VIC" w:hAnsi="VIC"/>
        </w:rPr>
        <w:t>“</w:t>
      </w:r>
      <w:r w:rsidR="00FF5990" w:rsidRPr="00FF5990">
        <w:rPr>
          <w:rFonts w:ascii="VIC" w:hAnsi="VIC"/>
        </w:rPr>
        <w:t>More high density residential.</w:t>
      </w:r>
      <w:r w:rsidR="00893569">
        <w:rPr>
          <w:rFonts w:ascii="VIC" w:hAnsi="VIC"/>
        </w:rPr>
        <w:t>”</w:t>
      </w:r>
    </w:p>
    <w:p w14:paraId="50AEAAC9" w14:textId="7A1134AE" w:rsidR="00FF5990" w:rsidRPr="00A0462C" w:rsidRDefault="00893569" w:rsidP="00A0462C">
      <w:pPr>
        <w:pStyle w:val="ListParagraph"/>
        <w:numPr>
          <w:ilvl w:val="0"/>
          <w:numId w:val="2"/>
        </w:numPr>
        <w:suppressAutoHyphens/>
        <w:spacing w:before="120"/>
        <w:rPr>
          <w:rFonts w:ascii="VIC" w:hAnsi="VIC"/>
        </w:rPr>
      </w:pPr>
      <w:r>
        <w:rPr>
          <w:rFonts w:ascii="VIC" w:hAnsi="VIC"/>
        </w:rPr>
        <w:t>“</w:t>
      </w:r>
      <w:r w:rsidR="00A0462C" w:rsidRPr="00A0462C">
        <w:rPr>
          <w:rFonts w:ascii="VIC" w:hAnsi="VIC"/>
        </w:rPr>
        <w:t>I would be wary of to</w:t>
      </w:r>
      <w:r w:rsidR="00A0462C">
        <w:rPr>
          <w:rFonts w:ascii="VIC" w:hAnsi="VIC"/>
        </w:rPr>
        <w:t>o</w:t>
      </w:r>
      <w:r w:rsidR="00A0462C" w:rsidRPr="00A0462C">
        <w:rPr>
          <w:rFonts w:ascii="VIC" w:hAnsi="VIC"/>
        </w:rPr>
        <w:t xml:space="preserve"> much pub</w:t>
      </w:r>
      <w:r>
        <w:rPr>
          <w:rFonts w:ascii="VIC" w:hAnsi="VIC"/>
        </w:rPr>
        <w:t>lic housing given Broadmeadows ‘</w:t>
      </w:r>
      <w:r w:rsidR="00A0462C" w:rsidRPr="00A0462C">
        <w:rPr>
          <w:rFonts w:ascii="VIC" w:hAnsi="VIC"/>
        </w:rPr>
        <w:t>poverty</w:t>
      </w:r>
      <w:r>
        <w:rPr>
          <w:rFonts w:ascii="VIC" w:hAnsi="VIC"/>
        </w:rPr>
        <w:t>’</w:t>
      </w:r>
      <w:r w:rsidR="00A0462C" w:rsidRPr="00A0462C">
        <w:rPr>
          <w:rFonts w:ascii="VIC" w:hAnsi="VIC"/>
        </w:rPr>
        <w:t xml:space="preserve"> status</w:t>
      </w:r>
      <w:r w:rsidR="004619B7">
        <w:rPr>
          <w:rFonts w:ascii="VIC" w:hAnsi="VIC"/>
        </w:rPr>
        <w:t>.  W</w:t>
      </w:r>
      <w:r w:rsidR="00A0462C" w:rsidRPr="00A0462C">
        <w:rPr>
          <w:rFonts w:ascii="VIC" w:hAnsi="VIC"/>
        </w:rPr>
        <w:t>e need to lift our prospects and image.</w:t>
      </w:r>
      <w:r>
        <w:rPr>
          <w:rFonts w:ascii="VIC" w:hAnsi="VIC"/>
        </w:rPr>
        <w:t>”</w:t>
      </w:r>
    </w:p>
    <w:p w14:paraId="4D9C0A63" w14:textId="77777777" w:rsidR="001F58D2" w:rsidRDefault="001F58D2" w:rsidP="00C2629E">
      <w:pPr>
        <w:suppressAutoHyphens/>
        <w:spacing w:before="120"/>
        <w:ind w:left="-426"/>
        <w:rPr>
          <w:rFonts w:ascii="VIC" w:eastAsia="Times" w:hAnsi="VIC" w:cs="Arial"/>
          <w:caps/>
          <w:color w:val="005EA1"/>
          <w:spacing w:val="20"/>
          <w:sz w:val="32"/>
          <w:szCs w:val="32"/>
          <w:lang w:eastAsia="en-US"/>
        </w:rPr>
      </w:pPr>
    </w:p>
    <w:p w14:paraId="6A929707" w14:textId="77777777" w:rsidR="00E40B76" w:rsidRDefault="000F4B3A" w:rsidP="00E40B76">
      <w:pPr>
        <w:suppressAutoHyphens/>
        <w:spacing w:before="120"/>
        <w:ind w:left="-426"/>
        <w:rPr>
          <w:rFonts w:ascii="VIC" w:eastAsia="Times" w:hAnsi="VIC" w:cs="Arial"/>
          <w:caps/>
          <w:color w:val="005EA1"/>
          <w:spacing w:val="20"/>
          <w:sz w:val="32"/>
          <w:szCs w:val="32"/>
          <w:lang w:eastAsia="en-US"/>
        </w:rPr>
      </w:pPr>
      <w:r>
        <w:rPr>
          <w:rFonts w:ascii="VIC" w:eastAsia="Times" w:hAnsi="VIC" w:cs="Arial"/>
          <w:caps/>
          <w:color w:val="005EA1"/>
          <w:spacing w:val="20"/>
          <w:sz w:val="32"/>
          <w:szCs w:val="32"/>
          <w:lang w:eastAsia="en-US"/>
        </w:rPr>
        <w:t>amenity</w:t>
      </w:r>
    </w:p>
    <w:p w14:paraId="1657BD4F" w14:textId="14B8E87F" w:rsidR="00E40B76" w:rsidRDefault="00E40B76" w:rsidP="00E40B76">
      <w:pPr>
        <w:suppressAutoHyphens/>
        <w:spacing w:before="120"/>
        <w:ind w:left="-426"/>
        <w:rPr>
          <w:rFonts w:ascii="VIC" w:eastAsia="Times" w:hAnsi="VIC"/>
        </w:rPr>
      </w:pPr>
      <w:r w:rsidRPr="00E40B76">
        <w:rPr>
          <w:rFonts w:ascii="VIC" w:eastAsia="Times" w:hAnsi="VIC"/>
        </w:rPr>
        <w:t>Numerous comments were made about the lack of activity and suggested a range of new facilities, such as an arts precinct, and a livelier night life in the heart of Broadmeadows.  The redevelopment of the Town Hall within Hume Central was supported and seen as a way to expand business opportunities and activities with the town centre.</w:t>
      </w:r>
    </w:p>
    <w:p w14:paraId="15302083" w14:textId="725C0360" w:rsidR="00E40B76" w:rsidRPr="00E40B76" w:rsidRDefault="00E40B76" w:rsidP="00E40B76">
      <w:pPr>
        <w:suppressAutoHyphens/>
        <w:spacing w:before="120"/>
        <w:ind w:left="-426"/>
        <w:rPr>
          <w:rFonts w:ascii="VIC" w:eastAsia="Times" w:hAnsi="VIC" w:cs="Arial"/>
          <w:caps/>
          <w:color w:val="005EA1"/>
          <w:spacing w:val="20"/>
          <w:lang w:eastAsia="en-US"/>
        </w:rPr>
      </w:pPr>
      <w:r>
        <w:rPr>
          <w:rFonts w:ascii="VIC" w:eastAsia="Times" w:hAnsi="VIC"/>
        </w:rPr>
        <w:t>Comments included:</w:t>
      </w:r>
    </w:p>
    <w:p w14:paraId="171EB885" w14:textId="6238DEA6" w:rsidR="001F58D2" w:rsidRPr="001E09F0" w:rsidRDefault="009518BF" w:rsidP="001F58D2">
      <w:pPr>
        <w:pStyle w:val="ListParagraph"/>
        <w:numPr>
          <w:ilvl w:val="0"/>
          <w:numId w:val="5"/>
        </w:numPr>
        <w:suppressAutoHyphens/>
        <w:spacing w:before="120"/>
        <w:rPr>
          <w:rFonts w:ascii="VIC" w:eastAsia="Times" w:hAnsi="VIC" w:cs="Arial"/>
          <w:caps/>
          <w:spacing w:val="20"/>
          <w:lang w:eastAsia="en-US"/>
        </w:rPr>
      </w:pPr>
      <w:r>
        <w:rPr>
          <w:rFonts w:ascii="VIC" w:hAnsi="VIC"/>
        </w:rPr>
        <w:lastRenderedPageBreak/>
        <w:t>“</w:t>
      </w:r>
      <w:r w:rsidR="00337026" w:rsidRPr="00337026">
        <w:rPr>
          <w:rFonts w:ascii="VIC" w:hAnsi="VIC"/>
        </w:rPr>
        <w:t>At this current moment people only go to Broadmeadows for things such as work, shops or basketball but these future plans will make it a safer place and a place people would like to visit.</w:t>
      </w:r>
      <w:r>
        <w:rPr>
          <w:rFonts w:ascii="VIC" w:hAnsi="VIC"/>
        </w:rPr>
        <w:t>”</w:t>
      </w:r>
    </w:p>
    <w:p w14:paraId="10998E1A" w14:textId="6D152B1A" w:rsidR="001E09F0" w:rsidRPr="001E09F0" w:rsidRDefault="009518BF" w:rsidP="001E09F0">
      <w:pPr>
        <w:pStyle w:val="ListParagraph"/>
        <w:numPr>
          <w:ilvl w:val="0"/>
          <w:numId w:val="5"/>
        </w:numPr>
        <w:suppressAutoHyphens/>
        <w:spacing w:before="120"/>
        <w:rPr>
          <w:rFonts w:ascii="VIC" w:hAnsi="VIC"/>
        </w:rPr>
      </w:pPr>
      <w:r>
        <w:rPr>
          <w:rFonts w:ascii="VIC" w:hAnsi="VIC"/>
        </w:rPr>
        <w:t>“</w:t>
      </w:r>
      <w:r w:rsidR="001E09F0" w:rsidRPr="001E09F0">
        <w:rPr>
          <w:rFonts w:ascii="VIC" w:hAnsi="VIC"/>
        </w:rPr>
        <w:t>More youth sporting centres and recreational activities needed to prevent youth mindlessness &amp; unsocial activities.</w:t>
      </w:r>
      <w:r>
        <w:rPr>
          <w:rFonts w:ascii="VIC" w:hAnsi="VIC"/>
        </w:rPr>
        <w:t>”</w:t>
      </w:r>
    </w:p>
    <w:p w14:paraId="3F3F24A1" w14:textId="21BDCA72" w:rsidR="001E09F0" w:rsidRPr="00002753" w:rsidRDefault="009518BF" w:rsidP="00F10AC4">
      <w:pPr>
        <w:pStyle w:val="ListParagraph"/>
        <w:numPr>
          <w:ilvl w:val="0"/>
          <w:numId w:val="5"/>
        </w:numPr>
        <w:suppressAutoHyphens/>
        <w:spacing w:before="120"/>
        <w:rPr>
          <w:rFonts w:ascii="VIC" w:eastAsia="Times" w:hAnsi="VIC" w:cs="Arial"/>
          <w:caps/>
          <w:spacing w:val="20"/>
          <w:lang w:eastAsia="en-US"/>
        </w:rPr>
      </w:pPr>
      <w:r>
        <w:rPr>
          <w:rFonts w:ascii="VIC" w:hAnsi="VIC"/>
        </w:rPr>
        <w:t>“</w:t>
      </w:r>
      <w:r w:rsidR="001E09F0" w:rsidRPr="001E09F0">
        <w:rPr>
          <w:rFonts w:ascii="VIC" w:hAnsi="VIC"/>
        </w:rPr>
        <w:t>More night life would greatly enhance business and employment opportunities</w:t>
      </w:r>
      <w:r w:rsidR="001E09F0">
        <w:rPr>
          <w:rFonts w:ascii="VIC" w:hAnsi="VIC"/>
        </w:rPr>
        <w:t>.</w:t>
      </w:r>
      <w:r>
        <w:rPr>
          <w:rFonts w:ascii="VIC" w:hAnsi="VIC"/>
        </w:rPr>
        <w:t>”</w:t>
      </w:r>
    </w:p>
    <w:p w14:paraId="18C5676E" w14:textId="090C335C" w:rsidR="00002753" w:rsidRPr="00591ADE" w:rsidRDefault="009518BF" w:rsidP="00F10AC4">
      <w:pPr>
        <w:pStyle w:val="ListParagraph"/>
        <w:numPr>
          <w:ilvl w:val="0"/>
          <w:numId w:val="5"/>
        </w:numPr>
        <w:suppressAutoHyphens/>
        <w:spacing w:before="120"/>
        <w:rPr>
          <w:rFonts w:ascii="VIC" w:eastAsia="Times" w:hAnsi="VIC" w:cs="Arial"/>
          <w:caps/>
          <w:spacing w:val="20"/>
          <w:lang w:eastAsia="en-US"/>
        </w:rPr>
      </w:pPr>
      <w:r>
        <w:rPr>
          <w:rFonts w:ascii="VIC" w:hAnsi="VIC"/>
        </w:rPr>
        <w:t>“</w:t>
      </w:r>
      <w:r w:rsidR="00002753" w:rsidRPr="00002753">
        <w:rPr>
          <w:rFonts w:ascii="VIC" w:hAnsi="VIC"/>
        </w:rPr>
        <w:t>More youth sporting centres and recreational activities needed to prevent youth min</w:t>
      </w:r>
      <w:r w:rsidR="002F60C0">
        <w:rPr>
          <w:rFonts w:ascii="VIC" w:hAnsi="VIC"/>
        </w:rPr>
        <w:t>dlessness &amp; unsocial activities</w:t>
      </w:r>
      <w:r>
        <w:rPr>
          <w:rFonts w:ascii="VIC" w:hAnsi="VIC"/>
        </w:rPr>
        <w:t>.”</w:t>
      </w:r>
    </w:p>
    <w:p w14:paraId="681D9DBB" w14:textId="761432B1" w:rsidR="00591ADE" w:rsidRPr="00591ADE" w:rsidRDefault="009518BF" w:rsidP="00591ADE">
      <w:pPr>
        <w:pStyle w:val="ListParagraph"/>
        <w:numPr>
          <w:ilvl w:val="0"/>
          <w:numId w:val="5"/>
        </w:numPr>
        <w:suppressAutoHyphens/>
        <w:spacing w:before="120"/>
        <w:jc w:val="both"/>
        <w:rPr>
          <w:rFonts w:ascii="VIC" w:hAnsi="VIC"/>
        </w:rPr>
      </w:pPr>
      <w:r>
        <w:rPr>
          <w:rFonts w:ascii="VIC" w:hAnsi="VIC"/>
        </w:rPr>
        <w:t>“</w:t>
      </w:r>
      <w:r w:rsidR="00591ADE" w:rsidRPr="00591ADE">
        <w:rPr>
          <w:rFonts w:ascii="VIC" w:hAnsi="VIC"/>
        </w:rPr>
        <w:t>We require an Arts precinct, a venue similar to the Clock tower</w:t>
      </w:r>
      <w:r w:rsidR="002F60C0">
        <w:rPr>
          <w:rFonts w:ascii="VIC" w:hAnsi="VIC"/>
        </w:rPr>
        <w:t>.</w:t>
      </w:r>
      <w:r>
        <w:rPr>
          <w:rFonts w:ascii="VIC" w:hAnsi="VIC"/>
        </w:rPr>
        <w:t>”</w:t>
      </w:r>
    </w:p>
    <w:p w14:paraId="533906AB" w14:textId="6D92C2C8" w:rsidR="00591ADE" w:rsidRDefault="009518BF" w:rsidP="00591ADE">
      <w:pPr>
        <w:pStyle w:val="ListParagraph"/>
        <w:numPr>
          <w:ilvl w:val="0"/>
          <w:numId w:val="5"/>
        </w:numPr>
        <w:suppressAutoHyphens/>
        <w:spacing w:before="120"/>
        <w:jc w:val="both"/>
        <w:rPr>
          <w:i/>
        </w:rPr>
      </w:pPr>
      <w:r>
        <w:rPr>
          <w:rFonts w:ascii="VIC" w:hAnsi="VIC"/>
        </w:rPr>
        <w:t>“</w:t>
      </w:r>
      <w:r w:rsidR="00591ADE" w:rsidRPr="00591ADE">
        <w:rPr>
          <w:rFonts w:ascii="VIC" w:hAnsi="VIC"/>
        </w:rPr>
        <w:t>Broadmeadows needs some sort of night life... As it seems the moment the sun goes down... Broadmeadows shuts off.</w:t>
      </w:r>
      <w:r>
        <w:rPr>
          <w:rFonts w:ascii="VIC" w:hAnsi="VIC"/>
        </w:rPr>
        <w:t>”</w:t>
      </w:r>
    </w:p>
    <w:p w14:paraId="4DC1B200" w14:textId="0F0F64F1" w:rsidR="00591ADE" w:rsidRPr="00FF5990" w:rsidRDefault="009518BF" w:rsidP="001E09F0">
      <w:pPr>
        <w:pStyle w:val="ListParagraph"/>
        <w:numPr>
          <w:ilvl w:val="0"/>
          <w:numId w:val="5"/>
        </w:numPr>
        <w:suppressAutoHyphens/>
        <w:spacing w:before="120"/>
        <w:rPr>
          <w:rFonts w:ascii="VIC" w:eastAsia="Times" w:hAnsi="VIC" w:cs="Arial"/>
          <w:caps/>
          <w:spacing w:val="20"/>
          <w:lang w:eastAsia="en-US"/>
        </w:rPr>
      </w:pPr>
      <w:r>
        <w:rPr>
          <w:rFonts w:ascii="VIC" w:hAnsi="VIC"/>
        </w:rPr>
        <w:t>“</w:t>
      </w:r>
      <w:r w:rsidR="00591ADE" w:rsidRPr="00591ADE">
        <w:rPr>
          <w:rFonts w:ascii="VIC" w:hAnsi="VIC"/>
        </w:rPr>
        <w:t>Culture and entertainment sadly lacking.</w:t>
      </w:r>
      <w:r>
        <w:rPr>
          <w:rFonts w:ascii="VIC" w:hAnsi="VIC"/>
        </w:rPr>
        <w:t>”</w:t>
      </w:r>
    </w:p>
    <w:p w14:paraId="1AD688B6" w14:textId="09B43773" w:rsidR="00FF5990" w:rsidRPr="0001570C" w:rsidRDefault="009518BF" w:rsidP="001E09F0">
      <w:pPr>
        <w:pStyle w:val="ListParagraph"/>
        <w:numPr>
          <w:ilvl w:val="0"/>
          <w:numId w:val="5"/>
        </w:numPr>
        <w:suppressAutoHyphens/>
        <w:spacing w:before="120"/>
        <w:rPr>
          <w:rFonts w:ascii="VIC" w:eastAsia="Times" w:hAnsi="VIC" w:cs="Arial"/>
          <w:caps/>
          <w:spacing w:val="20"/>
          <w:lang w:eastAsia="en-US"/>
        </w:rPr>
      </w:pPr>
      <w:r>
        <w:rPr>
          <w:rFonts w:ascii="VIC" w:hAnsi="VIC"/>
        </w:rPr>
        <w:t>“</w:t>
      </w:r>
      <w:r w:rsidR="00FF5990" w:rsidRPr="00FF5990">
        <w:rPr>
          <w:rFonts w:ascii="VIC" w:hAnsi="VIC"/>
        </w:rPr>
        <w:t>More trees and stuff for us to walk around and have fun.</w:t>
      </w:r>
      <w:r>
        <w:rPr>
          <w:rFonts w:ascii="VIC" w:hAnsi="VIC"/>
        </w:rPr>
        <w:t>”</w:t>
      </w:r>
    </w:p>
    <w:p w14:paraId="3347785F" w14:textId="1A0E3DE1" w:rsidR="0001570C" w:rsidRPr="0001570C" w:rsidRDefault="009518BF" w:rsidP="001E09F0">
      <w:pPr>
        <w:pStyle w:val="ListParagraph"/>
        <w:numPr>
          <w:ilvl w:val="0"/>
          <w:numId w:val="5"/>
        </w:numPr>
        <w:suppressAutoHyphens/>
        <w:spacing w:before="120"/>
        <w:rPr>
          <w:rFonts w:ascii="VIC" w:eastAsia="Times" w:hAnsi="VIC" w:cs="Arial"/>
          <w:caps/>
          <w:spacing w:val="20"/>
          <w:lang w:eastAsia="en-US"/>
        </w:rPr>
      </w:pPr>
      <w:r>
        <w:rPr>
          <w:rFonts w:ascii="VIC" w:hAnsi="VIC"/>
        </w:rPr>
        <w:t>“</w:t>
      </w:r>
      <w:r w:rsidR="0001570C">
        <w:rPr>
          <w:rFonts w:ascii="VIC" w:hAnsi="VIC"/>
        </w:rPr>
        <w:t>I agree that Broadmeadows needs to be a more inclusive environment, which is greener and less industrialised.</w:t>
      </w:r>
      <w:r>
        <w:rPr>
          <w:rFonts w:ascii="VIC" w:hAnsi="VIC"/>
        </w:rPr>
        <w:t>”</w:t>
      </w:r>
    </w:p>
    <w:p w14:paraId="7D3C66F2" w14:textId="77777777" w:rsidR="000758FD" w:rsidRDefault="000758FD" w:rsidP="00C2629E">
      <w:pPr>
        <w:suppressAutoHyphens/>
        <w:spacing w:before="120"/>
        <w:ind w:left="-426"/>
        <w:rPr>
          <w:rFonts w:ascii="VIC" w:eastAsia="Times" w:hAnsi="VIC" w:cs="Arial"/>
          <w:caps/>
          <w:color w:val="005EA1"/>
          <w:spacing w:val="20"/>
          <w:sz w:val="32"/>
          <w:szCs w:val="32"/>
          <w:lang w:eastAsia="en-US"/>
        </w:rPr>
      </w:pPr>
    </w:p>
    <w:p w14:paraId="4EFA6625" w14:textId="77777777" w:rsidR="00E40B76" w:rsidRDefault="00E40B76" w:rsidP="00C2629E">
      <w:pPr>
        <w:suppressAutoHyphens/>
        <w:spacing w:before="120"/>
        <w:ind w:left="-426"/>
        <w:rPr>
          <w:rFonts w:ascii="VIC" w:eastAsia="Times" w:hAnsi="VIC" w:cs="Arial"/>
          <w:caps/>
          <w:color w:val="005EA1"/>
          <w:spacing w:val="20"/>
          <w:sz w:val="32"/>
          <w:szCs w:val="32"/>
          <w:lang w:eastAsia="en-US"/>
        </w:rPr>
      </w:pPr>
    </w:p>
    <w:p w14:paraId="772D8569" w14:textId="77777777" w:rsidR="00E40B76" w:rsidRDefault="00E40B76" w:rsidP="00C2629E">
      <w:pPr>
        <w:suppressAutoHyphens/>
        <w:spacing w:before="120"/>
        <w:ind w:left="-426"/>
        <w:rPr>
          <w:rFonts w:ascii="VIC" w:eastAsia="Times" w:hAnsi="VIC" w:cs="Arial"/>
          <w:caps/>
          <w:color w:val="005EA1"/>
          <w:spacing w:val="20"/>
          <w:sz w:val="32"/>
          <w:szCs w:val="32"/>
          <w:lang w:eastAsia="en-US"/>
        </w:rPr>
      </w:pPr>
    </w:p>
    <w:p w14:paraId="28640388" w14:textId="77777777" w:rsidR="00E40B76" w:rsidRDefault="00E40B76" w:rsidP="00C2629E">
      <w:pPr>
        <w:suppressAutoHyphens/>
        <w:spacing w:before="120"/>
        <w:ind w:left="-426"/>
        <w:rPr>
          <w:rFonts w:ascii="VIC" w:eastAsia="Times" w:hAnsi="VIC" w:cs="Arial"/>
          <w:caps/>
          <w:color w:val="005EA1"/>
          <w:spacing w:val="20"/>
          <w:sz w:val="32"/>
          <w:szCs w:val="32"/>
          <w:lang w:eastAsia="en-US"/>
        </w:rPr>
      </w:pPr>
    </w:p>
    <w:p w14:paraId="1FE851F3" w14:textId="77777777" w:rsidR="00E40B76" w:rsidRDefault="00E40B76" w:rsidP="00C2629E">
      <w:pPr>
        <w:suppressAutoHyphens/>
        <w:spacing w:before="120"/>
        <w:ind w:left="-426"/>
        <w:rPr>
          <w:rFonts w:ascii="VIC" w:eastAsia="Times" w:hAnsi="VIC" w:cs="Arial"/>
          <w:caps/>
          <w:color w:val="005EA1"/>
          <w:spacing w:val="20"/>
          <w:sz w:val="32"/>
          <w:szCs w:val="32"/>
          <w:lang w:eastAsia="en-US"/>
        </w:rPr>
      </w:pPr>
    </w:p>
    <w:p w14:paraId="2E9C8D14" w14:textId="77777777" w:rsidR="00E40B76" w:rsidRDefault="00E40B76" w:rsidP="00C2629E">
      <w:pPr>
        <w:suppressAutoHyphens/>
        <w:spacing w:before="120"/>
        <w:ind w:left="-426"/>
        <w:rPr>
          <w:rFonts w:ascii="VIC" w:eastAsia="Times" w:hAnsi="VIC" w:cs="Arial"/>
          <w:caps/>
          <w:color w:val="005EA1"/>
          <w:spacing w:val="20"/>
          <w:sz w:val="32"/>
          <w:szCs w:val="32"/>
          <w:lang w:eastAsia="en-US"/>
        </w:rPr>
      </w:pPr>
    </w:p>
    <w:p w14:paraId="46DCFBC7" w14:textId="77777777" w:rsidR="00E40B76" w:rsidRDefault="00E40B76" w:rsidP="00C2629E">
      <w:pPr>
        <w:suppressAutoHyphens/>
        <w:spacing w:before="120"/>
        <w:ind w:left="-426"/>
        <w:rPr>
          <w:rFonts w:ascii="VIC" w:eastAsia="Times" w:hAnsi="VIC" w:cs="Arial"/>
          <w:caps/>
          <w:color w:val="005EA1"/>
          <w:spacing w:val="20"/>
          <w:sz w:val="32"/>
          <w:szCs w:val="32"/>
          <w:lang w:eastAsia="en-US"/>
        </w:rPr>
      </w:pPr>
    </w:p>
    <w:p w14:paraId="26B3CE05" w14:textId="77777777" w:rsidR="00E40B76" w:rsidRDefault="00E40B76" w:rsidP="00C2629E">
      <w:pPr>
        <w:suppressAutoHyphens/>
        <w:spacing w:before="120"/>
        <w:ind w:left="-426"/>
        <w:rPr>
          <w:rFonts w:ascii="VIC" w:eastAsia="Times" w:hAnsi="VIC" w:cs="Arial"/>
          <w:caps/>
          <w:color w:val="005EA1"/>
          <w:spacing w:val="20"/>
          <w:sz w:val="32"/>
          <w:szCs w:val="32"/>
          <w:lang w:eastAsia="en-US"/>
        </w:rPr>
      </w:pPr>
    </w:p>
    <w:p w14:paraId="5AF36FA7" w14:textId="77777777" w:rsidR="00E40B76" w:rsidRDefault="00E40B76" w:rsidP="00C2629E">
      <w:pPr>
        <w:suppressAutoHyphens/>
        <w:spacing w:before="120"/>
        <w:ind w:left="-426"/>
        <w:rPr>
          <w:rFonts w:ascii="VIC" w:eastAsia="Times" w:hAnsi="VIC" w:cs="Arial"/>
          <w:caps/>
          <w:color w:val="005EA1"/>
          <w:spacing w:val="20"/>
          <w:sz w:val="32"/>
          <w:szCs w:val="32"/>
          <w:lang w:eastAsia="en-US"/>
        </w:rPr>
      </w:pPr>
    </w:p>
    <w:p w14:paraId="0955F567" w14:textId="77777777" w:rsidR="00203B8B" w:rsidRDefault="00203B8B" w:rsidP="00C2629E">
      <w:pPr>
        <w:suppressAutoHyphens/>
        <w:spacing w:before="120"/>
        <w:ind w:left="-426"/>
        <w:rPr>
          <w:rFonts w:ascii="VIC" w:eastAsia="Times" w:hAnsi="VIC" w:cs="Arial"/>
          <w:caps/>
          <w:color w:val="005EA1"/>
          <w:spacing w:val="20"/>
          <w:sz w:val="32"/>
          <w:szCs w:val="32"/>
          <w:lang w:eastAsia="en-US"/>
        </w:rPr>
      </w:pPr>
    </w:p>
    <w:p w14:paraId="41B421B9" w14:textId="77777777" w:rsidR="00203B8B" w:rsidRDefault="00203B8B" w:rsidP="00C2629E">
      <w:pPr>
        <w:suppressAutoHyphens/>
        <w:spacing w:before="120"/>
        <w:ind w:left="-426"/>
        <w:rPr>
          <w:rFonts w:ascii="VIC" w:eastAsia="Times" w:hAnsi="VIC" w:cs="Arial"/>
          <w:caps/>
          <w:color w:val="005EA1"/>
          <w:spacing w:val="20"/>
          <w:sz w:val="32"/>
          <w:szCs w:val="32"/>
          <w:lang w:eastAsia="en-US"/>
        </w:rPr>
      </w:pPr>
    </w:p>
    <w:p w14:paraId="367E7D9D" w14:textId="77777777" w:rsidR="00203B8B" w:rsidRDefault="00203B8B" w:rsidP="00C2629E">
      <w:pPr>
        <w:suppressAutoHyphens/>
        <w:spacing w:before="120"/>
        <w:ind w:left="-426"/>
        <w:rPr>
          <w:rFonts w:ascii="VIC" w:eastAsia="Times" w:hAnsi="VIC" w:cs="Arial"/>
          <w:caps/>
          <w:color w:val="005EA1"/>
          <w:spacing w:val="20"/>
          <w:sz w:val="32"/>
          <w:szCs w:val="32"/>
          <w:lang w:eastAsia="en-US"/>
        </w:rPr>
      </w:pPr>
    </w:p>
    <w:p w14:paraId="480F51B4" w14:textId="77777777" w:rsidR="00E40B76" w:rsidRDefault="00E40B76" w:rsidP="00C2629E">
      <w:pPr>
        <w:suppressAutoHyphens/>
        <w:spacing w:before="120"/>
        <w:ind w:left="-426"/>
        <w:rPr>
          <w:rFonts w:ascii="VIC" w:eastAsia="Times" w:hAnsi="VIC" w:cs="Arial"/>
          <w:caps/>
          <w:color w:val="005EA1"/>
          <w:spacing w:val="20"/>
          <w:sz w:val="32"/>
          <w:szCs w:val="32"/>
          <w:lang w:eastAsia="en-US"/>
        </w:rPr>
      </w:pPr>
    </w:p>
    <w:p w14:paraId="15B82136" w14:textId="77777777" w:rsidR="000F4B3A" w:rsidRDefault="003E70D0" w:rsidP="00C2629E">
      <w:pPr>
        <w:suppressAutoHyphens/>
        <w:spacing w:before="120"/>
        <w:ind w:left="-426"/>
        <w:rPr>
          <w:rFonts w:ascii="VIC" w:eastAsia="Times" w:hAnsi="VIC" w:cs="Arial"/>
          <w:caps/>
          <w:color w:val="005EA1"/>
          <w:spacing w:val="20"/>
          <w:sz w:val="32"/>
          <w:szCs w:val="32"/>
          <w:lang w:eastAsia="en-US"/>
        </w:rPr>
      </w:pPr>
      <w:r>
        <w:rPr>
          <w:rFonts w:ascii="VIC" w:eastAsia="Times" w:hAnsi="VIC" w:cs="Arial"/>
          <w:caps/>
          <w:color w:val="005EA1"/>
          <w:spacing w:val="20"/>
          <w:sz w:val="32"/>
          <w:szCs w:val="32"/>
          <w:lang w:eastAsia="en-US"/>
        </w:rPr>
        <w:lastRenderedPageBreak/>
        <w:t>next steps</w:t>
      </w:r>
    </w:p>
    <w:p w14:paraId="757AB206" w14:textId="77777777" w:rsidR="00EE07A3" w:rsidRPr="002C30AC" w:rsidRDefault="00EE07A3" w:rsidP="00EE07A3">
      <w:pPr>
        <w:pStyle w:val="Captionplans"/>
        <w:rPr>
          <w:lang w:eastAsia="en-US"/>
        </w:rPr>
      </w:pPr>
      <w:bookmarkStart w:id="1" w:name="_Toc459136312"/>
      <w:r>
        <w:t>Figure 5 – Process and Next Steps</w:t>
      </w:r>
      <w:bookmarkEnd w:id="1"/>
    </w:p>
    <w:p w14:paraId="6F7EFB46" w14:textId="77777777" w:rsidR="00EE07A3" w:rsidRDefault="00EE07A3" w:rsidP="00C2629E">
      <w:pPr>
        <w:suppressAutoHyphens/>
        <w:spacing w:before="120"/>
        <w:ind w:left="-426"/>
        <w:rPr>
          <w:rFonts w:ascii="VIC" w:eastAsia="Times" w:hAnsi="VIC" w:cs="Arial"/>
          <w:caps/>
          <w:color w:val="005EA1"/>
          <w:spacing w:val="20"/>
          <w:sz w:val="32"/>
          <w:szCs w:val="32"/>
          <w:lang w:eastAsia="en-US"/>
        </w:rPr>
      </w:pPr>
    </w:p>
    <w:p w14:paraId="53DEE3F7" w14:textId="73E9B79A" w:rsidR="003E70D0" w:rsidRPr="00C2629E" w:rsidRDefault="00EE07A3" w:rsidP="00C2629E">
      <w:pPr>
        <w:suppressAutoHyphens/>
        <w:spacing w:before="120"/>
        <w:ind w:left="-426"/>
        <w:rPr>
          <w:rFonts w:ascii="VIC" w:eastAsia="Times" w:hAnsi="VIC" w:cs="Arial"/>
          <w:caps/>
          <w:color w:val="005EA1"/>
          <w:spacing w:val="20"/>
          <w:sz w:val="32"/>
          <w:szCs w:val="32"/>
          <w:lang w:eastAsia="en-US"/>
        </w:rPr>
      </w:pPr>
      <w:r>
        <w:rPr>
          <w:noProof/>
        </w:rPr>
        <w:drawing>
          <wp:inline distT="0" distB="0" distL="0" distR="0" wp14:anchorId="683596F0" wp14:editId="583DBC75">
            <wp:extent cx="6324600" cy="6667500"/>
            <wp:effectExtent l="19050" t="19050" r="9525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3E70D0" w:rsidRPr="00C2629E" w:rsidSect="008D7ABA">
      <w:headerReference w:type="default" r:id="rId14"/>
      <w:footerReference w:type="default" r:id="rId1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B0175" w14:textId="77777777" w:rsidR="00C32131" w:rsidRDefault="00C32131" w:rsidP="008D7ABA">
      <w:r>
        <w:separator/>
      </w:r>
    </w:p>
  </w:endnote>
  <w:endnote w:type="continuationSeparator" w:id="0">
    <w:p w14:paraId="54B39FC8" w14:textId="77777777" w:rsidR="00C32131" w:rsidRDefault="00C32131" w:rsidP="008D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IC">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85" w:type="dxa"/>
      <w:tblInd w:w="-459" w:type="dxa"/>
      <w:tblBorders>
        <w:insideH w:val="single" w:sz="4" w:space="0" w:color="auto"/>
      </w:tblBorders>
      <w:tblLook w:val="04A0" w:firstRow="1" w:lastRow="0" w:firstColumn="1" w:lastColumn="0" w:noHBand="0" w:noVBand="1"/>
    </w:tblPr>
    <w:tblGrid>
      <w:gridCol w:w="1531"/>
      <w:gridCol w:w="7954"/>
    </w:tblGrid>
    <w:tr w:rsidR="008D7ABA" w14:paraId="74089ED8" w14:textId="77777777" w:rsidTr="00126714">
      <w:trPr>
        <w:trHeight w:val="1545"/>
      </w:trPr>
      <w:tc>
        <w:tcPr>
          <w:tcW w:w="1519" w:type="dxa"/>
          <w:vAlign w:val="center"/>
          <w:hideMark/>
        </w:tcPr>
        <w:p w14:paraId="0FFC78CA" w14:textId="77777777" w:rsidR="008D7ABA" w:rsidRDefault="008D7ABA" w:rsidP="008D7ABA">
          <w:r>
            <w:t xml:space="preserve"> </w:t>
          </w:r>
          <w:r>
            <w:object w:dxaOrig="2490" w:dyaOrig="1410" w14:anchorId="79B13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7.5pt" o:ole="">
                <v:imagedata r:id="rId1" o:title=""/>
              </v:shape>
              <o:OLEObject Type="Embed" ProgID="PBrush" ShapeID="_x0000_i1025" DrawAspect="Content" ObjectID="_1543669457" r:id="rId2"/>
            </w:object>
          </w:r>
        </w:p>
      </w:tc>
      <w:tc>
        <w:tcPr>
          <w:tcW w:w="7966" w:type="dxa"/>
        </w:tcPr>
        <w:p w14:paraId="63B2A8AF" w14:textId="77777777" w:rsidR="008D7ABA" w:rsidRDefault="008D7ABA" w:rsidP="008D7ABA">
          <w:pPr>
            <w:pStyle w:val="Footer"/>
            <w:tabs>
              <w:tab w:val="right" w:pos="9072"/>
            </w:tabs>
            <w:ind w:left="170"/>
            <w:rPr>
              <w:rFonts w:ascii="Arial" w:hAnsi="Arial" w:cs="Arial"/>
              <w:color w:val="5F5F5F"/>
              <w:sz w:val="16"/>
            </w:rPr>
          </w:pPr>
        </w:p>
        <w:p w14:paraId="57FE3078" w14:textId="77777777" w:rsidR="000276AE" w:rsidRDefault="008D7ABA" w:rsidP="008D7ABA">
          <w:pPr>
            <w:pStyle w:val="Footer"/>
            <w:tabs>
              <w:tab w:val="right" w:pos="9072"/>
            </w:tabs>
            <w:ind w:left="170"/>
            <w:jc w:val="right"/>
            <w:rPr>
              <w:rFonts w:ascii="Arial" w:hAnsi="Arial" w:cs="Arial"/>
              <w:color w:val="5F5F5F"/>
              <w:sz w:val="16"/>
            </w:rPr>
          </w:pPr>
          <w:r>
            <w:rPr>
              <w:rFonts w:ascii="Arial" w:hAnsi="Arial" w:cs="Arial"/>
              <w:color w:val="5F5F5F"/>
              <w:sz w:val="16"/>
            </w:rPr>
            <w:t>Level 25, 35 Collins Street</w:t>
          </w:r>
          <w:r>
            <w:rPr>
              <w:rFonts w:ascii="Arial" w:hAnsi="Arial" w:cs="Arial"/>
              <w:color w:val="5F5F5F"/>
              <w:sz w:val="16"/>
            </w:rPr>
            <w:br/>
            <w:t xml:space="preserve">Melbourne </w:t>
          </w:r>
        </w:p>
        <w:p w14:paraId="4D963ED7" w14:textId="77777777" w:rsidR="008D7ABA" w:rsidRDefault="008D7ABA" w:rsidP="008D7ABA">
          <w:pPr>
            <w:pStyle w:val="Footer"/>
            <w:tabs>
              <w:tab w:val="right" w:pos="9072"/>
            </w:tabs>
            <w:ind w:left="170"/>
            <w:jc w:val="right"/>
            <w:rPr>
              <w:rFonts w:ascii="Arial" w:hAnsi="Arial" w:cs="Arial"/>
              <w:color w:val="5F5F5F"/>
              <w:sz w:val="16"/>
            </w:rPr>
          </w:pPr>
          <w:r>
            <w:rPr>
              <w:rFonts w:ascii="Arial" w:hAnsi="Arial" w:cs="Arial"/>
              <w:color w:val="5F5F5F"/>
              <w:sz w:val="16"/>
            </w:rPr>
            <w:t>Victoria 3000</w:t>
          </w:r>
        </w:p>
        <w:p w14:paraId="17F59061" w14:textId="77777777" w:rsidR="008D7ABA" w:rsidRDefault="008D7ABA" w:rsidP="008D7ABA">
          <w:pPr>
            <w:pStyle w:val="Footer"/>
            <w:tabs>
              <w:tab w:val="right" w:pos="9072"/>
            </w:tabs>
            <w:ind w:left="170"/>
            <w:jc w:val="right"/>
            <w:rPr>
              <w:rFonts w:ascii="Arial" w:hAnsi="Arial" w:cs="Arial"/>
              <w:color w:val="5F5F5F"/>
              <w:sz w:val="16"/>
            </w:rPr>
          </w:pPr>
          <w:r>
            <w:rPr>
              <w:rFonts w:ascii="Arial" w:hAnsi="Arial" w:cs="Arial"/>
              <w:color w:val="5F5F5F"/>
              <w:sz w:val="16"/>
            </w:rPr>
            <w:t>Australia</w:t>
          </w:r>
        </w:p>
        <w:p w14:paraId="42B09DA6" w14:textId="77777777" w:rsidR="008D7ABA" w:rsidRDefault="008D7ABA" w:rsidP="000276AE">
          <w:pPr>
            <w:pStyle w:val="Footer"/>
            <w:tabs>
              <w:tab w:val="left" w:pos="1932"/>
              <w:tab w:val="right" w:pos="9072"/>
            </w:tabs>
            <w:ind w:left="170" w:firstLine="5733"/>
            <w:jc w:val="right"/>
            <w:rPr>
              <w:rFonts w:ascii="Arial" w:hAnsi="Arial" w:cs="Arial"/>
              <w:color w:val="5F5F5F"/>
              <w:sz w:val="16"/>
            </w:rPr>
          </w:pPr>
          <w:r>
            <w:rPr>
              <w:noProof/>
            </w:rPr>
            <w:drawing>
              <wp:anchor distT="0" distB="0" distL="114300" distR="114300" simplePos="0" relativeHeight="251659264" behindDoc="0" locked="0" layoutInCell="1" allowOverlap="0" wp14:anchorId="1ED3BB4A" wp14:editId="3BC4CABE">
                <wp:simplePos x="0" y="0"/>
                <wp:positionH relativeFrom="column">
                  <wp:posOffset>209550</wp:posOffset>
                </wp:positionH>
                <wp:positionV relativeFrom="page">
                  <wp:posOffset>10126980</wp:posOffset>
                </wp:positionV>
                <wp:extent cx="476250" cy="323850"/>
                <wp:effectExtent l="0" t="0" r="0" b="0"/>
                <wp:wrapNone/>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5F5F5F"/>
              <w:sz w:val="16"/>
            </w:rPr>
            <w:t>Telephone: 03 9651 9600</w:t>
          </w:r>
          <w:r>
            <w:rPr>
              <w:rFonts w:ascii="Arial" w:hAnsi="Arial" w:cs="Arial"/>
              <w:color w:val="5F5F5F"/>
              <w:sz w:val="16"/>
            </w:rPr>
            <w:br/>
            <w:t>Facsimile: 03 9651 9623</w:t>
          </w:r>
        </w:p>
        <w:p w14:paraId="0C9CBCEE" w14:textId="77777777" w:rsidR="008D7ABA" w:rsidRDefault="008D7ABA" w:rsidP="008D7ABA">
          <w:pPr>
            <w:pStyle w:val="Footer"/>
            <w:tabs>
              <w:tab w:val="right" w:pos="9072"/>
            </w:tabs>
            <w:ind w:left="170" w:firstLine="6882"/>
            <w:rPr>
              <w:rFonts w:ascii="Arial" w:hAnsi="Arial" w:cs="Arial"/>
              <w:b/>
              <w:color w:val="59712A"/>
              <w:sz w:val="16"/>
            </w:rPr>
          </w:pPr>
        </w:p>
      </w:tc>
    </w:tr>
  </w:tbl>
  <w:p w14:paraId="09C2C101" w14:textId="77777777" w:rsidR="008D7ABA" w:rsidRPr="008D7ABA" w:rsidRDefault="008D7ABA" w:rsidP="008D7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6DD32" w14:textId="77777777" w:rsidR="00C32131" w:rsidRDefault="00C32131" w:rsidP="008D7ABA">
      <w:r>
        <w:separator/>
      </w:r>
    </w:p>
  </w:footnote>
  <w:footnote w:type="continuationSeparator" w:id="0">
    <w:p w14:paraId="70B9A8B5" w14:textId="77777777" w:rsidR="00C32131" w:rsidRDefault="00C32131" w:rsidP="008D7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01F20" w14:textId="77777777" w:rsidR="008D7ABA" w:rsidRPr="008D7ABA" w:rsidRDefault="008D7ABA" w:rsidP="008D7ABA">
    <w:pPr>
      <w:pStyle w:val="Header"/>
      <w:jc w:val="right"/>
    </w:pPr>
    <w:r>
      <w:rPr>
        <w:noProof/>
      </w:rPr>
      <w:drawing>
        <wp:inline distT="0" distB="0" distL="0" distR="0" wp14:anchorId="1556ECCF" wp14:editId="42C77A72">
          <wp:extent cx="2308451" cy="944880"/>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PA_logo_RGB_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4791" cy="96794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401D0"/>
    <w:multiLevelType w:val="hybridMultilevel"/>
    <w:tmpl w:val="58288AAE"/>
    <w:lvl w:ilvl="0" w:tplc="DC2AD082">
      <w:start w:val="1"/>
      <w:numFmt w:val="bullet"/>
      <w:lvlText w:val=""/>
      <w:lvlJc w:val="left"/>
      <w:pPr>
        <w:ind w:left="294" w:hanging="360"/>
      </w:pPr>
      <w:rPr>
        <w:rFonts w:ascii="Symbol" w:hAnsi="Symbol" w:hint="default"/>
        <w:color w:val="0070C0"/>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 w15:restartNumberingAfterBreak="0">
    <w:nsid w:val="0A92295F"/>
    <w:multiLevelType w:val="hybridMultilevel"/>
    <w:tmpl w:val="BE4E301C"/>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 w15:restartNumberingAfterBreak="0">
    <w:nsid w:val="16196D75"/>
    <w:multiLevelType w:val="hybridMultilevel"/>
    <w:tmpl w:val="D4E4B886"/>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3" w15:restartNumberingAfterBreak="0">
    <w:nsid w:val="281C7393"/>
    <w:multiLevelType w:val="multilevel"/>
    <w:tmpl w:val="0060C338"/>
    <w:styleLink w:val="NumberedList"/>
    <w:lvl w:ilvl="0">
      <w:start w:val="1"/>
      <w:numFmt w:val="decimal"/>
      <w:lvlText w:val="%1."/>
      <w:lvlJc w:val="left"/>
      <w:pPr>
        <w:ind w:left="720" w:hanging="360"/>
      </w:pPr>
      <w:rPr>
        <w:rFonts w:ascii="Arial Narrow" w:hAnsi="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613D64"/>
    <w:multiLevelType w:val="hybridMultilevel"/>
    <w:tmpl w:val="AC4ED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572945"/>
    <w:multiLevelType w:val="hybridMultilevel"/>
    <w:tmpl w:val="D73EE7CC"/>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6" w15:restartNumberingAfterBreak="0">
    <w:nsid w:val="46B13B3E"/>
    <w:multiLevelType w:val="hybridMultilevel"/>
    <w:tmpl w:val="1616B054"/>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7" w15:restartNumberingAfterBreak="0">
    <w:nsid w:val="51711FEC"/>
    <w:multiLevelType w:val="hybridMultilevel"/>
    <w:tmpl w:val="9DAC5A54"/>
    <w:lvl w:ilvl="0" w:tplc="F02EA836">
      <w:start w:val="1"/>
      <w:numFmt w:val="bullet"/>
      <w:lvlText w:val=""/>
      <w:lvlJc w:val="left"/>
      <w:pPr>
        <w:ind w:left="266" w:hanging="360"/>
      </w:pPr>
      <w:rPr>
        <w:rFonts w:ascii="Symbol" w:hAnsi="Symbol" w:hint="default"/>
        <w:color w:val="ED7D31"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8C0288"/>
    <w:multiLevelType w:val="hybridMultilevel"/>
    <w:tmpl w:val="E31C620C"/>
    <w:lvl w:ilvl="0" w:tplc="D91235A0">
      <w:start w:val="1"/>
      <w:numFmt w:val="bullet"/>
      <w:pStyle w:val="List3dash"/>
      <w:lvlText w:val=""/>
      <w:lvlJc w:val="left"/>
      <w:pPr>
        <w:ind w:left="720" w:hanging="360"/>
      </w:pPr>
      <w:rPr>
        <w:rFonts w:ascii="Symbol" w:hAnsi="Symbol" w:hint="default"/>
        <w:color w:val="5B9BD5" w:themeColor="accent1"/>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5D0D47"/>
    <w:multiLevelType w:val="hybridMultilevel"/>
    <w:tmpl w:val="FBF452D8"/>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0" w15:restartNumberingAfterBreak="0">
    <w:nsid w:val="6F7E1148"/>
    <w:multiLevelType w:val="hybridMultilevel"/>
    <w:tmpl w:val="381879BA"/>
    <w:lvl w:ilvl="0" w:tplc="C8805730">
      <w:start w:val="1"/>
      <w:numFmt w:val="bullet"/>
      <w:pStyle w:val="List1bullet"/>
      <w:lvlText w:val=""/>
      <w:lvlJc w:val="left"/>
      <w:pPr>
        <w:ind w:left="142" w:hanging="360"/>
      </w:pPr>
      <w:rPr>
        <w:rFonts w:ascii="Symbol" w:hAnsi="Symbol" w:hint="default"/>
        <w:color w:val="005EA1"/>
      </w:rPr>
    </w:lvl>
    <w:lvl w:ilvl="1" w:tplc="04090003">
      <w:start w:val="1"/>
      <w:numFmt w:val="bullet"/>
      <w:lvlText w:val="o"/>
      <w:lvlJc w:val="left"/>
      <w:pPr>
        <w:ind w:left="1865" w:hanging="360"/>
      </w:pPr>
      <w:rPr>
        <w:rFonts w:ascii="Courier New" w:hAnsi="Courier New" w:cs="Symbol" w:hint="default"/>
      </w:rPr>
    </w:lvl>
    <w:lvl w:ilvl="2" w:tplc="04090005">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Symbol"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Symbol" w:hint="default"/>
      </w:rPr>
    </w:lvl>
    <w:lvl w:ilvl="8" w:tplc="04090005" w:tentative="1">
      <w:start w:val="1"/>
      <w:numFmt w:val="bullet"/>
      <w:lvlText w:val=""/>
      <w:lvlJc w:val="left"/>
      <w:pPr>
        <w:ind w:left="6905" w:hanging="360"/>
      </w:pPr>
      <w:rPr>
        <w:rFonts w:ascii="Wingdings" w:hAnsi="Wingdings" w:hint="default"/>
      </w:rPr>
    </w:lvl>
  </w:abstractNum>
  <w:abstractNum w:abstractNumId="11" w15:restartNumberingAfterBreak="0">
    <w:nsid w:val="7253390D"/>
    <w:multiLevelType w:val="hybridMultilevel"/>
    <w:tmpl w:val="DE62DF48"/>
    <w:lvl w:ilvl="0" w:tplc="6A606F04">
      <w:start w:val="1"/>
      <w:numFmt w:val="bullet"/>
      <w:lvlText w:val=""/>
      <w:lvlJc w:val="left"/>
      <w:pPr>
        <w:ind w:left="294" w:hanging="360"/>
      </w:pPr>
      <w:rPr>
        <w:rFonts w:ascii="Symbol" w:hAnsi="Symbol" w:hint="default"/>
        <w:color w:val="0070C0"/>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2" w15:restartNumberingAfterBreak="0">
    <w:nsid w:val="7A2E16FC"/>
    <w:multiLevelType w:val="hybridMultilevel"/>
    <w:tmpl w:val="127464CA"/>
    <w:lvl w:ilvl="0" w:tplc="F02EA836">
      <w:start w:val="1"/>
      <w:numFmt w:val="bullet"/>
      <w:lvlText w:val=""/>
      <w:lvlJc w:val="left"/>
      <w:pPr>
        <w:ind w:left="266" w:hanging="360"/>
      </w:pPr>
      <w:rPr>
        <w:rFonts w:ascii="Symbol" w:hAnsi="Symbol" w:hint="default"/>
        <w:color w:val="ED7D31"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9869A8"/>
    <w:multiLevelType w:val="hybridMultilevel"/>
    <w:tmpl w:val="C7F6CFD8"/>
    <w:lvl w:ilvl="0" w:tplc="1324C6BE">
      <w:start w:val="1"/>
      <w:numFmt w:val="bullet"/>
      <w:lvlText w:val=""/>
      <w:lvlJc w:val="left"/>
      <w:pPr>
        <w:ind w:left="294" w:hanging="360"/>
      </w:pPr>
      <w:rPr>
        <w:rFonts w:ascii="Symbol" w:hAnsi="Symbol" w:hint="default"/>
        <w:color w:val="0070C0"/>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num w:numId="1">
    <w:abstractNumId w:val="1"/>
  </w:num>
  <w:num w:numId="2">
    <w:abstractNumId w:val="0"/>
  </w:num>
  <w:num w:numId="3">
    <w:abstractNumId w:val="10"/>
  </w:num>
  <w:num w:numId="4">
    <w:abstractNumId w:val="5"/>
  </w:num>
  <w:num w:numId="5">
    <w:abstractNumId w:val="13"/>
  </w:num>
  <w:num w:numId="6">
    <w:abstractNumId w:val="3"/>
  </w:num>
  <w:num w:numId="7">
    <w:abstractNumId w:val="8"/>
  </w:num>
  <w:num w:numId="8">
    <w:abstractNumId w:val="12"/>
  </w:num>
  <w:num w:numId="9">
    <w:abstractNumId w:val="7"/>
  </w:num>
  <w:num w:numId="10">
    <w:abstractNumId w:val="2"/>
  </w:num>
  <w:num w:numId="11">
    <w:abstractNumId w:val="4"/>
  </w:num>
  <w:num w:numId="12">
    <w:abstractNumId w:val="9"/>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readOnly" w:formatting="1" w:enforcement="1" w:cryptProviderType="rsaAES" w:cryptAlgorithmClass="hash" w:cryptAlgorithmType="typeAny" w:cryptAlgorithmSid="14" w:cryptSpinCount="100000" w:hash="EFKe/WoBnGkiUn0IsAzN5gizM/pSOXD8fzdrG7+iBWFaITlz4wZfm0HgurHZzkFDSODvsW3D/9Lpr5A1bhZthQ==" w:salt="cmr4y5UT90bOfbYZVMn4fQ=="/>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332"/>
    <w:rsid w:val="00002753"/>
    <w:rsid w:val="00003B19"/>
    <w:rsid w:val="0001570C"/>
    <w:rsid w:val="000276AE"/>
    <w:rsid w:val="00051A19"/>
    <w:rsid w:val="000758FD"/>
    <w:rsid w:val="00086DC0"/>
    <w:rsid w:val="000F4B3A"/>
    <w:rsid w:val="00126714"/>
    <w:rsid w:val="001B4B41"/>
    <w:rsid w:val="001C6FFB"/>
    <w:rsid w:val="001E09F0"/>
    <w:rsid w:val="001E7006"/>
    <w:rsid w:val="001E7608"/>
    <w:rsid w:val="001F58D2"/>
    <w:rsid w:val="00203B8B"/>
    <w:rsid w:val="002F60C0"/>
    <w:rsid w:val="00337026"/>
    <w:rsid w:val="00337383"/>
    <w:rsid w:val="003811C8"/>
    <w:rsid w:val="003B7144"/>
    <w:rsid w:val="003E70D0"/>
    <w:rsid w:val="00420159"/>
    <w:rsid w:val="00451567"/>
    <w:rsid w:val="004619B7"/>
    <w:rsid w:val="004D11B4"/>
    <w:rsid w:val="004E3859"/>
    <w:rsid w:val="00534358"/>
    <w:rsid w:val="00570335"/>
    <w:rsid w:val="00591ADE"/>
    <w:rsid w:val="00635848"/>
    <w:rsid w:val="00645E4D"/>
    <w:rsid w:val="00653457"/>
    <w:rsid w:val="00662879"/>
    <w:rsid w:val="00676A02"/>
    <w:rsid w:val="006803EE"/>
    <w:rsid w:val="00697274"/>
    <w:rsid w:val="0074551E"/>
    <w:rsid w:val="007551BF"/>
    <w:rsid w:val="007A4880"/>
    <w:rsid w:val="007B4FDB"/>
    <w:rsid w:val="007E3913"/>
    <w:rsid w:val="00893569"/>
    <w:rsid w:val="008D7ABA"/>
    <w:rsid w:val="008E6405"/>
    <w:rsid w:val="00922DA9"/>
    <w:rsid w:val="00930237"/>
    <w:rsid w:val="009518BF"/>
    <w:rsid w:val="009558A8"/>
    <w:rsid w:val="009B5209"/>
    <w:rsid w:val="009C157C"/>
    <w:rsid w:val="009D3360"/>
    <w:rsid w:val="00A0462C"/>
    <w:rsid w:val="00B43C86"/>
    <w:rsid w:val="00B5221B"/>
    <w:rsid w:val="00B64902"/>
    <w:rsid w:val="00B74267"/>
    <w:rsid w:val="00BD528D"/>
    <w:rsid w:val="00BF299B"/>
    <w:rsid w:val="00C1137F"/>
    <w:rsid w:val="00C2629E"/>
    <w:rsid w:val="00C32131"/>
    <w:rsid w:val="00C46E19"/>
    <w:rsid w:val="00C7667D"/>
    <w:rsid w:val="00CB467C"/>
    <w:rsid w:val="00CC16EB"/>
    <w:rsid w:val="00D80D4B"/>
    <w:rsid w:val="00DC264A"/>
    <w:rsid w:val="00DC5332"/>
    <w:rsid w:val="00DC6A27"/>
    <w:rsid w:val="00E0349F"/>
    <w:rsid w:val="00E2719B"/>
    <w:rsid w:val="00E40B76"/>
    <w:rsid w:val="00E44C29"/>
    <w:rsid w:val="00EE07A3"/>
    <w:rsid w:val="00F10AC4"/>
    <w:rsid w:val="00F808BA"/>
    <w:rsid w:val="00FE62E8"/>
    <w:rsid w:val="00FF59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67B7C1C"/>
  <w15:chartTrackingRefBased/>
  <w15:docId w15:val="{D0875D35-868A-4502-9376-28712A00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0C0"/>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ABA"/>
    <w:pPr>
      <w:tabs>
        <w:tab w:val="center" w:pos="4513"/>
        <w:tab w:val="right" w:pos="9026"/>
      </w:tabs>
    </w:pPr>
  </w:style>
  <w:style w:type="character" w:customStyle="1" w:styleId="HeaderChar">
    <w:name w:val="Header Char"/>
    <w:basedOn w:val="DefaultParagraphFont"/>
    <w:link w:val="Header"/>
    <w:uiPriority w:val="99"/>
    <w:rsid w:val="008D7ABA"/>
  </w:style>
  <w:style w:type="paragraph" w:styleId="Footer">
    <w:name w:val="footer"/>
    <w:basedOn w:val="Normal"/>
    <w:link w:val="FooterChar"/>
    <w:uiPriority w:val="99"/>
    <w:unhideWhenUsed/>
    <w:qFormat/>
    <w:rsid w:val="008D7ABA"/>
    <w:pPr>
      <w:tabs>
        <w:tab w:val="center" w:pos="4513"/>
        <w:tab w:val="right" w:pos="9026"/>
      </w:tabs>
    </w:pPr>
  </w:style>
  <w:style w:type="character" w:customStyle="1" w:styleId="FooterChar">
    <w:name w:val="Footer Char"/>
    <w:basedOn w:val="DefaultParagraphFont"/>
    <w:link w:val="Footer"/>
    <w:uiPriority w:val="99"/>
    <w:rsid w:val="008D7ABA"/>
  </w:style>
  <w:style w:type="paragraph" w:customStyle="1" w:styleId="FirstLineMemo">
    <w:name w:val="First Line Memo"/>
    <w:basedOn w:val="Normal"/>
    <w:next w:val="Normal"/>
    <w:rsid w:val="008D7ABA"/>
    <w:pPr>
      <w:spacing w:before="360"/>
    </w:pPr>
    <w:rPr>
      <w:rFonts w:ascii="Trebuchet MS" w:hAnsi="Trebuchet MS"/>
      <w:sz w:val="22"/>
      <w:szCs w:val="22"/>
      <w:lang w:eastAsia="en-US"/>
    </w:rPr>
  </w:style>
  <w:style w:type="paragraph" w:customStyle="1" w:styleId="DocumentLabel">
    <w:name w:val="Document Label"/>
    <w:basedOn w:val="Normal"/>
    <w:rsid w:val="008D7ABA"/>
    <w:pPr>
      <w:keepNext/>
      <w:keepLines/>
      <w:spacing w:before="400" w:after="120" w:line="240" w:lineRule="atLeast"/>
    </w:pPr>
    <w:rPr>
      <w:rFonts w:ascii="Arial Black" w:hAnsi="Arial Black"/>
      <w:spacing w:val="-100"/>
      <w:kern w:val="28"/>
      <w:sz w:val="108"/>
      <w:szCs w:val="20"/>
      <w:lang w:eastAsia="en-US"/>
    </w:rPr>
  </w:style>
  <w:style w:type="paragraph" w:customStyle="1" w:styleId="MessageHeaderFirst">
    <w:name w:val="Message Header First"/>
    <w:basedOn w:val="MessageHeader"/>
    <w:next w:val="MessageHeader"/>
    <w:rsid w:val="008D7ABA"/>
  </w:style>
  <w:style w:type="paragraph" w:styleId="MessageHeader">
    <w:name w:val="Message Header"/>
    <w:basedOn w:val="BodyText"/>
    <w:link w:val="MessageHeaderChar"/>
    <w:rsid w:val="008D7ABA"/>
    <w:pPr>
      <w:keepLines/>
      <w:tabs>
        <w:tab w:val="left" w:pos="720"/>
        <w:tab w:val="left" w:pos="4320"/>
        <w:tab w:val="left" w:pos="5040"/>
        <w:tab w:val="right" w:pos="8640"/>
      </w:tabs>
      <w:spacing w:after="40" w:line="440" w:lineRule="atLeast"/>
      <w:ind w:left="720" w:hanging="720"/>
    </w:pPr>
    <w:rPr>
      <w:rFonts w:ascii="Trebuchet MS" w:hAnsi="Trebuchet MS"/>
      <w:spacing w:val="-5"/>
      <w:sz w:val="22"/>
      <w:szCs w:val="20"/>
      <w:lang w:eastAsia="en-US"/>
    </w:rPr>
  </w:style>
  <w:style w:type="character" w:customStyle="1" w:styleId="MessageHeaderChar">
    <w:name w:val="Message Header Char"/>
    <w:basedOn w:val="DefaultParagraphFont"/>
    <w:link w:val="MessageHeader"/>
    <w:rsid w:val="008D7ABA"/>
    <w:rPr>
      <w:rFonts w:ascii="Trebuchet MS" w:eastAsia="Times New Roman" w:hAnsi="Trebuchet MS" w:cs="Times New Roman"/>
      <w:spacing w:val="-5"/>
      <w:szCs w:val="20"/>
    </w:rPr>
  </w:style>
  <w:style w:type="character" w:customStyle="1" w:styleId="MessageHeaderLabel">
    <w:name w:val="Message Header Label"/>
    <w:rsid w:val="008D7ABA"/>
    <w:rPr>
      <w:rFonts w:ascii="Arial Black" w:hAnsi="Arial Black" w:hint="default"/>
      <w:sz w:val="18"/>
    </w:rPr>
  </w:style>
  <w:style w:type="paragraph" w:styleId="BodyText">
    <w:name w:val="Body Text"/>
    <w:basedOn w:val="Normal"/>
    <w:link w:val="BodyTextChar"/>
    <w:uiPriority w:val="99"/>
    <w:semiHidden/>
    <w:unhideWhenUsed/>
    <w:rsid w:val="008D7ABA"/>
    <w:pPr>
      <w:spacing w:after="120"/>
    </w:pPr>
  </w:style>
  <w:style w:type="character" w:customStyle="1" w:styleId="BodyTextChar">
    <w:name w:val="Body Text Char"/>
    <w:basedOn w:val="DefaultParagraphFont"/>
    <w:link w:val="BodyText"/>
    <w:uiPriority w:val="99"/>
    <w:semiHidden/>
    <w:rsid w:val="008D7ABA"/>
    <w:rPr>
      <w:rFonts w:ascii="Times New Roman" w:eastAsia="Times New Roman" w:hAnsi="Times New Roman" w:cs="Times New Roman"/>
      <w:sz w:val="24"/>
      <w:szCs w:val="24"/>
      <w:lang w:eastAsia="en-AU"/>
    </w:rPr>
  </w:style>
  <w:style w:type="paragraph" w:customStyle="1" w:styleId="Captionfigures">
    <w:name w:val="Caption / figures"/>
    <w:basedOn w:val="Normal"/>
    <w:next w:val="Normal"/>
    <w:link w:val="CaptionfiguresChar"/>
    <w:qFormat/>
    <w:rsid w:val="007551BF"/>
    <w:pPr>
      <w:keepNext/>
      <w:suppressAutoHyphens/>
      <w:spacing w:before="200" w:after="120"/>
      <w:ind w:left="-426"/>
      <w:jc w:val="both"/>
    </w:pPr>
    <w:rPr>
      <w:rFonts w:ascii="VIC" w:eastAsia="Times" w:hAnsi="VIC"/>
      <w:bCs/>
      <w:color w:val="005EA1"/>
      <w:sz w:val="20"/>
      <w:szCs w:val="18"/>
    </w:rPr>
  </w:style>
  <w:style w:type="character" w:customStyle="1" w:styleId="CaptionfiguresChar">
    <w:name w:val="Caption / figures Char"/>
    <w:basedOn w:val="DefaultParagraphFont"/>
    <w:link w:val="Captionfigures"/>
    <w:rsid w:val="007551BF"/>
    <w:rPr>
      <w:rFonts w:ascii="VIC" w:eastAsia="Times" w:hAnsi="VIC" w:cs="Times New Roman"/>
      <w:bCs/>
      <w:color w:val="005EA1"/>
      <w:sz w:val="20"/>
      <w:szCs w:val="18"/>
      <w:lang w:eastAsia="en-AU"/>
    </w:rPr>
  </w:style>
  <w:style w:type="table" w:styleId="ListTable3-Accent1">
    <w:name w:val="List Table 3 Accent 1"/>
    <w:basedOn w:val="TableNormal"/>
    <w:uiPriority w:val="48"/>
    <w:rsid w:val="007551BF"/>
    <w:pPr>
      <w:spacing w:after="0" w:line="240" w:lineRule="auto"/>
    </w:pPr>
    <w:rPr>
      <w:rFonts w:ascii="Calibri" w:eastAsia="Times" w:hAnsi="Calibri" w:cs="Times New Roman"/>
      <w:lang w:eastAsia="en-A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ListParagraph">
    <w:name w:val="List Paragraph"/>
    <w:basedOn w:val="Normal"/>
    <w:uiPriority w:val="34"/>
    <w:qFormat/>
    <w:rsid w:val="001F58D2"/>
    <w:pPr>
      <w:ind w:left="720"/>
      <w:contextualSpacing/>
    </w:pPr>
  </w:style>
  <w:style w:type="paragraph" w:customStyle="1" w:styleId="List1bullet">
    <w:name w:val="List 1 / bullet"/>
    <w:basedOn w:val="Normal"/>
    <w:qFormat/>
    <w:rsid w:val="001F58D2"/>
    <w:pPr>
      <w:keepLines/>
      <w:numPr>
        <w:numId w:val="3"/>
      </w:numPr>
      <w:suppressAutoHyphens/>
      <w:spacing w:before="100"/>
      <w:jc w:val="both"/>
    </w:pPr>
    <w:rPr>
      <w:rFonts w:ascii="Arial" w:eastAsia="Arial Unicode MS" w:hAnsi="Arial" w:cs="Arial"/>
      <w:sz w:val="22"/>
      <w:szCs w:val="22"/>
    </w:rPr>
  </w:style>
  <w:style w:type="paragraph" w:customStyle="1" w:styleId="List3dash">
    <w:name w:val="List 3 / dash"/>
    <w:basedOn w:val="Normal"/>
    <w:qFormat/>
    <w:rsid w:val="001E09F0"/>
    <w:pPr>
      <w:keepLines/>
      <w:numPr>
        <w:numId w:val="7"/>
      </w:numPr>
      <w:suppressAutoHyphens/>
      <w:spacing w:before="40"/>
      <w:jc w:val="both"/>
    </w:pPr>
    <w:rPr>
      <w:rFonts w:ascii="Arial" w:eastAsia="Arial Unicode MS" w:hAnsi="Arial" w:cs="Arial"/>
      <w:sz w:val="22"/>
      <w:szCs w:val="18"/>
    </w:rPr>
  </w:style>
  <w:style w:type="numbering" w:customStyle="1" w:styleId="NumberedList">
    <w:name w:val="Numbered List"/>
    <w:basedOn w:val="NoList"/>
    <w:rsid w:val="001E09F0"/>
    <w:pPr>
      <w:numPr>
        <w:numId w:val="6"/>
      </w:numPr>
    </w:pPr>
  </w:style>
  <w:style w:type="character" w:styleId="CommentReference">
    <w:name w:val="annotation reference"/>
    <w:basedOn w:val="DefaultParagraphFont"/>
    <w:semiHidden/>
    <w:unhideWhenUsed/>
    <w:rsid w:val="009B5209"/>
    <w:rPr>
      <w:sz w:val="16"/>
      <w:szCs w:val="16"/>
    </w:rPr>
  </w:style>
  <w:style w:type="paragraph" w:styleId="CommentText">
    <w:name w:val="annotation text"/>
    <w:basedOn w:val="Normal"/>
    <w:link w:val="CommentTextChar"/>
    <w:semiHidden/>
    <w:unhideWhenUsed/>
    <w:rsid w:val="009B5209"/>
    <w:pPr>
      <w:suppressAutoHyphens/>
      <w:spacing w:before="120"/>
      <w:ind w:left="-426"/>
      <w:jc w:val="both"/>
    </w:pPr>
    <w:rPr>
      <w:rFonts w:ascii="Arial" w:eastAsia="Times" w:hAnsi="Arial"/>
      <w:sz w:val="20"/>
      <w:szCs w:val="20"/>
    </w:rPr>
  </w:style>
  <w:style w:type="character" w:customStyle="1" w:styleId="CommentTextChar">
    <w:name w:val="Comment Text Char"/>
    <w:basedOn w:val="DefaultParagraphFont"/>
    <w:link w:val="CommentText"/>
    <w:semiHidden/>
    <w:rsid w:val="009B5209"/>
    <w:rPr>
      <w:rFonts w:ascii="Arial" w:eastAsia="Times" w:hAnsi="Arial" w:cs="Times New Roman"/>
      <w:sz w:val="20"/>
      <w:szCs w:val="20"/>
      <w:lang w:eastAsia="en-AU"/>
    </w:rPr>
  </w:style>
  <w:style w:type="paragraph" w:styleId="BalloonText">
    <w:name w:val="Balloon Text"/>
    <w:basedOn w:val="Normal"/>
    <w:link w:val="BalloonTextChar"/>
    <w:uiPriority w:val="99"/>
    <w:semiHidden/>
    <w:unhideWhenUsed/>
    <w:rsid w:val="009B52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209"/>
    <w:rPr>
      <w:rFonts w:ascii="Segoe UI" w:eastAsia="Times New Roman" w:hAnsi="Segoe UI" w:cs="Segoe UI"/>
      <w:sz w:val="18"/>
      <w:szCs w:val="18"/>
      <w:lang w:eastAsia="en-AU"/>
    </w:rPr>
  </w:style>
  <w:style w:type="paragraph" w:customStyle="1" w:styleId="Captionplans">
    <w:name w:val="Caption / plans"/>
    <w:basedOn w:val="Captionfigures"/>
    <w:next w:val="Normal"/>
    <w:qFormat/>
    <w:rsid w:val="00EE07A3"/>
  </w:style>
  <w:style w:type="paragraph" w:styleId="Revision">
    <w:name w:val="Revision"/>
    <w:hidden/>
    <w:uiPriority w:val="99"/>
    <w:semiHidden/>
    <w:rsid w:val="007A4880"/>
    <w:pPr>
      <w:spacing w:after="0" w:line="240" w:lineRule="auto"/>
    </w:pPr>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7A4880"/>
    <w:pPr>
      <w:suppressAutoHyphens w:val="0"/>
      <w:spacing w:before="0"/>
      <w:ind w:left="0"/>
      <w:jc w:val="left"/>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A4880"/>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oleObject" Target="embeddings/oleObject1.bin"/><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elfp\software$\Microsoft\Templates\02%20Memo%20(for%20general%20us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835214-7B56-4DF8-A0B5-88FA27B680A3}"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AU"/>
        </a:p>
      </dgm:t>
    </dgm:pt>
    <dgm:pt modelId="{A88E0BE9-252A-449F-A598-2E57EF0AE7D3}">
      <dgm:prSet phldrT="[Text]"/>
      <dgm:spPr>
        <a:solidFill>
          <a:srgbClr val="4CA22F"/>
        </a:solidFill>
        <a:ln>
          <a:solidFill>
            <a:srgbClr val="4CA22F"/>
          </a:solidFill>
        </a:ln>
      </dgm:spPr>
      <dgm:t>
        <a:bodyPr/>
        <a:lstStyle/>
        <a:p>
          <a:r>
            <a:rPr lang="en-AU"/>
            <a:t>Early - Mid 2016</a:t>
          </a:r>
        </a:p>
      </dgm:t>
    </dgm:pt>
    <dgm:pt modelId="{8265BB35-5A94-4854-897D-87EB54B1ECF8}" type="parTrans" cxnId="{78DA360A-2A3A-437A-8048-7349E3634389}">
      <dgm:prSet/>
      <dgm:spPr/>
      <dgm:t>
        <a:bodyPr/>
        <a:lstStyle/>
        <a:p>
          <a:endParaRPr lang="en-AU"/>
        </a:p>
      </dgm:t>
    </dgm:pt>
    <dgm:pt modelId="{76C610AB-F879-4941-A6BF-9A1F9195D6A1}" type="sibTrans" cxnId="{78DA360A-2A3A-437A-8048-7349E3634389}">
      <dgm:prSet/>
      <dgm:spPr/>
      <dgm:t>
        <a:bodyPr/>
        <a:lstStyle/>
        <a:p>
          <a:endParaRPr lang="en-AU"/>
        </a:p>
      </dgm:t>
    </dgm:pt>
    <dgm:pt modelId="{C0020CF2-B98B-49DE-9056-82ED9CA209B5}">
      <dgm:prSet phldrT="[Text]"/>
      <dgm:spPr>
        <a:ln>
          <a:solidFill>
            <a:srgbClr val="4CA22F"/>
          </a:solidFill>
        </a:ln>
      </dgm:spPr>
      <dgm:t>
        <a:bodyPr/>
        <a:lstStyle/>
        <a:p>
          <a:r>
            <a:rPr lang="en-AU"/>
            <a:t>Public Engagement Phase 1: Vision &amp; Key Moves for the Greater Broadmeadows Framework Plan</a:t>
          </a:r>
        </a:p>
      </dgm:t>
    </dgm:pt>
    <dgm:pt modelId="{3523A0E0-5744-4A7C-B6C6-1D500258318C}" type="parTrans" cxnId="{06F6E6E5-F101-4D6B-ACD4-046AFF1C1315}">
      <dgm:prSet/>
      <dgm:spPr/>
      <dgm:t>
        <a:bodyPr/>
        <a:lstStyle/>
        <a:p>
          <a:endParaRPr lang="en-AU"/>
        </a:p>
      </dgm:t>
    </dgm:pt>
    <dgm:pt modelId="{F1023B5D-1AA4-463E-9F8A-6E183AD96D21}" type="sibTrans" cxnId="{06F6E6E5-F101-4D6B-ACD4-046AFF1C1315}">
      <dgm:prSet/>
      <dgm:spPr/>
      <dgm:t>
        <a:bodyPr/>
        <a:lstStyle/>
        <a:p>
          <a:endParaRPr lang="en-AU"/>
        </a:p>
      </dgm:t>
    </dgm:pt>
    <dgm:pt modelId="{58B50730-2C39-4211-972B-61723D0E56D9}">
      <dgm:prSet phldrT="[Text]"/>
      <dgm:spPr>
        <a:solidFill>
          <a:srgbClr val="005EA1"/>
        </a:solidFill>
      </dgm:spPr>
      <dgm:t>
        <a:bodyPr/>
        <a:lstStyle/>
        <a:p>
          <a:r>
            <a:rPr lang="en-AU"/>
            <a:t>Mid - Late 2016</a:t>
          </a:r>
        </a:p>
      </dgm:t>
    </dgm:pt>
    <dgm:pt modelId="{C552AA78-C596-4E15-82B9-9A8641864343}" type="parTrans" cxnId="{EF03D423-0CF3-4EB4-AADC-F6FE50934D7D}">
      <dgm:prSet/>
      <dgm:spPr/>
      <dgm:t>
        <a:bodyPr/>
        <a:lstStyle/>
        <a:p>
          <a:endParaRPr lang="en-AU"/>
        </a:p>
      </dgm:t>
    </dgm:pt>
    <dgm:pt modelId="{BC4BCB33-C08D-4635-960B-E8811387C819}" type="sibTrans" cxnId="{EF03D423-0CF3-4EB4-AADC-F6FE50934D7D}">
      <dgm:prSet/>
      <dgm:spPr/>
      <dgm:t>
        <a:bodyPr/>
        <a:lstStyle/>
        <a:p>
          <a:endParaRPr lang="en-AU"/>
        </a:p>
      </dgm:t>
    </dgm:pt>
    <dgm:pt modelId="{F7295982-E18B-4EBA-B54C-C3ECBC52E98C}">
      <dgm:prSet phldrT="[Text]"/>
      <dgm:spPr/>
      <dgm:t>
        <a:bodyPr/>
        <a:lstStyle/>
        <a:p>
          <a:r>
            <a:rPr lang="en-AU"/>
            <a:t>Develop Draft Greater Broadmeadows Framework Plan</a:t>
          </a:r>
        </a:p>
      </dgm:t>
    </dgm:pt>
    <dgm:pt modelId="{4C02AD4E-47A0-47DB-BBEB-2D9C8B9661C7}" type="parTrans" cxnId="{00DF129E-36E1-48B3-B5E3-6E5B0253FD92}">
      <dgm:prSet/>
      <dgm:spPr/>
      <dgm:t>
        <a:bodyPr/>
        <a:lstStyle/>
        <a:p>
          <a:endParaRPr lang="en-AU"/>
        </a:p>
      </dgm:t>
    </dgm:pt>
    <dgm:pt modelId="{C7DB3708-22EE-4B72-AC88-21FA5552D069}" type="sibTrans" cxnId="{00DF129E-36E1-48B3-B5E3-6E5B0253FD92}">
      <dgm:prSet/>
      <dgm:spPr/>
      <dgm:t>
        <a:bodyPr/>
        <a:lstStyle/>
        <a:p>
          <a:endParaRPr lang="en-AU"/>
        </a:p>
      </dgm:t>
    </dgm:pt>
    <dgm:pt modelId="{FE762CC7-D683-4C43-B373-112A7C8018DE}">
      <dgm:prSet phldrT="[Text]"/>
      <dgm:spPr>
        <a:solidFill>
          <a:srgbClr val="005EA1"/>
        </a:solidFill>
      </dgm:spPr>
      <dgm:t>
        <a:bodyPr/>
        <a:lstStyle/>
        <a:p>
          <a:r>
            <a:rPr lang="en-AU"/>
            <a:t>Early - Mid 2017 </a:t>
          </a:r>
        </a:p>
      </dgm:t>
    </dgm:pt>
    <dgm:pt modelId="{68B29A4B-F30D-4A82-9521-403194045D6F}" type="parTrans" cxnId="{307A1EAA-46A4-4C69-8CED-F1173DE12839}">
      <dgm:prSet/>
      <dgm:spPr/>
      <dgm:t>
        <a:bodyPr/>
        <a:lstStyle/>
        <a:p>
          <a:endParaRPr lang="en-AU"/>
        </a:p>
      </dgm:t>
    </dgm:pt>
    <dgm:pt modelId="{02CCD2B7-5108-4DC7-BE1F-9C9EAB9FC3FE}" type="sibTrans" cxnId="{307A1EAA-46A4-4C69-8CED-F1173DE12839}">
      <dgm:prSet/>
      <dgm:spPr/>
      <dgm:t>
        <a:bodyPr/>
        <a:lstStyle/>
        <a:p>
          <a:endParaRPr lang="en-AU"/>
        </a:p>
      </dgm:t>
    </dgm:pt>
    <dgm:pt modelId="{9F4FB18D-B29A-4ACB-9C6E-A9DD0DA9E664}">
      <dgm:prSet phldrT="[Text]"/>
      <dgm:spPr/>
      <dgm:t>
        <a:bodyPr/>
        <a:lstStyle/>
        <a:p>
          <a:r>
            <a:rPr lang="en-AU"/>
            <a:t>Public Engagament Phase 2: Draft Greater Broadmeadows Framework Plan </a:t>
          </a:r>
        </a:p>
      </dgm:t>
    </dgm:pt>
    <dgm:pt modelId="{EA6C31D1-6F56-4A56-AB91-798ED88C2F1E}" type="parTrans" cxnId="{A346DD29-BF7D-4851-B843-B0AADA2E6256}">
      <dgm:prSet/>
      <dgm:spPr/>
      <dgm:t>
        <a:bodyPr/>
        <a:lstStyle/>
        <a:p>
          <a:endParaRPr lang="en-AU"/>
        </a:p>
      </dgm:t>
    </dgm:pt>
    <dgm:pt modelId="{89157A80-B183-4F0D-8279-7C5957E2274A}" type="sibTrans" cxnId="{A346DD29-BF7D-4851-B843-B0AADA2E6256}">
      <dgm:prSet/>
      <dgm:spPr/>
      <dgm:t>
        <a:bodyPr/>
        <a:lstStyle/>
        <a:p>
          <a:endParaRPr lang="en-AU"/>
        </a:p>
      </dgm:t>
    </dgm:pt>
    <dgm:pt modelId="{547C45D7-DEB7-4F90-AC04-5A3EFEC343B9}">
      <dgm:prSet/>
      <dgm:spPr>
        <a:solidFill>
          <a:srgbClr val="005EA1"/>
        </a:solidFill>
      </dgm:spPr>
      <dgm:t>
        <a:bodyPr/>
        <a:lstStyle/>
        <a:p>
          <a:r>
            <a:rPr lang="en-AU"/>
            <a:t>Late 2017</a:t>
          </a:r>
        </a:p>
      </dgm:t>
    </dgm:pt>
    <dgm:pt modelId="{F0223BC5-2989-4541-9C56-8594C6851FEE}" type="parTrans" cxnId="{345DCDEE-9BFD-42D0-9268-CEF8CB6B620C}">
      <dgm:prSet/>
      <dgm:spPr/>
      <dgm:t>
        <a:bodyPr/>
        <a:lstStyle/>
        <a:p>
          <a:endParaRPr lang="en-AU"/>
        </a:p>
      </dgm:t>
    </dgm:pt>
    <dgm:pt modelId="{A8A3AA2E-7E7F-4B23-9E74-B2B74C7FEBCE}" type="sibTrans" cxnId="{345DCDEE-9BFD-42D0-9268-CEF8CB6B620C}">
      <dgm:prSet/>
      <dgm:spPr/>
      <dgm:t>
        <a:bodyPr/>
        <a:lstStyle/>
        <a:p>
          <a:endParaRPr lang="en-AU"/>
        </a:p>
      </dgm:t>
    </dgm:pt>
    <dgm:pt modelId="{3F5F304E-E704-4E22-958B-0CC1F758B4EB}">
      <dgm:prSet/>
      <dgm:spPr/>
      <dgm:t>
        <a:bodyPr/>
        <a:lstStyle/>
        <a:p>
          <a:r>
            <a:rPr lang="en-AU"/>
            <a:t>Finalisation of Greater Broadmeadows Framework Plan </a:t>
          </a:r>
        </a:p>
      </dgm:t>
    </dgm:pt>
    <dgm:pt modelId="{4E8B0330-33BE-4DFA-81F8-F96E5579117F}" type="parTrans" cxnId="{822D1740-B868-4803-9D11-A164BA5D8629}">
      <dgm:prSet/>
      <dgm:spPr/>
      <dgm:t>
        <a:bodyPr/>
        <a:lstStyle/>
        <a:p>
          <a:endParaRPr lang="en-AU"/>
        </a:p>
      </dgm:t>
    </dgm:pt>
    <dgm:pt modelId="{A7CDDF45-03DE-4716-9A65-1910169F8AE9}" type="sibTrans" cxnId="{822D1740-B868-4803-9D11-A164BA5D8629}">
      <dgm:prSet/>
      <dgm:spPr/>
      <dgm:t>
        <a:bodyPr/>
        <a:lstStyle/>
        <a:p>
          <a:endParaRPr lang="en-AU"/>
        </a:p>
      </dgm:t>
    </dgm:pt>
    <dgm:pt modelId="{4C23B76E-21CA-4ED8-9799-7F9A585E4F40}">
      <dgm:prSet/>
      <dgm:spPr>
        <a:solidFill>
          <a:srgbClr val="005EA1"/>
        </a:solidFill>
      </dgm:spPr>
      <dgm:t>
        <a:bodyPr/>
        <a:lstStyle/>
        <a:p>
          <a:r>
            <a:rPr lang="en-AU"/>
            <a:t>2015</a:t>
          </a:r>
        </a:p>
      </dgm:t>
    </dgm:pt>
    <dgm:pt modelId="{BDF924ED-CAD7-4E3E-B5D8-AC36CE69F7C9}" type="parTrans" cxnId="{2D9829E1-9B4C-45B8-86D0-3343DACBB8F6}">
      <dgm:prSet/>
      <dgm:spPr/>
      <dgm:t>
        <a:bodyPr/>
        <a:lstStyle/>
        <a:p>
          <a:endParaRPr lang="en-AU"/>
        </a:p>
      </dgm:t>
    </dgm:pt>
    <dgm:pt modelId="{00C39B5E-C873-4719-98A3-6D30E8BC9C36}" type="sibTrans" cxnId="{2D9829E1-9B4C-45B8-86D0-3343DACBB8F6}">
      <dgm:prSet/>
      <dgm:spPr/>
      <dgm:t>
        <a:bodyPr/>
        <a:lstStyle/>
        <a:p>
          <a:endParaRPr lang="en-AU"/>
        </a:p>
      </dgm:t>
    </dgm:pt>
    <dgm:pt modelId="{CEFFAE4B-C278-4D2A-9133-89ED5DD1BD69}">
      <dgm:prSet/>
      <dgm:spPr/>
      <dgm:t>
        <a:bodyPr/>
        <a:lstStyle/>
        <a:p>
          <a:r>
            <a:rPr lang="en-AU"/>
            <a:t>Background research and review of existing planning documents.</a:t>
          </a:r>
        </a:p>
      </dgm:t>
    </dgm:pt>
    <dgm:pt modelId="{691BC8C0-B19F-43DA-BAAA-EE8BE0F50211}" type="parTrans" cxnId="{ED85892D-88AF-427F-9EE2-A01FBBD67F70}">
      <dgm:prSet/>
      <dgm:spPr/>
      <dgm:t>
        <a:bodyPr/>
        <a:lstStyle/>
        <a:p>
          <a:endParaRPr lang="en-AU"/>
        </a:p>
      </dgm:t>
    </dgm:pt>
    <dgm:pt modelId="{FDB2B146-A24D-4783-964F-B987568CBF4D}" type="sibTrans" cxnId="{ED85892D-88AF-427F-9EE2-A01FBBD67F70}">
      <dgm:prSet/>
      <dgm:spPr/>
      <dgm:t>
        <a:bodyPr/>
        <a:lstStyle/>
        <a:p>
          <a:endParaRPr lang="en-AU"/>
        </a:p>
      </dgm:t>
    </dgm:pt>
    <dgm:pt modelId="{9BA93A89-6F2F-4131-8DD5-C04EB9B65715}">
      <dgm:prSet/>
      <dgm:spPr/>
      <dgm:t>
        <a:bodyPr/>
        <a:lstStyle/>
        <a:p>
          <a:r>
            <a:rPr lang="en-AU"/>
            <a:t>Formulate draft Vision, Principles and preliminary ideas</a:t>
          </a:r>
        </a:p>
      </dgm:t>
    </dgm:pt>
    <dgm:pt modelId="{39F8F918-2F9A-4115-A73E-8B34B1B09C57}" type="parTrans" cxnId="{71F3FC89-77D4-4439-B3BF-367D6FC01066}">
      <dgm:prSet/>
      <dgm:spPr/>
      <dgm:t>
        <a:bodyPr/>
        <a:lstStyle/>
        <a:p>
          <a:endParaRPr lang="en-AU"/>
        </a:p>
      </dgm:t>
    </dgm:pt>
    <dgm:pt modelId="{A8BA78B7-749F-4CC7-8282-A6D6000C9A56}" type="sibTrans" cxnId="{71F3FC89-77D4-4439-B3BF-367D6FC01066}">
      <dgm:prSet/>
      <dgm:spPr/>
      <dgm:t>
        <a:bodyPr/>
        <a:lstStyle/>
        <a:p>
          <a:endParaRPr lang="en-AU"/>
        </a:p>
      </dgm:t>
    </dgm:pt>
    <dgm:pt modelId="{DB99FB9D-C452-45BA-897B-4B8670F417C4}">
      <dgm:prSet/>
      <dgm:spPr/>
      <dgm:t>
        <a:bodyPr/>
        <a:lstStyle/>
        <a:p>
          <a:r>
            <a:rPr lang="en-AU"/>
            <a:t>Consultation with Council, State departments and agencies and major stakeholders</a:t>
          </a:r>
        </a:p>
      </dgm:t>
    </dgm:pt>
    <dgm:pt modelId="{3D7879B4-F072-4416-8A95-BA35C5B7162B}" type="sibTrans" cxnId="{DC69C37D-8013-44AD-A2FF-4FB729395E7E}">
      <dgm:prSet/>
      <dgm:spPr/>
      <dgm:t>
        <a:bodyPr/>
        <a:lstStyle/>
        <a:p>
          <a:endParaRPr lang="en-AU"/>
        </a:p>
      </dgm:t>
    </dgm:pt>
    <dgm:pt modelId="{1C57A05B-4D4A-4927-9BB5-F1EE24411A3B}" type="parTrans" cxnId="{DC69C37D-8013-44AD-A2FF-4FB729395E7E}">
      <dgm:prSet/>
      <dgm:spPr/>
      <dgm:t>
        <a:bodyPr/>
        <a:lstStyle/>
        <a:p>
          <a:endParaRPr lang="en-AU"/>
        </a:p>
      </dgm:t>
    </dgm:pt>
    <dgm:pt modelId="{6F2206E0-3A09-45D8-AF17-428EC323EB32}" type="pres">
      <dgm:prSet presAssocID="{19835214-7B56-4DF8-A0B5-88FA27B680A3}" presName="linearFlow" presStyleCnt="0">
        <dgm:presLayoutVars>
          <dgm:dir/>
          <dgm:animLvl val="lvl"/>
          <dgm:resizeHandles val="exact"/>
        </dgm:presLayoutVars>
      </dgm:prSet>
      <dgm:spPr/>
      <dgm:t>
        <a:bodyPr/>
        <a:lstStyle/>
        <a:p>
          <a:endParaRPr lang="en-AU"/>
        </a:p>
      </dgm:t>
    </dgm:pt>
    <dgm:pt modelId="{DAA16F6C-087C-44A1-84B7-AC495D405704}" type="pres">
      <dgm:prSet presAssocID="{4C23B76E-21CA-4ED8-9799-7F9A585E4F40}" presName="composite" presStyleCnt="0"/>
      <dgm:spPr/>
    </dgm:pt>
    <dgm:pt modelId="{B92028B6-8D23-48AB-9662-1F7205214B14}" type="pres">
      <dgm:prSet presAssocID="{4C23B76E-21CA-4ED8-9799-7F9A585E4F40}" presName="parentText" presStyleLbl="alignNode1" presStyleIdx="0" presStyleCnt="5" custLinFactNeighborY="-10989">
        <dgm:presLayoutVars>
          <dgm:chMax val="1"/>
          <dgm:bulletEnabled val="1"/>
        </dgm:presLayoutVars>
      </dgm:prSet>
      <dgm:spPr/>
      <dgm:t>
        <a:bodyPr/>
        <a:lstStyle/>
        <a:p>
          <a:endParaRPr lang="en-AU"/>
        </a:p>
      </dgm:t>
    </dgm:pt>
    <dgm:pt modelId="{785D32EA-21A6-4CE9-B37B-4954F3092DD0}" type="pres">
      <dgm:prSet presAssocID="{4C23B76E-21CA-4ED8-9799-7F9A585E4F40}" presName="descendantText" presStyleLbl="alignAcc1" presStyleIdx="0" presStyleCnt="5">
        <dgm:presLayoutVars>
          <dgm:bulletEnabled val="1"/>
        </dgm:presLayoutVars>
      </dgm:prSet>
      <dgm:spPr/>
      <dgm:t>
        <a:bodyPr/>
        <a:lstStyle/>
        <a:p>
          <a:endParaRPr lang="en-AU"/>
        </a:p>
      </dgm:t>
    </dgm:pt>
    <dgm:pt modelId="{20466C6D-E5B8-4947-8ECD-5EC3850910E8}" type="pres">
      <dgm:prSet presAssocID="{00C39B5E-C873-4719-98A3-6D30E8BC9C36}" presName="sp" presStyleCnt="0"/>
      <dgm:spPr/>
    </dgm:pt>
    <dgm:pt modelId="{CA7DFFF2-E68E-4666-889D-AF6B21275E2D}" type="pres">
      <dgm:prSet presAssocID="{A88E0BE9-252A-449F-A598-2E57EF0AE7D3}" presName="composite" presStyleCnt="0"/>
      <dgm:spPr/>
      <dgm:t>
        <a:bodyPr/>
        <a:lstStyle/>
        <a:p>
          <a:endParaRPr lang="en-AU"/>
        </a:p>
      </dgm:t>
    </dgm:pt>
    <dgm:pt modelId="{2DE651BB-0620-4C3C-B3B7-3B80D5890D7D}" type="pres">
      <dgm:prSet presAssocID="{A88E0BE9-252A-449F-A598-2E57EF0AE7D3}" presName="parentText" presStyleLbl="alignNode1" presStyleIdx="1" presStyleCnt="5">
        <dgm:presLayoutVars>
          <dgm:chMax val="1"/>
          <dgm:bulletEnabled val="1"/>
        </dgm:presLayoutVars>
      </dgm:prSet>
      <dgm:spPr/>
      <dgm:t>
        <a:bodyPr/>
        <a:lstStyle/>
        <a:p>
          <a:endParaRPr lang="en-AU"/>
        </a:p>
      </dgm:t>
    </dgm:pt>
    <dgm:pt modelId="{E87F85FB-072E-4743-A4CE-907BB5EDD365}" type="pres">
      <dgm:prSet presAssocID="{A88E0BE9-252A-449F-A598-2E57EF0AE7D3}" presName="descendantText" presStyleLbl="alignAcc1" presStyleIdx="1" presStyleCnt="5">
        <dgm:presLayoutVars>
          <dgm:bulletEnabled val="1"/>
        </dgm:presLayoutVars>
      </dgm:prSet>
      <dgm:spPr/>
      <dgm:t>
        <a:bodyPr/>
        <a:lstStyle/>
        <a:p>
          <a:endParaRPr lang="en-AU"/>
        </a:p>
      </dgm:t>
    </dgm:pt>
    <dgm:pt modelId="{CE68EA46-BFC6-4B92-9796-36863F160237}" type="pres">
      <dgm:prSet presAssocID="{76C610AB-F879-4941-A6BF-9A1F9195D6A1}" presName="sp" presStyleCnt="0"/>
      <dgm:spPr/>
      <dgm:t>
        <a:bodyPr/>
        <a:lstStyle/>
        <a:p>
          <a:endParaRPr lang="en-AU"/>
        </a:p>
      </dgm:t>
    </dgm:pt>
    <dgm:pt modelId="{519B2E19-454A-4355-BE4C-812AC5670C1B}" type="pres">
      <dgm:prSet presAssocID="{58B50730-2C39-4211-972B-61723D0E56D9}" presName="composite" presStyleCnt="0"/>
      <dgm:spPr/>
      <dgm:t>
        <a:bodyPr/>
        <a:lstStyle/>
        <a:p>
          <a:endParaRPr lang="en-AU"/>
        </a:p>
      </dgm:t>
    </dgm:pt>
    <dgm:pt modelId="{7AD44244-4D97-4045-A9EE-0F2C821F646E}" type="pres">
      <dgm:prSet presAssocID="{58B50730-2C39-4211-972B-61723D0E56D9}" presName="parentText" presStyleLbl="alignNode1" presStyleIdx="2" presStyleCnt="5">
        <dgm:presLayoutVars>
          <dgm:chMax val="1"/>
          <dgm:bulletEnabled val="1"/>
        </dgm:presLayoutVars>
      </dgm:prSet>
      <dgm:spPr/>
      <dgm:t>
        <a:bodyPr/>
        <a:lstStyle/>
        <a:p>
          <a:endParaRPr lang="en-AU"/>
        </a:p>
      </dgm:t>
    </dgm:pt>
    <dgm:pt modelId="{38BA9737-472B-4C9E-82B5-B75519A8C9CB}" type="pres">
      <dgm:prSet presAssocID="{58B50730-2C39-4211-972B-61723D0E56D9}" presName="descendantText" presStyleLbl="alignAcc1" presStyleIdx="2" presStyleCnt="5">
        <dgm:presLayoutVars>
          <dgm:bulletEnabled val="1"/>
        </dgm:presLayoutVars>
      </dgm:prSet>
      <dgm:spPr/>
      <dgm:t>
        <a:bodyPr/>
        <a:lstStyle/>
        <a:p>
          <a:endParaRPr lang="en-AU"/>
        </a:p>
      </dgm:t>
    </dgm:pt>
    <dgm:pt modelId="{B41677FC-82E7-4002-A384-686DD721B3EF}" type="pres">
      <dgm:prSet presAssocID="{BC4BCB33-C08D-4635-960B-E8811387C819}" presName="sp" presStyleCnt="0"/>
      <dgm:spPr/>
      <dgm:t>
        <a:bodyPr/>
        <a:lstStyle/>
        <a:p>
          <a:endParaRPr lang="en-AU"/>
        </a:p>
      </dgm:t>
    </dgm:pt>
    <dgm:pt modelId="{5929F4C5-8520-4D13-923C-23125FF6D4AA}" type="pres">
      <dgm:prSet presAssocID="{FE762CC7-D683-4C43-B373-112A7C8018DE}" presName="composite" presStyleCnt="0"/>
      <dgm:spPr/>
      <dgm:t>
        <a:bodyPr/>
        <a:lstStyle/>
        <a:p>
          <a:endParaRPr lang="en-AU"/>
        </a:p>
      </dgm:t>
    </dgm:pt>
    <dgm:pt modelId="{F3789E8F-1A2F-4558-91B8-AA698DA6DC72}" type="pres">
      <dgm:prSet presAssocID="{FE762CC7-D683-4C43-B373-112A7C8018DE}" presName="parentText" presStyleLbl="alignNode1" presStyleIdx="3" presStyleCnt="5">
        <dgm:presLayoutVars>
          <dgm:chMax val="1"/>
          <dgm:bulletEnabled val="1"/>
        </dgm:presLayoutVars>
      </dgm:prSet>
      <dgm:spPr/>
      <dgm:t>
        <a:bodyPr/>
        <a:lstStyle/>
        <a:p>
          <a:endParaRPr lang="en-AU"/>
        </a:p>
      </dgm:t>
    </dgm:pt>
    <dgm:pt modelId="{8F1A28E8-B06C-4FE3-86A6-DEB333EEAF53}" type="pres">
      <dgm:prSet presAssocID="{FE762CC7-D683-4C43-B373-112A7C8018DE}" presName="descendantText" presStyleLbl="alignAcc1" presStyleIdx="3" presStyleCnt="5">
        <dgm:presLayoutVars>
          <dgm:bulletEnabled val="1"/>
        </dgm:presLayoutVars>
      </dgm:prSet>
      <dgm:spPr/>
      <dgm:t>
        <a:bodyPr/>
        <a:lstStyle/>
        <a:p>
          <a:endParaRPr lang="en-AU"/>
        </a:p>
      </dgm:t>
    </dgm:pt>
    <dgm:pt modelId="{B483CF8C-B358-43A0-A334-D3A9C91A3E0F}" type="pres">
      <dgm:prSet presAssocID="{02CCD2B7-5108-4DC7-BE1F-9C9EAB9FC3FE}" presName="sp" presStyleCnt="0"/>
      <dgm:spPr/>
      <dgm:t>
        <a:bodyPr/>
        <a:lstStyle/>
        <a:p>
          <a:endParaRPr lang="en-AU"/>
        </a:p>
      </dgm:t>
    </dgm:pt>
    <dgm:pt modelId="{ECB3C547-E9A4-42EC-97B8-9C8F36AD66C0}" type="pres">
      <dgm:prSet presAssocID="{547C45D7-DEB7-4F90-AC04-5A3EFEC343B9}" presName="composite" presStyleCnt="0"/>
      <dgm:spPr/>
      <dgm:t>
        <a:bodyPr/>
        <a:lstStyle/>
        <a:p>
          <a:endParaRPr lang="en-AU"/>
        </a:p>
      </dgm:t>
    </dgm:pt>
    <dgm:pt modelId="{BBE8F9AC-44F0-4C12-AB13-5AC69C7C3DE5}" type="pres">
      <dgm:prSet presAssocID="{547C45D7-DEB7-4F90-AC04-5A3EFEC343B9}" presName="parentText" presStyleLbl="alignNode1" presStyleIdx="4" presStyleCnt="5">
        <dgm:presLayoutVars>
          <dgm:chMax val="1"/>
          <dgm:bulletEnabled val="1"/>
        </dgm:presLayoutVars>
      </dgm:prSet>
      <dgm:spPr/>
      <dgm:t>
        <a:bodyPr/>
        <a:lstStyle/>
        <a:p>
          <a:endParaRPr lang="en-AU"/>
        </a:p>
      </dgm:t>
    </dgm:pt>
    <dgm:pt modelId="{3526B0B7-7A50-475B-B11B-4A01EEEE9E9E}" type="pres">
      <dgm:prSet presAssocID="{547C45D7-DEB7-4F90-AC04-5A3EFEC343B9}" presName="descendantText" presStyleLbl="alignAcc1" presStyleIdx="4" presStyleCnt="5" custLinFactNeighborX="-793">
        <dgm:presLayoutVars>
          <dgm:bulletEnabled val="1"/>
        </dgm:presLayoutVars>
      </dgm:prSet>
      <dgm:spPr/>
      <dgm:t>
        <a:bodyPr/>
        <a:lstStyle/>
        <a:p>
          <a:endParaRPr lang="en-AU"/>
        </a:p>
      </dgm:t>
    </dgm:pt>
  </dgm:ptLst>
  <dgm:cxnLst>
    <dgm:cxn modelId="{906CF7E3-253D-4611-BD9D-05599287017F}" type="presOf" srcId="{9BA93A89-6F2F-4131-8DD5-C04EB9B65715}" destId="{785D32EA-21A6-4CE9-B37B-4954F3092DD0}" srcOrd="0" destOrd="2" presId="urn:microsoft.com/office/officeart/2005/8/layout/chevron2"/>
    <dgm:cxn modelId="{71F3FC89-77D4-4439-B3BF-367D6FC01066}" srcId="{4C23B76E-21CA-4ED8-9799-7F9A585E4F40}" destId="{9BA93A89-6F2F-4131-8DD5-C04EB9B65715}" srcOrd="2" destOrd="0" parTransId="{39F8F918-2F9A-4115-A73E-8B34B1B09C57}" sibTransId="{A8BA78B7-749F-4CC7-8282-A6D6000C9A56}"/>
    <dgm:cxn modelId="{2D9829E1-9B4C-45B8-86D0-3343DACBB8F6}" srcId="{19835214-7B56-4DF8-A0B5-88FA27B680A3}" destId="{4C23B76E-21CA-4ED8-9799-7F9A585E4F40}" srcOrd="0" destOrd="0" parTransId="{BDF924ED-CAD7-4E3E-B5D8-AC36CE69F7C9}" sibTransId="{00C39B5E-C873-4719-98A3-6D30E8BC9C36}"/>
    <dgm:cxn modelId="{366F22BE-A813-4A6F-ADA8-AAB5EFBB5924}" type="presOf" srcId="{CEFFAE4B-C278-4D2A-9133-89ED5DD1BD69}" destId="{785D32EA-21A6-4CE9-B37B-4954F3092DD0}" srcOrd="0" destOrd="0" presId="urn:microsoft.com/office/officeart/2005/8/layout/chevron2"/>
    <dgm:cxn modelId="{8C5053F3-CA73-40DA-A190-5FA5F7802B8B}" type="presOf" srcId="{19835214-7B56-4DF8-A0B5-88FA27B680A3}" destId="{6F2206E0-3A09-45D8-AF17-428EC323EB32}" srcOrd="0" destOrd="0" presId="urn:microsoft.com/office/officeart/2005/8/layout/chevron2"/>
    <dgm:cxn modelId="{40E50401-A52F-4B05-A876-B6D79B2987F2}" type="presOf" srcId="{C0020CF2-B98B-49DE-9056-82ED9CA209B5}" destId="{E87F85FB-072E-4743-A4CE-907BB5EDD365}" srcOrd="0" destOrd="0" presId="urn:microsoft.com/office/officeart/2005/8/layout/chevron2"/>
    <dgm:cxn modelId="{06F6E6E5-F101-4D6B-ACD4-046AFF1C1315}" srcId="{A88E0BE9-252A-449F-A598-2E57EF0AE7D3}" destId="{C0020CF2-B98B-49DE-9056-82ED9CA209B5}" srcOrd="0" destOrd="0" parTransId="{3523A0E0-5744-4A7C-B6C6-1D500258318C}" sibTransId="{F1023B5D-1AA4-463E-9F8A-6E183AD96D21}"/>
    <dgm:cxn modelId="{822D1740-B868-4803-9D11-A164BA5D8629}" srcId="{547C45D7-DEB7-4F90-AC04-5A3EFEC343B9}" destId="{3F5F304E-E704-4E22-958B-0CC1F758B4EB}" srcOrd="0" destOrd="0" parTransId="{4E8B0330-33BE-4DFA-81F8-F96E5579117F}" sibTransId="{A7CDDF45-03DE-4716-9A65-1910169F8AE9}"/>
    <dgm:cxn modelId="{AEB381B3-B9C4-4AC8-8C91-8FA5E526A74C}" type="presOf" srcId="{F7295982-E18B-4EBA-B54C-C3ECBC52E98C}" destId="{38BA9737-472B-4C9E-82B5-B75519A8C9CB}" srcOrd="0" destOrd="0" presId="urn:microsoft.com/office/officeart/2005/8/layout/chevron2"/>
    <dgm:cxn modelId="{36F607AA-DD92-41E1-8AC9-E6D7F6A5B9A0}" type="presOf" srcId="{547C45D7-DEB7-4F90-AC04-5A3EFEC343B9}" destId="{BBE8F9AC-44F0-4C12-AB13-5AC69C7C3DE5}" srcOrd="0" destOrd="0" presId="urn:microsoft.com/office/officeart/2005/8/layout/chevron2"/>
    <dgm:cxn modelId="{73A1880D-1A5A-4562-A9B9-DB2F23439428}" type="presOf" srcId="{58B50730-2C39-4211-972B-61723D0E56D9}" destId="{7AD44244-4D97-4045-A9EE-0F2C821F646E}" srcOrd="0" destOrd="0" presId="urn:microsoft.com/office/officeart/2005/8/layout/chevron2"/>
    <dgm:cxn modelId="{00DF129E-36E1-48B3-B5E3-6E5B0253FD92}" srcId="{58B50730-2C39-4211-972B-61723D0E56D9}" destId="{F7295982-E18B-4EBA-B54C-C3ECBC52E98C}" srcOrd="0" destOrd="0" parTransId="{4C02AD4E-47A0-47DB-BBEB-2D9C8B9661C7}" sibTransId="{C7DB3708-22EE-4B72-AC88-21FA5552D069}"/>
    <dgm:cxn modelId="{B21ECDC0-EFC4-4504-828C-B6ACF1995B9C}" type="presOf" srcId="{3F5F304E-E704-4E22-958B-0CC1F758B4EB}" destId="{3526B0B7-7A50-475B-B11B-4A01EEEE9E9E}" srcOrd="0" destOrd="0" presId="urn:microsoft.com/office/officeart/2005/8/layout/chevron2"/>
    <dgm:cxn modelId="{AA80BAAC-59B9-4160-BAD5-0112DDE2AB2A}" type="presOf" srcId="{4C23B76E-21CA-4ED8-9799-7F9A585E4F40}" destId="{B92028B6-8D23-48AB-9662-1F7205214B14}" srcOrd="0" destOrd="0" presId="urn:microsoft.com/office/officeart/2005/8/layout/chevron2"/>
    <dgm:cxn modelId="{3F0CF297-4D59-4FE1-AC2B-6442F36A373B}" type="presOf" srcId="{FE762CC7-D683-4C43-B373-112A7C8018DE}" destId="{F3789E8F-1A2F-4558-91B8-AA698DA6DC72}" srcOrd="0" destOrd="0" presId="urn:microsoft.com/office/officeart/2005/8/layout/chevron2"/>
    <dgm:cxn modelId="{BEF31669-E2BD-471F-865D-7997559B3FB6}" type="presOf" srcId="{DB99FB9D-C452-45BA-897B-4B8670F417C4}" destId="{785D32EA-21A6-4CE9-B37B-4954F3092DD0}" srcOrd="0" destOrd="1" presId="urn:microsoft.com/office/officeart/2005/8/layout/chevron2"/>
    <dgm:cxn modelId="{DC69C37D-8013-44AD-A2FF-4FB729395E7E}" srcId="{4C23B76E-21CA-4ED8-9799-7F9A585E4F40}" destId="{DB99FB9D-C452-45BA-897B-4B8670F417C4}" srcOrd="1" destOrd="0" parTransId="{1C57A05B-4D4A-4927-9BB5-F1EE24411A3B}" sibTransId="{3D7879B4-F072-4416-8A95-BA35C5B7162B}"/>
    <dgm:cxn modelId="{78DA360A-2A3A-437A-8048-7349E3634389}" srcId="{19835214-7B56-4DF8-A0B5-88FA27B680A3}" destId="{A88E0BE9-252A-449F-A598-2E57EF0AE7D3}" srcOrd="1" destOrd="0" parTransId="{8265BB35-5A94-4854-897D-87EB54B1ECF8}" sibTransId="{76C610AB-F879-4941-A6BF-9A1F9195D6A1}"/>
    <dgm:cxn modelId="{EF03D423-0CF3-4EB4-AADC-F6FE50934D7D}" srcId="{19835214-7B56-4DF8-A0B5-88FA27B680A3}" destId="{58B50730-2C39-4211-972B-61723D0E56D9}" srcOrd="2" destOrd="0" parTransId="{C552AA78-C596-4E15-82B9-9A8641864343}" sibTransId="{BC4BCB33-C08D-4635-960B-E8811387C819}"/>
    <dgm:cxn modelId="{09904F76-092F-4021-A3EE-07D426E914BE}" type="presOf" srcId="{9F4FB18D-B29A-4ACB-9C6E-A9DD0DA9E664}" destId="{8F1A28E8-B06C-4FE3-86A6-DEB333EEAF53}" srcOrd="0" destOrd="0" presId="urn:microsoft.com/office/officeart/2005/8/layout/chevron2"/>
    <dgm:cxn modelId="{B59DE064-525D-455D-93F5-0D0FBC46DFA2}" type="presOf" srcId="{A88E0BE9-252A-449F-A598-2E57EF0AE7D3}" destId="{2DE651BB-0620-4C3C-B3B7-3B80D5890D7D}" srcOrd="0" destOrd="0" presId="urn:microsoft.com/office/officeart/2005/8/layout/chevron2"/>
    <dgm:cxn modelId="{A346DD29-BF7D-4851-B843-B0AADA2E6256}" srcId="{FE762CC7-D683-4C43-B373-112A7C8018DE}" destId="{9F4FB18D-B29A-4ACB-9C6E-A9DD0DA9E664}" srcOrd="0" destOrd="0" parTransId="{EA6C31D1-6F56-4A56-AB91-798ED88C2F1E}" sibTransId="{89157A80-B183-4F0D-8279-7C5957E2274A}"/>
    <dgm:cxn modelId="{ED85892D-88AF-427F-9EE2-A01FBBD67F70}" srcId="{4C23B76E-21CA-4ED8-9799-7F9A585E4F40}" destId="{CEFFAE4B-C278-4D2A-9133-89ED5DD1BD69}" srcOrd="0" destOrd="0" parTransId="{691BC8C0-B19F-43DA-BAAA-EE8BE0F50211}" sibTransId="{FDB2B146-A24D-4783-964F-B987568CBF4D}"/>
    <dgm:cxn modelId="{345DCDEE-9BFD-42D0-9268-CEF8CB6B620C}" srcId="{19835214-7B56-4DF8-A0B5-88FA27B680A3}" destId="{547C45D7-DEB7-4F90-AC04-5A3EFEC343B9}" srcOrd="4" destOrd="0" parTransId="{F0223BC5-2989-4541-9C56-8594C6851FEE}" sibTransId="{A8A3AA2E-7E7F-4B23-9E74-B2B74C7FEBCE}"/>
    <dgm:cxn modelId="{307A1EAA-46A4-4C69-8CED-F1173DE12839}" srcId="{19835214-7B56-4DF8-A0B5-88FA27B680A3}" destId="{FE762CC7-D683-4C43-B373-112A7C8018DE}" srcOrd="3" destOrd="0" parTransId="{68B29A4B-F30D-4A82-9521-403194045D6F}" sibTransId="{02CCD2B7-5108-4DC7-BE1F-9C9EAB9FC3FE}"/>
    <dgm:cxn modelId="{AEC61438-3779-43F6-BA4E-E2F83B302A64}" type="presParOf" srcId="{6F2206E0-3A09-45D8-AF17-428EC323EB32}" destId="{DAA16F6C-087C-44A1-84B7-AC495D405704}" srcOrd="0" destOrd="0" presId="urn:microsoft.com/office/officeart/2005/8/layout/chevron2"/>
    <dgm:cxn modelId="{F955A5AC-0B48-4B1D-BF26-92C7049CE27B}" type="presParOf" srcId="{DAA16F6C-087C-44A1-84B7-AC495D405704}" destId="{B92028B6-8D23-48AB-9662-1F7205214B14}" srcOrd="0" destOrd="0" presId="urn:microsoft.com/office/officeart/2005/8/layout/chevron2"/>
    <dgm:cxn modelId="{A951288F-0CBD-4343-B71F-F0E509E41DCC}" type="presParOf" srcId="{DAA16F6C-087C-44A1-84B7-AC495D405704}" destId="{785D32EA-21A6-4CE9-B37B-4954F3092DD0}" srcOrd="1" destOrd="0" presId="urn:microsoft.com/office/officeart/2005/8/layout/chevron2"/>
    <dgm:cxn modelId="{5926736D-9954-42AE-9DEB-530C0EA8EC69}" type="presParOf" srcId="{6F2206E0-3A09-45D8-AF17-428EC323EB32}" destId="{20466C6D-E5B8-4947-8ECD-5EC3850910E8}" srcOrd="1" destOrd="0" presId="urn:microsoft.com/office/officeart/2005/8/layout/chevron2"/>
    <dgm:cxn modelId="{5CD744D6-4D7A-40F7-ABB5-369DEB757273}" type="presParOf" srcId="{6F2206E0-3A09-45D8-AF17-428EC323EB32}" destId="{CA7DFFF2-E68E-4666-889D-AF6B21275E2D}" srcOrd="2" destOrd="0" presId="urn:microsoft.com/office/officeart/2005/8/layout/chevron2"/>
    <dgm:cxn modelId="{9F074F43-C6ED-476F-94AA-3E36AB108647}" type="presParOf" srcId="{CA7DFFF2-E68E-4666-889D-AF6B21275E2D}" destId="{2DE651BB-0620-4C3C-B3B7-3B80D5890D7D}" srcOrd="0" destOrd="0" presId="urn:microsoft.com/office/officeart/2005/8/layout/chevron2"/>
    <dgm:cxn modelId="{81175B37-FAB3-495B-B8D5-86CB920DF6B2}" type="presParOf" srcId="{CA7DFFF2-E68E-4666-889D-AF6B21275E2D}" destId="{E87F85FB-072E-4743-A4CE-907BB5EDD365}" srcOrd="1" destOrd="0" presId="urn:microsoft.com/office/officeart/2005/8/layout/chevron2"/>
    <dgm:cxn modelId="{54C9564F-98CE-4038-9C35-7F4C0ED3FFC4}" type="presParOf" srcId="{6F2206E0-3A09-45D8-AF17-428EC323EB32}" destId="{CE68EA46-BFC6-4B92-9796-36863F160237}" srcOrd="3" destOrd="0" presId="urn:microsoft.com/office/officeart/2005/8/layout/chevron2"/>
    <dgm:cxn modelId="{26F147A3-F57E-48C4-8AC5-A177A8D53EB8}" type="presParOf" srcId="{6F2206E0-3A09-45D8-AF17-428EC323EB32}" destId="{519B2E19-454A-4355-BE4C-812AC5670C1B}" srcOrd="4" destOrd="0" presId="urn:microsoft.com/office/officeart/2005/8/layout/chevron2"/>
    <dgm:cxn modelId="{B06ACCF6-DA3D-4443-825B-99F7413BF628}" type="presParOf" srcId="{519B2E19-454A-4355-BE4C-812AC5670C1B}" destId="{7AD44244-4D97-4045-A9EE-0F2C821F646E}" srcOrd="0" destOrd="0" presId="urn:microsoft.com/office/officeart/2005/8/layout/chevron2"/>
    <dgm:cxn modelId="{93AEB186-F88D-4F7E-B5A7-582B314EB806}" type="presParOf" srcId="{519B2E19-454A-4355-BE4C-812AC5670C1B}" destId="{38BA9737-472B-4C9E-82B5-B75519A8C9CB}" srcOrd="1" destOrd="0" presId="urn:microsoft.com/office/officeart/2005/8/layout/chevron2"/>
    <dgm:cxn modelId="{5D8238B9-91E3-444A-9A07-EF6EC3A8BC99}" type="presParOf" srcId="{6F2206E0-3A09-45D8-AF17-428EC323EB32}" destId="{B41677FC-82E7-4002-A384-686DD721B3EF}" srcOrd="5" destOrd="0" presId="urn:microsoft.com/office/officeart/2005/8/layout/chevron2"/>
    <dgm:cxn modelId="{4E04283E-CD6C-4146-BA83-9678738A5A0F}" type="presParOf" srcId="{6F2206E0-3A09-45D8-AF17-428EC323EB32}" destId="{5929F4C5-8520-4D13-923C-23125FF6D4AA}" srcOrd="6" destOrd="0" presId="urn:microsoft.com/office/officeart/2005/8/layout/chevron2"/>
    <dgm:cxn modelId="{1F369272-EBA9-47D5-901A-172040707AC1}" type="presParOf" srcId="{5929F4C5-8520-4D13-923C-23125FF6D4AA}" destId="{F3789E8F-1A2F-4558-91B8-AA698DA6DC72}" srcOrd="0" destOrd="0" presId="urn:microsoft.com/office/officeart/2005/8/layout/chevron2"/>
    <dgm:cxn modelId="{8AB174FE-4AC5-48F4-9433-D976796A7CBF}" type="presParOf" srcId="{5929F4C5-8520-4D13-923C-23125FF6D4AA}" destId="{8F1A28E8-B06C-4FE3-86A6-DEB333EEAF53}" srcOrd="1" destOrd="0" presId="urn:microsoft.com/office/officeart/2005/8/layout/chevron2"/>
    <dgm:cxn modelId="{9106A73B-C07E-47DA-A233-135F229CBF70}" type="presParOf" srcId="{6F2206E0-3A09-45D8-AF17-428EC323EB32}" destId="{B483CF8C-B358-43A0-A334-D3A9C91A3E0F}" srcOrd="7" destOrd="0" presId="urn:microsoft.com/office/officeart/2005/8/layout/chevron2"/>
    <dgm:cxn modelId="{59E0E7A0-0D23-4006-8FC2-FFE81C256116}" type="presParOf" srcId="{6F2206E0-3A09-45D8-AF17-428EC323EB32}" destId="{ECB3C547-E9A4-42EC-97B8-9C8F36AD66C0}" srcOrd="8" destOrd="0" presId="urn:microsoft.com/office/officeart/2005/8/layout/chevron2"/>
    <dgm:cxn modelId="{897AAE26-98BC-4BB7-9B0F-E72F87AD2A0E}" type="presParOf" srcId="{ECB3C547-E9A4-42EC-97B8-9C8F36AD66C0}" destId="{BBE8F9AC-44F0-4C12-AB13-5AC69C7C3DE5}" srcOrd="0" destOrd="0" presId="urn:microsoft.com/office/officeart/2005/8/layout/chevron2"/>
    <dgm:cxn modelId="{943CC72B-20BC-4732-B59D-F9C435CD3CA6}" type="presParOf" srcId="{ECB3C547-E9A4-42EC-97B8-9C8F36AD66C0}" destId="{3526B0B7-7A50-475B-B11B-4A01EEEE9E9E}"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2028B6-8D23-48AB-9662-1F7205214B14}">
      <dsp:nvSpPr>
        <dsp:cNvPr id="0" name=""/>
        <dsp:cNvSpPr/>
      </dsp:nvSpPr>
      <dsp:spPr>
        <a:xfrm rot="5400000">
          <a:off x="-213649" y="213649"/>
          <a:ext cx="1424331" cy="997032"/>
        </a:xfrm>
        <a:prstGeom prst="chevron">
          <a:avLst/>
        </a:prstGeom>
        <a:solidFill>
          <a:srgbClr val="005EA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AU" sz="1400" kern="1200"/>
            <a:t>2015</a:t>
          </a:r>
        </a:p>
      </dsp:txBody>
      <dsp:txXfrm rot="-5400000">
        <a:off x="1" y="498515"/>
        <a:ext cx="997032" cy="427299"/>
      </dsp:txXfrm>
    </dsp:sp>
    <dsp:sp modelId="{785D32EA-21A6-4CE9-B37B-4954F3092DD0}">
      <dsp:nvSpPr>
        <dsp:cNvPr id="0" name=""/>
        <dsp:cNvSpPr/>
      </dsp:nvSpPr>
      <dsp:spPr>
        <a:xfrm rot="5400000">
          <a:off x="3197908" y="-2199088"/>
          <a:ext cx="925815" cy="532756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Background research and review of existing planning documents.</a:t>
          </a:r>
        </a:p>
        <a:p>
          <a:pPr marL="114300" lvl="1" indent="-114300" algn="l" defTabSz="577850">
            <a:lnSpc>
              <a:spcPct val="90000"/>
            </a:lnSpc>
            <a:spcBef>
              <a:spcPct val="0"/>
            </a:spcBef>
            <a:spcAft>
              <a:spcPct val="15000"/>
            </a:spcAft>
            <a:buChar char="••"/>
          </a:pPr>
          <a:r>
            <a:rPr lang="en-AU" sz="1300" kern="1200"/>
            <a:t>Consultation with Council, State departments and agencies and major stakeholders</a:t>
          </a:r>
        </a:p>
        <a:p>
          <a:pPr marL="114300" lvl="1" indent="-114300" algn="l" defTabSz="577850">
            <a:lnSpc>
              <a:spcPct val="90000"/>
            </a:lnSpc>
            <a:spcBef>
              <a:spcPct val="0"/>
            </a:spcBef>
            <a:spcAft>
              <a:spcPct val="15000"/>
            </a:spcAft>
            <a:buChar char="••"/>
          </a:pPr>
          <a:r>
            <a:rPr lang="en-AU" sz="1300" kern="1200"/>
            <a:t>Formulate draft Vision, Principles and preliminary ideas</a:t>
          </a:r>
        </a:p>
      </dsp:txBody>
      <dsp:txXfrm rot="-5400000">
        <a:off x="997033" y="46982"/>
        <a:ext cx="5282372" cy="835425"/>
      </dsp:txXfrm>
    </dsp:sp>
    <dsp:sp modelId="{2DE651BB-0620-4C3C-B3B7-3B80D5890D7D}">
      <dsp:nvSpPr>
        <dsp:cNvPr id="0" name=""/>
        <dsp:cNvSpPr/>
      </dsp:nvSpPr>
      <dsp:spPr>
        <a:xfrm rot="5400000">
          <a:off x="-213649" y="1525335"/>
          <a:ext cx="1424331" cy="997032"/>
        </a:xfrm>
        <a:prstGeom prst="chevron">
          <a:avLst/>
        </a:prstGeom>
        <a:solidFill>
          <a:srgbClr val="4CA22F"/>
        </a:solidFill>
        <a:ln w="12700" cap="flat" cmpd="sng" algn="ctr">
          <a:solidFill>
            <a:srgbClr val="4CA22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AU" sz="1400" kern="1200"/>
            <a:t>Early - Mid 2016</a:t>
          </a:r>
        </a:p>
      </dsp:txBody>
      <dsp:txXfrm rot="-5400000">
        <a:off x="1" y="1810201"/>
        <a:ext cx="997032" cy="427299"/>
      </dsp:txXfrm>
    </dsp:sp>
    <dsp:sp modelId="{E87F85FB-072E-4743-A4CE-907BB5EDD365}">
      <dsp:nvSpPr>
        <dsp:cNvPr id="0" name=""/>
        <dsp:cNvSpPr/>
      </dsp:nvSpPr>
      <dsp:spPr>
        <a:xfrm rot="5400000">
          <a:off x="3197908" y="-889190"/>
          <a:ext cx="925815" cy="5327567"/>
        </a:xfrm>
        <a:prstGeom prst="round2SameRect">
          <a:avLst/>
        </a:prstGeom>
        <a:solidFill>
          <a:schemeClr val="lt1">
            <a:alpha val="90000"/>
            <a:hueOff val="0"/>
            <a:satOff val="0"/>
            <a:lumOff val="0"/>
            <a:alphaOff val="0"/>
          </a:schemeClr>
        </a:solidFill>
        <a:ln w="12700" cap="flat" cmpd="sng" algn="ctr">
          <a:solidFill>
            <a:srgbClr val="4CA22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Public Engagement Phase 1: Vision &amp; Key Moves for the Greater Broadmeadows Framework Plan</a:t>
          </a:r>
        </a:p>
      </dsp:txBody>
      <dsp:txXfrm rot="-5400000">
        <a:off x="997033" y="1356880"/>
        <a:ext cx="5282372" cy="835425"/>
      </dsp:txXfrm>
    </dsp:sp>
    <dsp:sp modelId="{7AD44244-4D97-4045-A9EE-0F2C821F646E}">
      <dsp:nvSpPr>
        <dsp:cNvPr id="0" name=""/>
        <dsp:cNvSpPr/>
      </dsp:nvSpPr>
      <dsp:spPr>
        <a:xfrm rot="5400000">
          <a:off x="-213649" y="2835233"/>
          <a:ext cx="1424331" cy="997032"/>
        </a:xfrm>
        <a:prstGeom prst="chevron">
          <a:avLst/>
        </a:prstGeom>
        <a:solidFill>
          <a:srgbClr val="005EA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AU" sz="1400" kern="1200"/>
            <a:t>Mid - Late 2016</a:t>
          </a:r>
        </a:p>
      </dsp:txBody>
      <dsp:txXfrm rot="-5400000">
        <a:off x="1" y="3120099"/>
        <a:ext cx="997032" cy="427299"/>
      </dsp:txXfrm>
    </dsp:sp>
    <dsp:sp modelId="{38BA9737-472B-4C9E-82B5-B75519A8C9CB}">
      <dsp:nvSpPr>
        <dsp:cNvPr id="0" name=""/>
        <dsp:cNvSpPr/>
      </dsp:nvSpPr>
      <dsp:spPr>
        <a:xfrm rot="5400000">
          <a:off x="3197908" y="420708"/>
          <a:ext cx="925815" cy="532756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Develop Draft Greater Broadmeadows Framework Plan</a:t>
          </a:r>
        </a:p>
      </dsp:txBody>
      <dsp:txXfrm rot="-5400000">
        <a:off x="997033" y="2666779"/>
        <a:ext cx="5282372" cy="835425"/>
      </dsp:txXfrm>
    </dsp:sp>
    <dsp:sp modelId="{F3789E8F-1A2F-4558-91B8-AA698DA6DC72}">
      <dsp:nvSpPr>
        <dsp:cNvPr id="0" name=""/>
        <dsp:cNvSpPr/>
      </dsp:nvSpPr>
      <dsp:spPr>
        <a:xfrm rot="5400000">
          <a:off x="-213649" y="4145131"/>
          <a:ext cx="1424331" cy="997032"/>
        </a:xfrm>
        <a:prstGeom prst="chevron">
          <a:avLst/>
        </a:prstGeom>
        <a:solidFill>
          <a:srgbClr val="005EA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AU" sz="1400" kern="1200"/>
            <a:t>Early - Mid 2017 </a:t>
          </a:r>
        </a:p>
      </dsp:txBody>
      <dsp:txXfrm rot="-5400000">
        <a:off x="1" y="4429997"/>
        <a:ext cx="997032" cy="427299"/>
      </dsp:txXfrm>
    </dsp:sp>
    <dsp:sp modelId="{8F1A28E8-B06C-4FE3-86A6-DEB333EEAF53}">
      <dsp:nvSpPr>
        <dsp:cNvPr id="0" name=""/>
        <dsp:cNvSpPr/>
      </dsp:nvSpPr>
      <dsp:spPr>
        <a:xfrm rot="5400000">
          <a:off x="3197908" y="1730606"/>
          <a:ext cx="925815" cy="532756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Public Engagament Phase 2: Draft Greater Broadmeadows Framework Plan </a:t>
          </a:r>
        </a:p>
      </dsp:txBody>
      <dsp:txXfrm rot="-5400000">
        <a:off x="997033" y="3976677"/>
        <a:ext cx="5282372" cy="835425"/>
      </dsp:txXfrm>
    </dsp:sp>
    <dsp:sp modelId="{BBE8F9AC-44F0-4C12-AB13-5AC69C7C3DE5}">
      <dsp:nvSpPr>
        <dsp:cNvPr id="0" name=""/>
        <dsp:cNvSpPr/>
      </dsp:nvSpPr>
      <dsp:spPr>
        <a:xfrm rot="5400000">
          <a:off x="-213649" y="5455030"/>
          <a:ext cx="1424331" cy="997032"/>
        </a:xfrm>
        <a:prstGeom prst="chevron">
          <a:avLst/>
        </a:prstGeom>
        <a:solidFill>
          <a:srgbClr val="005EA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AU" sz="1400" kern="1200"/>
            <a:t>Late 2017</a:t>
          </a:r>
        </a:p>
      </dsp:txBody>
      <dsp:txXfrm rot="-5400000">
        <a:off x="1" y="5739896"/>
        <a:ext cx="997032" cy="427299"/>
      </dsp:txXfrm>
    </dsp:sp>
    <dsp:sp modelId="{3526B0B7-7A50-475B-B11B-4A01EEEE9E9E}">
      <dsp:nvSpPr>
        <dsp:cNvPr id="0" name=""/>
        <dsp:cNvSpPr/>
      </dsp:nvSpPr>
      <dsp:spPr>
        <a:xfrm rot="5400000">
          <a:off x="3155660" y="3040504"/>
          <a:ext cx="925815" cy="532756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Finalisation of Greater Broadmeadows Framework Plan </a:t>
          </a:r>
        </a:p>
      </dsp:txBody>
      <dsp:txXfrm rot="-5400000">
        <a:off x="954785" y="5286575"/>
        <a:ext cx="5282372" cy="83542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7886-8F12-451C-8BC3-ADC3692DC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 Memo (for general use)</Template>
  <TotalTime>37</TotalTime>
  <Pages>6</Pages>
  <Words>1012</Words>
  <Characters>5775</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Metropolitan Planning Authority</Company>
  <LinksUpToDate>false</LinksUpToDate>
  <CharactersWithSpaces>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Carrodus</dc:creator>
  <cp:keywords/>
  <dc:description/>
  <cp:lastModifiedBy>Hannah Carrodus</cp:lastModifiedBy>
  <cp:revision>24</cp:revision>
  <dcterms:created xsi:type="dcterms:W3CDTF">2016-12-16T03:06:00Z</dcterms:created>
  <dcterms:modified xsi:type="dcterms:W3CDTF">2016-12-19T05:18:00Z</dcterms:modified>
</cp:coreProperties>
</file>