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743" w:rsidRDefault="004517B6">
      <w:pPr>
        <w:rPr>
          <w:b/>
        </w:rPr>
      </w:pPr>
      <w:bookmarkStart w:id="0" w:name="_GoBack"/>
      <w:bookmarkEnd w:id="0"/>
      <w:r w:rsidRPr="00B32640">
        <w:rPr>
          <w:b/>
        </w:rPr>
        <w:t xml:space="preserve">New and </w:t>
      </w:r>
      <w:r w:rsidR="00E707AA">
        <w:rPr>
          <w:b/>
        </w:rPr>
        <w:t>Changing</w:t>
      </w:r>
      <w:r w:rsidRPr="00B32640">
        <w:rPr>
          <w:b/>
        </w:rPr>
        <w:t xml:space="preserve"> Land Related Government Entities</w:t>
      </w:r>
    </w:p>
    <w:p w:rsidR="00AB5915" w:rsidRDefault="00AB5915">
      <w:r>
        <w:t xml:space="preserve">A number of new government entities are in the process of being </w:t>
      </w:r>
      <w:r w:rsidR="00D56FD3">
        <w:t>established</w:t>
      </w:r>
      <w:r w:rsidR="00E707AA">
        <w:t xml:space="preserve"> whilst some existing entities are taking on new roles</w:t>
      </w:r>
      <w:r w:rsidR="00A45CED">
        <w:t>.  S</w:t>
      </w:r>
      <w:r>
        <w:t xml:space="preserve">ome </w:t>
      </w:r>
      <w:r w:rsidR="00A45CED">
        <w:t xml:space="preserve">of these are </w:t>
      </w:r>
      <w:r>
        <w:t xml:space="preserve">as a result of election commitments, </w:t>
      </w:r>
      <w:r w:rsidR="00A45CED">
        <w:t>including the Victorian Planning Authority (VPA) and Infrastructure Victoria (IV).  O</w:t>
      </w:r>
      <w:r>
        <w:t>thers</w:t>
      </w:r>
      <w:r w:rsidR="00A45CED">
        <w:t>,</w:t>
      </w:r>
      <w:r>
        <w:t xml:space="preserve"> </w:t>
      </w:r>
      <w:r w:rsidR="00A45CED">
        <w:t xml:space="preserve">such as the </w:t>
      </w:r>
      <w:r w:rsidR="00CC58BA">
        <w:t>Latrobe Valley Authority</w:t>
      </w:r>
      <w:r w:rsidR="00A45CED">
        <w:t xml:space="preserve">, are </w:t>
      </w:r>
      <w:r>
        <w:t xml:space="preserve">as </w:t>
      </w:r>
      <w:r w:rsidR="00A45CED">
        <w:t>a result of government recognition of new priorities and opportunities.</w:t>
      </w:r>
    </w:p>
    <w:p w:rsidR="007C2401" w:rsidRDefault="00A45CED">
      <w:r>
        <w:t xml:space="preserve">Below is a list of the new and </w:t>
      </w:r>
      <w:r w:rsidR="00E707AA">
        <w:t>changing</w:t>
      </w:r>
      <w:r>
        <w:t xml:space="preserve"> land related government entities.  This represents our interpretation of the roles and function</w:t>
      </w:r>
      <w:r w:rsidR="00B541E6">
        <w:t>s</w:t>
      </w:r>
      <w:r>
        <w:t xml:space="preserve">.  As the entities evolve </w:t>
      </w:r>
      <w:r w:rsidR="007C2401" w:rsidRPr="007C2401">
        <w:t>this will be refined and may change over time.</w:t>
      </w:r>
      <w:r w:rsidR="00543A0F">
        <w:t xml:space="preserve">  </w:t>
      </w:r>
    </w:p>
    <w:p w:rsidR="00543A0F" w:rsidRPr="00543A0F" w:rsidRDefault="00543A0F" w:rsidP="00543A0F">
      <w:r>
        <w:t xml:space="preserve">The </w:t>
      </w:r>
      <w:r w:rsidR="00B541E6">
        <w:t>V</w:t>
      </w:r>
      <w:r>
        <w:t xml:space="preserve">PA is working with </w:t>
      </w:r>
      <w:r w:rsidR="00CC58BA">
        <w:t>the Department of Environment, Land, Water and Planning (</w:t>
      </w:r>
      <w:r>
        <w:t>DELWP</w:t>
      </w:r>
      <w:r w:rsidR="00CC58BA">
        <w:t>)</w:t>
      </w:r>
      <w:r>
        <w:t xml:space="preserve"> and the entities to</w:t>
      </w:r>
      <w:r w:rsidRPr="00543A0F">
        <w:t xml:space="preserve"> work out how best we can collaborate</w:t>
      </w:r>
      <w:r>
        <w:t xml:space="preserve">.  Much of this process will be clarified with the update of </w:t>
      </w:r>
      <w:r>
        <w:rPr>
          <w:i/>
        </w:rPr>
        <w:t xml:space="preserve">Plan Melbourne.  </w:t>
      </w:r>
    </w:p>
    <w:tbl>
      <w:tblPr>
        <w:tblStyle w:val="TableGrid"/>
        <w:tblW w:w="14170" w:type="dxa"/>
        <w:tblLook w:val="04A0" w:firstRow="1" w:lastRow="0" w:firstColumn="1" w:lastColumn="0" w:noHBand="0" w:noVBand="1"/>
      </w:tblPr>
      <w:tblGrid>
        <w:gridCol w:w="1778"/>
        <w:gridCol w:w="1761"/>
        <w:gridCol w:w="7655"/>
        <w:gridCol w:w="2976"/>
      </w:tblGrid>
      <w:tr w:rsidR="00F72385" w:rsidTr="00C239F4">
        <w:tc>
          <w:tcPr>
            <w:tcW w:w="1778" w:type="dxa"/>
          </w:tcPr>
          <w:p w:rsidR="00F72385" w:rsidRDefault="00F72385" w:rsidP="00F72385">
            <w:r>
              <w:t xml:space="preserve">Title </w:t>
            </w:r>
          </w:p>
        </w:tc>
        <w:tc>
          <w:tcPr>
            <w:tcW w:w="1761" w:type="dxa"/>
          </w:tcPr>
          <w:p w:rsidR="00F72385" w:rsidRDefault="00F72385">
            <w:r>
              <w:t>Responsible Minister</w:t>
            </w:r>
          </w:p>
        </w:tc>
        <w:tc>
          <w:tcPr>
            <w:tcW w:w="7655" w:type="dxa"/>
          </w:tcPr>
          <w:p w:rsidR="00F72385" w:rsidRDefault="00F72385">
            <w:r>
              <w:t>Role</w:t>
            </w:r>
          </w:p>
        </w:tc>
        <w:tc>
          <w:tcPr>
            <w:tcW w:w="2976" w:type="dxa"/>
          </w:tcPr>
          <w:p w:rsidR="00F72385" w:rsidRDefault="00F72385" w:rsidP="00007A59">
            <w:r>
              <w:t>Status</w:t>
            </w:r>
          </w:p>
        </w:tc>
      </w:tr>
      <w:tr w:rsidR="00F72385" w:rsidTr="00C239F4">
        <w:tc>
          <w:tcPr>
            <w:tcW w:w="1778" w:type="dxa"/>
          </w:tcPr>
          <w:p w:rsidR="00F72385" w:rsidRDefault="00F72385">
            <w:r>
              <w:t>Victorian Planning Authority</w:t>
            </w:r>
          </w:p>
          <w:p w:rsidR="00F72385" w:rsidRDefault="00F72385">
            <w:pPr>
              <w:rPr>
                <w:i/>
              </w:rPr>
            </w:pPr>
            <w:r w:rsidRPr="00F72385">
              <w:rPr>
                <w:i/>
              </w:rPr>
              <w:t>New Statutory Authority</w:t>
            </w:r>
          </w:p>
          <w:p w:rsidR="00F72385" w:rsidRPr="00F72385" w:rsidRDefault="00F72385"/>
        </w:tc>
        <w:tc>
          <w:tcPr>
            <w:tcW w:w="1761" w:type="dxa"/>
          </w:tcPr>
          <w:p w:rsidR="00F72385" w:rsidRDefault="00F72385">
            <w:r>
              <w:t>Planning</w:t>
            </w:r>
          </w:p>
          <w:p w:rsidR="00F72385" w:rsidRPr="006B1A79" w:rsidRDefault="00F72385">
            <w:r>
              <w:t>(DELWP)</w:t>
            </w:r>
          </w:p>
        </w:tc>
        <w:tc>
          <w:tcPr>
            <w:tcW w:w="7655" w:type="dxa"/>
          </w:tcPr>
          <w:p w:rsidR="00F72385" w:rsidRDefault="00F72385">
            <w:r>
              <w:t>New organisation buil</w:t>
            </w:r>
            <w:r w:rsidR="00B541E6">
              <w:t>t</w:t>
            </w:r>
            <w:r>
              <w:t xml:space="preserve"> on </w:t>
            </w:r>
            <w:r w:rsidR="00B541E6">
              <w:t>foundation</w:t>
            </w:r>
            <w:r>
              <w:t xml:space="preserve"> of G</w:t>
            </w:r>
            <w:r w:rsidR="00CC58BA">
              <w:t xml:space="preserve">rowth </w:t>
            </w:r>
            <w:r>
              <w:t>A</w:t>
            </w:r>
            <w:r w:rsidR="00CC58BA">
              <w:t xml:space="preserve">reas </w:t>
            </w:r>
            <w:r>
              <w:t>A</w:t>
            </w:r>
            <w:r w:rsidR="00CC58BA">
              <w:t>uthority(GAA)</w:t>
            </w:r>
            <w:r>
              <w:t>/M</w:t>
            </w:r>
            <w:r w:rsidR="00CC58BA">
              <w:t xml:space="preserve">etropolitan </w:t>
            </w:r>
            <w:r>
              <w:t>P</w:t>
            </w:r>
            <w:r w:rsidR="00CC58BA">
              <w:t xml:space="preserve">lanning </w:t>
            </w:r>
            <w:r>
              <w:t>A</w:t>
            </w:r>
            <w:r w:rsidR="00CC58BA">
              <w:t>uthority(MPA)</w:t>
            </w:r>
          </w:p>
          <w:p w:rsidR="00F72385" w:rsidRPr="00995433" w:rsidRDefault="00F72385">
            <w:pPr>
              <w:rPr>
                <w:b/>
              </w:rPr>
            </w:pPr>
            <w:r w:rsidRPr="00995433">
              <w:rPr>
                <w:b/>
              </w:rPr>
              <w:t>The VPA will set the vision and undertake integrated land use and infrastructure planning in areas designated by the Minister for Planning</w:t>
            </w:r>
          </w:p>
          <w:p w:rsidR="00995433" w:rsidRDefault="00995433">
            <w:r>
              <w:t>Areas may include:</w:t>
            </w:r>
          </w:p>
          <w:p w:rsidR="00995433" w:rsidRDefault="00995433" w:rsidP="00995433">
            <w:pPr>
              <w:pStyle w:val="ListParagraph"/>
              <w:numPr>
                <w:ilvl w:val="0"/>
                <w:numId w:val="5"/>
              </w:numPr>
            </w:pPr>
            <w:r>
              <w:t>Urban renewal areas (such as Latrobe N</w:t>
            </w:r>
            <w:r w:rsidR="00CC58BA">
              <w:t xml:space="preserve">ational </w:t>
            </w:r>
            <w:r>
              <w:t>E</w:t>
            </w:r>
            <w:r w:rsidR="00CC58BA">
              <w:t xml:space="preserve">mployment </w:t>
            </w:r>
            <w:r>
              <w:t>C</w:t>
            </w:r>
            <w:r w:rsidR="00CC58BA">
              <w:t>luster</w:t>
            </w:r>
            <w:r>
              <w:t>)</w:t>
            </w:r>
          </w:p>
          <w:p w:rsidR="00995433" w:rsidRDefault="00995433" w:rsidP="00995433">
            <w:pPr>
              <w:pStyle w:val="ListParagraph"/>
              <w:numPr>
                <w:ilvl w:val="0"/>
                <w:numId w:val="5"/>
              </w:numPr>
            </w:pPr>
            <w:r>
              <w:t>Activity centres (such as Sunshine, Broadmeadows)</w:t>
            </w:r>
          </w:p>
          <w:p w:rsidR="00995433" w:rsidRDefault="00995433" w:rsidP="00995433">
            <w:pPr>
              <w:pStyle w:val="ListParagraph"/>
              <w:numPr>
                <w:ilvl w:val="0"/>
                <w:numId w:val="5"/>
              </w:numPr>
            </w:pPr>
            <w:r>
              <w:t>Regional centres (such as central Geelong, Bendigo)</w:t>
            </w:r>
          </w:p>
          <w:p w:rsidR="00995433" w:rsidRDefault="00995433">
            <w:r>
              <w:t>Principal objectives of the VPA will be to:</w:t>
            </w:r>
          </w:p>
          <w:p w:rsidR="00995433" w:rsidRDefault="00995433" w:rsidP="00995433">
            <w:pPr>
              <w:pStyle w:val="ListParagraph"/>
              <w:numPr>
                <w:ilvl w:val="0"/>
                <w:numId w:val="6"/>
              </w:numPr>
            </w:pPr>
            <w:r>
              <w:t>Lead strategic land use planning for areas designated by the Minister, such as priority precincts</w:t>
            </w:r>
          </w:p>
          <w:p w:rsidR="00995433" w:rsidRDefault="00995433" w:rsidP="00995433">
            <w:pPr>
              <w:pStyle w:val="ListParagraph"/>
              <w:numPr>
                <w:ilvl w:val="0"/>
                <w:numId w:val="6"/>
              </w:numPr>
            </w:pPr>
            <w:r>
              <w:t>Undertake integrated land use and infrastructure planning in areas designated by the Minister</w:t>
            </w:r>
          </w:p>
          <w:p w:rsidR="00995433" w:rsidRDefault="00995433" w:rsidP="00995433">
            <w:pPr>
              <w:pStyle w:val="ListParagraph"/>
              <w:numPr>
                <w:ilvl w:val="0"/>
                <w:numId w:val="6"/>
              </w:numPr>
            </w:pPr>
            <w:r>
              <w:t xml:space="preserve">Plan and provide advice and assistance in accordance with the objectives of planning in Victoria set out in the </w:t>
            </w:r>
            <w:r w:rsidRPr="00995433">
              <w:rPr>
                <w:i/>
              </w:rPr>
              <w:t>Planning and Environment Act</w:t>
            </w:r>
          </w:p>
          <w:p w:rsidR="00995433" w:rsidRDefault="00995433">
            <w:r>
              <w:t>To that end, the VPA will work in consultation and collaboration with departments, agencies and local government as part of an integrated whole of government planning framework to:</w:t>
            </w:r>
          </w:p>
          <w:p w:rsidR="00995433" w:rsidRDefault="00995433" w:rsidP="00995433">
            <w:pPr>
              <w:pStyle w:val="ListParagraph"/>
              <w:numPr>
                <w:ilvl w:val="0"/>
                <w:numId w:val="7"/>
              </w:numPr>
            </w:pPr>
            <w:r>
              <w:t>Support ongoing improvement in productivity, liveability, housing affordability and environmental quality for communities</w:t>
            </w:r>
          </w:p>
          <w:p w:rsidR="00995433" w:rsidRDefault="00995433" w:rsidP="00995433">
            <w:pPr>
              <w:pStyle w:val="ListParagraph"/>
              <w:numPr>
                <w:ilvl w:val="0"/>
                <w:numId w:val="7"/>
              </w:numPr>
            </w:pPr>
            <w:r>
              <w:lastRenderedPageBreak/>
              <w:t>Facilitate the prioritisation and sequencing of infrastructure and services</w:t>
            </w:r>
          </w:p>
          <w:p w:rsidR="00995433" w:rsidRDefault="00995433" w:rsidP="00995433">
            <w:pPr>
              <w:pStyle w:val="ListParagraph"/>
              <w:numPr>
                <w:ilvl w:val="0"/>
                <w:numId w:val="7"/>
              </w:numPr>
            </w:pPr>
            <w:r>
              <w:t>Promote the alignment of government infrastructure decision making with planning of land use and development at the subregional and local level</w:t>
            </w:r>
          </w:p>
          <w:p w:rsidR="00995433" w:rsidRDefault="00995433" w:rsidP="00995433">
            <w:pPr>
              <w:pStyle w:val="ListParagraph"/>
              <w:numPr>
                <w:ilvl w:val="0"/>
                <w:numId w:val="7"/>
              </w:numPr>
            </w:pPr>
            <w:r>
              <w:t>Promote the supply of housing</w:t>
            </w:r>
          </w:p>
          <w:p w:rsidR="00995433" w:rsidRPr="00995433" w:rsidRDefault="00995433" w:rsidP="00995433">
            <w:pPr>
              <w:pStyle w:val="ListParagraph"/>
              <w:numPr>
                <w:ilvl w:val="0"/>
                <w:numId w:val="7"/>
              </w:numPr>
            </w:pPr>
            <w:r>
              <w:t>Encourage development that is resilient and takes into account natural or other hazards</w:t>
            </w:r>
          </w:p>
        </w:tc>
        <w:tc>
          <w:tcPr>
            <w:tcW w:w="2976" w:type="dxa"/>
          </w:tcPr>
          <w:p w:rsidR="00F72385" w:rsidRDefault="00F72385" w:rsidP="00995433">
            <w:pPr>
              <w:pStyle w:val="ListParagraph"/>
              <w:numPr>
                <w:ilvl w:val="0"/>
                <w:numId w:val="4"/>
              </w:numPr>
            </w:pPr>
            <w:r>
              <w:lastRenderedPageBreak/>
              <w:t>Election Commitment</w:t>
            </w:r>
          </w:p>
          <w:p w:rsidR="00F72385" w:rsidRDefault="00F72385" w:rsidP="00995433">
            <w:pPr>
              <w:pStyle w:val="ListParagraph"/>
              <w:numPr>
                <w:ilvl w:val="0"/>
                <w:numId w:val="4"/>
              </w:numPr>
            </w:pPr>
            <w:r>
              <w:t>2 Stage process due to be announced in August 2016</w:t>
            </w:r>
          </w:p>
          <w:p w:rsidR="00F72385" w:rsidRDefault="00F72385">
            <w:r>
              <w:t>Stage 1 (2016/17)</w:t>
            </w:r>
          </w:p>
          <w:p w:rsidR="00F72385" w:rsidRDefault="00F72385" w:rsidP="00995433">
            <w:pPr>
              <w:pStyle w:val="ListParagraph"/>
              <w:numPr>
                <w:ilvl w:val="0"/>
                <w:numId w:val="2"/>
              </w:numPr>
            </w:pPr>
            <w:r>
              <w:t xml:space="preserve">Treasurer to declare </w:t>
            </w:r>
            <w:r w:rsidR="00B541E6">
              <w:t>VPA</w:t>
            </w:r>
            <w:r>
              <w:t xml:space="preserve"> as a reorganising body under State Owned Enterprises Act</w:t>
            </w:r>
          </w:p>
          <w:p w:rsidR="00F72385" w:rsidRDefault="00F72385" w:rsidP="00995433">
            <w:pPr>
              <w:pStyle w:val="ListParagraph"/>
              <w:numPr>
                <w:ilvl w:val="0"/>
                <w:numId w:val="2"/>
              </w:numPr>
            </w:pPr>
            <w:r>
              <w:t>GAA trading as VPA (interim)</w:t>
            </w:r>
          </w:p>
          <w:p w:rsidR="00F72385" w:rsidRDefault="00F72385" w:rsidP="00995433">
            <w:pPr>
              <w:pStyle w:val="ListParagraph"/>
              <w:numPr>
                <w:ilvl w:val="0"/>
                <w:numId w:val="2"/>
              </w:numPr>
            </w:pPr>
            <w:r>
              <w:t>Some changes to Board</w:t>
            </w:r>
          </w:p>
          <w:p w:rsidR="00F72385" w:rsidRDefault="00F72385">
            <w:r>
              <w:t>Stage 2</w:t>
            </w:r>
          </w:p>
          <w:p w:rsidR="00F72385" w:rsidRDefault="00995433" w:rsidP="00995433">
            <w:pPr>
              <w:pStyle w:val="ListParagraph"/>
              <w:numPr>
                <w:ilvl w:val="0"/>
                <w:numId w:val="3"/>
              </w:numPr>
            </w:pPr>
            <w:r w:rsidRPr="00995433">
              <w:t xml:space="preserve">VPA legislation to </w:t>
            </w:r>
            <w:r>
              <w:t xml:space="preserve">abolish GAA/MPA and </w:t>
            </w:r>
            <w:r w:rsidRPr="00995433">
              <w:t>create VPA as a new organisation by July 2017</w:t>
            </w:r>
          </w:p>
          <w:p w:rsidR="00995433" w:rsidRDefault="00995433" w:rsidP="00995433">
            <w:pPr>
              <w:pStyle w:val="ListParagraph"/>
              <w:numPr>
                <w:ilvl w:val="0"/>
                <w:numId w:val="3"/>
              </w:numPr>
            </w:pPr>
            <w:r>
              <w:t>Consultation with CPSU, local government peak bodies, key stakeholders</w:t>
            </w:r>
          </w:p>
          <w:p w:rsidR="00995433" w:rsidRDefault="00995433" w:rsidP="00995433">
            <w:pPr>
              <w:pStyle w:val="ListParagraph"/>
              <w:numPr>
                <w:ilvl w:val="0"/>
                <w:numId w:val="3"/>
              </w:numPr>
            </w:pPr>
            <w:r>
              <w:lastRenderedPageBreak/>
              <w:t>Due diligence process with DELWP/</w:t>
            </w:r>
            <w:r w:rsidR="00CC58BA">
              <w:t>Department of Treasury and Finance (</w:t>
            </w:r>
            <w:r>
              <w:t>DTF</w:t>
            </w:r>
            <w:r w:rsidR="00CC58BA">
              <w:t>)</w:t>
            </w:r>
          </w:p>
          <w:p w:rsidR="00995433" w:rsidRDefault="00995433" w:rsidP="00995433">
            <w:pPr>
              <w:pStyle w:val="ListParagraph"/>
              <w:numPr>
                <w:ilvl w:val="0"/>
                <w:numId w:val="3"/>
              </w:numPr>
            </w:pPr>
            <w:r>
              <w:t>Transition process</w:t>
            </w:r>
          </w:p>
          <w:p w:rsidR="00995433" w:rsidRDefault="00995433" w:rsidP="00CC58BA">
            <w:pPr>
              <w:pStyle w:val="ListParagraph"/>
              <w:numPr>
                <w:ilvl w:val="0"/>
                <w:numId w:val="3"/>
              </w:numPr>
            </w:pPr>
            <w:r>
              <w:t>Bill introduced into Parliament (Dec 2016)</w:t>
            </w:r>
          </w:p>
        </w:tc>
      </w:tr>
      <w:tr w:rsidR="00916EAE" w:rsidTr="00C239F4">
        <w:tc>
          <w:tcPr>
            <w:tcW w:w="1778" w:type="dxa"/>
          </w:tcPr>
          <w:p w:rsidR="00916EAE" w:rsidRDefault="00916EAE">
            <w:r>
              <w:lastRenderedPageBreak/>
              <w:t>Infrastructure Victoria</w:t>
            </w:r>
          </w:p>
          <w:p w:rsidR="00916EAE" w:rsidRPr="00916EAE" w:rsidRDefault="00916EAE">
            <w:pPr>
              <w:rPr>
                <w:i/>
              </w:rPr>
            </w:pPr>
            <w:r>
              <w:rPr>
                <w:i/>
              </w:rPr>
              <w:t>Statutory Authority</w:t>
            </w:r>
          </w:p>
        </w:tc>
        <w:tc>
          <w:tcPr>
            <w:tcW w:w="1761" w:type="dxa"/>
          </w:tcPr>
          <w:p w:rsidR="00916EAE" w:rsidRDefault="00916EAE">
            <w:r>
              <w:t>Special Minister of State (D</w:t>
            </w:r>
            <w:r w:rsidR="00CC58BA">
              <w:t xml:space="preserve">epartment of </w:t>
            </w:r>
            <w:r>
              <w:t>P</w:t>
            </w:r>
            <w:r w:rsidR="00CC58BA">
              <w:t xml:space="preserve">remier and </w:t>
            </w:r>
            <w:r>
              <w:t>C</w:t>
            </w:r>
            <w:r w:rsidR="00CC58BA">
              <w:t>abinet</w:t>
            </w:r>
            <w:r>
              <w:t>)</w:t>
            </w:r>
          </w:p>
        </w:tc>
        <w:tc>
          <w:tcPr>
            <w:tcW w:w="7655" w:type="dxa"/>
          </w:tcPr>
          <w:p w:rsidR="00916EAE" w:rsidRDefault="00916EAE">
            <w:r>
              <w:t>Infrastructure Victoria Board includes DELWP, DPC and DTF Secretaries</w:t>
            </w:r>
          </w:p>
          <w:p w:rsidR="00916EAE" w:rsidRPr="00916EAE" w:rsidRDefault="00916EAE">
            <w:pPr>
              <w:rPr>
                <w:b/>
              </w:rPr>
            </w:pPr>
            <w:r w:rsidRPr="00916EAE">
              <w:rPr>
                <w:b/>
              </w:rPr>
              <w:t>Infrastructure Victoria is an independent Statutory Authority and is charged with providing expert advice and guide decision making on Victoria’s infrastructure needs and priorities</w:t>
            </w:r>
          </w:p>
          <w:p w:rsidR="00916EAE" w:rsidRPr="006B1A79" w:rsidRDefault="00916EAE">
            <w:r>
              <w:t>The delivery of a 30 year infrastructure strategy for Victoria is one of Infrastructure Victoria’s key priorities.</w:t>
            </w:r>
          </w:p>
        </w:tc>
        <w:tc>
          <w:tcPr>
            <w:tcW w:w="2976" w:type="dxa"/>
          </w:tcPr>
          <w:p w:rsidR="00916EAE" w:rsidRDefault="00916EAE">
            <w:r>
              <w:t>Election Commitment</w:t>
            </w:r>
          </w:p>
          <w:p w:rsidR="00916EAE" w:rsidRDefault="00916EAE">
            <w:r>
              <w:t xml:space="preserve">May 16 – The IV Options Paper, </w:t>
            </w:r>
            <w:r>
              <w:rPr>
                <w:i/>
              </w:rPr>
              <w:t>All Things Considered</w:t>
            </w:r>
            <w:r>
              <w:t>, was released for public consultation and asked for public comments via an online survey which closed 17 June 2016.</w:t>
            </w:r>
          </w:p>
          <w:p w:rsidR="00916EAE" w:rsidRDefault="00916EAE">
            <w:r>
              <w:rPr>
                <w:i/>
              </w:rPr>
              <w:t>All Things Considered</w:t>
            </w:r>
            <w:r>
              <w:t xml:space="preserve"> contains 236 options to meet the strategy’s 19 infrastructure needs.</w:t>
            </w:r>
          </w:p>
          <w:p w:rsidR="00916EAE" w:rsidRDefault="00916EAE">
            <w:r>
              <w:t>Q3 16 – Draft strategy</w:t>
            </w:r>
          </w:p>
          <w:p w:rsidR="00916EAE" w:rsidRDefault="00916EAE">
            <w:r>
              <w:t>Q4 16 – Final strategy</w:t>
            </w:r>
          </w:p>
          <w:p w:rsidR="00916EAE" w:rsidRPr="00916EAE" w:rsidRDefault="00916EAE">
            <w:r w:rsidRPr="00916EAE">
              <w:t>DPC is bringing together a taskforce of people across government to respond to the 30 year IV strategy and develop a five-year Infrastructure Plan outlining priority projects and funding commitments. Infrastructure Victoria will assess the Government’s progress against this plan.</w:t>
            </w:r>
          </w:p>
        </w:tc>
      </w:tr>
      <w:tr w:rsidR="006818BC" w:rsidTr="00C239F4">
        <w:tc>
          <w:tcPr>
            <w:tcW w:w="1778" w:type="dxa"/>
          </w:tcPr>
          <w:p w:rsidR="006818BC" w:rsidRDefault="006818BC" w:rsidP="0068028C">
            <w:r>
              <w:lastRenderedPageBreak/>
              <w:t>Office of Projects Victoria</w:t>
            </w:r>
          </w:p>
          <w:p w:rsidR="006818BC" w:rsidRPr="000C0F7A" w:rsidRDefault="006818BC" w:rsidP="0068028C">
            <w:pPr>
              <w:rPr>
                <w:i/>
              </w:rPr>
            </w:pPr>
            <w:r w:rsidRPr="000C0F7A">
              <w:rPr>
                <w:i/>
              </w:rPr>
              <w:t>DTF</w:t>
            </w:r>
          </w:p>
        </w:tc>
        <w:tc>
          <w:tcPr>
            <w:tcW w:w="1761" w:type="dxa"/>
          </w:tcPr>
          <w:p w:rsidR="006818BC" w:rsidRDefault="006818BC" w:rsidP="0068028C">
            <w:r>
              <w:t>Treasurer</w:t>
            </w:r>
          </w:p>
        </w:tc>
        <w:tc>
          <w:tcPr>
            <w:tcW w:w="7655" w:type="dxa"/>
          </w:tcPr>
          <w:p w:rsidR="006818BC" w:rsidRPr="0028432D" w:rsidRDefault="006818BC" w:rsidP="0068028C">
            <w:pPr>
              <w:rPr>
                <w:b/>
              </w:rPr>
            </w:pPr>
            <w:r w:rsidRPr="0028432D">
              <w:rPr>
                <w:b/>
              </w:rPr>
              <w:t>The Office of Projects Victoria will be responsible for:</w:t>
            </w:r>
          </w:p>
          <w:p w:rsidR="006818BC" w:rsidRPr="0028432D" w:rsidRDefault="006818BC" w:rsidP="0068028C">
            <w:pPr>
              <w:pStyle w:val="ListParagraph"/>
              <w:numPr>
                <w:ilvl w:val="0"/>
                <w:numId w:val="1"/>
              </w:numPr>
              <w:rPr>
                <w:b/>
              </w:rPr>
            </w:pPr>
            <w:r w:rsidRPr="0028432D">
              <w:rPr>
                <w:b/>
              </w:rPr>
              <w:t>Building capability and skills in project development and delivery across government</w:t>
            </w:r>
          </w:p>
          <w:p w:rsidR="006818BC" w:rsidRPr="0028432D" w:rsidRDefault="006818BC" w:rsidP="0068028C">
            <w:pPr>
              <w:pStyle w:val="ListParagraph"/>
              <w:numPr>
                <w:ilvl w:val="0"/>
                <w:numId w:val="1"/>
              </w:numPr>
              <w:rPr>
                <w:b/>
              </w:rPr>
            </w:pPr>
            <w:r w:rsidRPr="0028432D">
              <w:rPr>
                <w:b/>
              </w:rPr>
              <w:t>Providing advice on asset investment decisions and project delivery arrangements</w:t>
            </w:r>
          </w:p>
          <w:p w:rsidR="006818BC" w:rsidRPr="0028432D" w:rsidRDefault="006818BC" w:rsidP="0068028C">
            <w:pPr>
              <w:pStyle w:val="ListParagraph"/>
              <w:numPr>
                <w:ilvl w:val="0"/>
                <w:numId w:val="1"/>
              </w:numPr>
              <w:rPr>
                <w:b/>
              </w:rPr>
            </w:pPr>
            <w:r w:rsidRPr="0028432D">
              <w:rPr>
                <w:b/>
              </w:rPr>
              <w:t>Monitoring the delivery of all major projects and advising on interventions where projects are in distress</w:t>
            </w:r>
          </w:p>
          <w:p w:rsidR="006818BC" w:rsidRDefault="006818BC" w:rsidP="0068028C"/>
          <w:p w:rsidR="006818BC" w:rsidRDefault="006818BC" w:rsidP="0068028C">
            <w:r>
              <w:t>The Office of Projects Victoria will incorporate the new Office of the Victorian Chief Engineer, who will provide policy direction and advice to Government about technical, design and engineering aspects of projects.</w:t>
            </w:r>
          </w:p>
          <w:p w:rsidR="006818BC" w:rsidRPr="006B1A79" w:rsidRDefault="006818BC" w:rsidP="0068028C">
            <w:r>
              <w:t>The Office of Projects Victoria will lead technical due diligence on projects, including commissioning independent external expert input into DTF’s high-value high-risk assessments.</w:t>
            </w:r>
          </w:p>
        </w:tc>
        <w:tc>
          <w:tcPr>
            <w:tcW w:w="2976" w:type="dxa"/>
          </w:tcPr>
          <w:p w:rsidR="00CA2BED" w:rsidRDefault="00CA2BED" w:rsidP="00CA2BED">
            <w:pPr>
              <w:pStyle w:val="ListParagraph"/>
              <w:numPr>
                <w:ilvl w:val="0"/>
                <w:numId w:val="16"/>
              </w:numPr>
            </w:pPr>
            <w:r>
              <w:t>Election commitment.</w:t>
            </w:r>
          </w:p>
          <w:p w:rsidR="006818BC" w:rsidRDefault="006818BC" w:rsidP="00CA2BED">
            <w:pPr>
              <w:pStyle w:val="ListParagraph"/>
              <w:numPr>
                <w:ilvl w:val="0"/>
                <w:numId w:val="16"/>
              </w:numPr>
            </w:pPr>
            <w:r>
              <w:t>Established as an administrative office within DTF from 1 July 2016</w:t>
            </w:r>
          </w:p>
          <w:p w:rsidR="00CA2BED" w:rsidRDefault="00CA2BED" w:rsidP="00CA2BED">
            <w:pPr>
              <w:pStyle w:val="ListParagraph"/>
              <w:numPr>
                <w:ilvl w:val="0"/>
                <w:numId w:val="16"/>
              </w:numPr>
            </w:pPr>
            <w:r>
              <w:t>Advisory Board appointed.</w:t>
            </w:r>
          </w:p>
          <w:p w:rsidR="00CA2BED" w:rsidRDefault="00CA2BED" w:rsidP="00CA2BED">
            <w:pPr>
              <w:pStyle w:val="ListParagraph"/>
              <w:numPr>
                <w:ilvl w:val="0"/>
                <w:numId w:val="16"/>
              </w:numPr>
            </w:pPr>
            <w:r>
              <w:t>CEO to be appointed in Dec 2016.</w:t>
            </w:r>
          </w:p>
        </w:tc>
      </w:tr>
      <w:tr w:rsidR="00C239F4" w:rsidTr="00C239F4">
        <w:tc>
          <w:tcPr>
            <w:tcW w:w="1778" w:type="dxa"/>
          </w:tcPr>
          <w:p w:rsidR="00C239F4" w:rsidRDefault="00C239F4" w:rsidP="00C239F4">
            <w:r>
              <w:t>Land Use Victoria</w:t>
            </w:r>
          </w:p>
          <w:p w:rsidR="00C239F4" w:rsidRDefault="00C239F4" w:rsidP="00C239F4">
            <w:r>
              <w:rPr>
                <w:i/>
              </w:rPr>
              <w:t>DELWP</w:t>
            </w:r>
          </w:p>
        </w:tc>
        <w:tc>
          <w:tcPr>
            <w:tcW w:w="1761" w:type="dxa"/>
          </w:tcPr>
          <w:p w:rsidR="00C239F4" w:rsidRDefault="00C239F4" w:rsidP="00C239F4">
            <w:r>
              <w:t>Planning</w:t>
            </w:r>
          </w:p>
          <w:p w:rsidR="00C239F4" w:rsidRDefault="00C239F4" w:rsidP="00C239F4">
            <w:r>
              <w:t>(DELWP)</w:t>
            </w:r>
          </w:p>
        </w:tc>
        <w:tc>
          <w:tcPr>
            <w:tcW w:w="7655" w:type="dxa"/>
          </w:tcPr>
          <w:p w:rsidR="00C239F4" w:rsidRPr="007C4F50" w:rsidRDefault="00C239F4" w:rsidP="00C239F4">
            <w:r w:rsidRPr="006B1A79">
              <w:t xml:space="preserve">Land Use Victoria, </w:t>
            </w:r>
            <w:r>
              <w:t xml:space="preserve">was established within </w:t>
            </w:r>
            <w:r w:rsidRPr="006B1A79">
              <w:t xml:space="preserve">the Local Infrastructure Group, </w:t>
            </w:r>
            <w:r>
              <w:t>DELWP, on 25 October 2016</w:t>
            </w:r>
            <w:r w:rsidRPr="006B1A79">
              <w:t>.</w:t>
            </w:r>
            <w:r>
              <w:t xml:space="preserve">  Land Use Victoria i</w:t>
            </w:r>
            <w:r w:rsidRPr="007C4F50">
              <w:t xml:space="preserve">ncorporates </w:t>
            </w:r>
            <w:r>
              <w:t xml:space="preserve">existing land administration and spatial mapping functions. They include </w:t>
            </w:r>
            <w:r w:rsidRPr="007C4F50">
              <w:t xml:space="preserve">Land Victoria (including Land Titles Office), </w:t>
            </w:r>
            <w:r>
              <w:t xml:space="preserve">Victoria’s Valuer-General, the Surveyor-General, </w:t>
            </w:r>
            <w:r w:rsidRPr="007C4F50">
              <w:t>Vicmap</w:t>
            </w:r>
            <w:r>
              <w:t xml:space="preserve">, the </w:t>
            </w:r>
            <w:r w:rsidRPr="007C4F50">
              <w:t xml:space="preserve">Victorian Government Land Monitor, </w:t>
            </w:r>
            <w:r>
              <w:t xml:space="preserve">as well as </w:t>
            </w:r>
            <w:r w:rsidRPr="007C4F50">
              <w:t>certain DTF property functions</w:t>
            </w:r>
            <w:r>
              <w:t>.</w:t>
            </w:r>
          </w:p>
          <w:p w:rsidR="00C239F4" w:rsidRPr="007C4F50" w:rsidRDefault="00C239F4" w:rsidP="00C239F4"/>
          <w:p w:rsidR="00C239F4" w:rsidRDefault="00C239F4" w:rsidP="00C239F4">
            <w:r>
              <w:t xml:space="preserve">The new entity creates new functions that provide whole of government land information and strategic policy advice on how the State Government is using its $114 billion land asset portfolio. </w:t>
            </w:r>
            <w:r w:rsidRPr="006B1A79">
              <w:t>The advice will range from very specific advice about strategic options with particular sites or locations - as well as broad strategic landholding advice to government as the owner of over a third of the state (250</w:t>
            </w:r>
            <w:r>
              <w:t>, 000</w:t>
            </w:r>
            <w:r w:rsidRPr="006B1A79">
              <w:t xml:space="preserve"> parcels).</w:t>
            </w:r>
          </w:p>
          <w:p w:rsidR="00C239F4" w:rsidRDefault="00C239F4" w:rsidP="00C239F4"/>
          <w:p w:rsidR="00C239F4" w:rsidRPr="008B628D" w:rsidRDefault="00C239F4" w:rsidP="00C239F4">
            <w:pPr>
              <w:rPr>
                <w:b/>
              </w:rPr>
            </w:pPr>
            <w:r w:rsidRPr="008B628D">
              <w:rPr>
                <w:b/>
              </w:rPr>
              <w:t>Land Use Victoria will:</w:t>
            </w:r>
          </w:p>
          <w:p w:rsidR="00C239F4" w:rsidRPr="008B628D" w:rsidRDefault="00C239F4" w:rsidP="00C239F4">
            <w:pPr>
              <w:pStyle w:val="ListParagraph"/>
              <w:numPr>
                <w:ilvl w:val="0"/>
                <w:numId w:val="8"/>
              </w:numPr>
              <w:rPr>
                <w:b/>
              </w:rPr>
            </w:pPr>
            <w:r w:rsidRPr="008B628D">
              <w:rPr>
                <w:b/>
              </w:rPr>
              <w:t>Be a single agency providing information</w:t>
            </w:r>
            <w:r>
              <w:rPr>
                <w:b/>
              </w:rPr>
              <w:t xml:space="preserve"> and</w:t>
            </w:r>
            <w:r w:rsidRPr="008B628D">
              <w:rPr>
                <w:b/>
              </w:rPr>
              <w:t xml:space="preserve"> strategic advice to Government about its land holdings</w:t>
            </w:r>
            <w:r>
              <w:rPr>
                <w:b/>
              </w:rPr>
              <w:t xml:space="preserve"> from </w:t>
            </w:r>
            <w:r w:rsidRPr="008B628D">
              <w:rPr>
                <w:b/>
              </w:rPr>
              <w:t>a whole of government perspective</w:t>
            </w:r>
            <w:r>
              <w:rPr>
                <w:b/>
              </w:rPr>
              <w:t xml:space="preserve"> </w:t>
            </w:r>
          </w:p>
          <w:p w:rsidR="00C239F4" w:rsidRPr="008B628D" w:rsidRDefault="00C239F4" w:rsidP="00C239F4">
            <w:pPr>
              <w:pStyle w:val="ListParagraph"/>
              <w:numPr>
                <w:ilvl w:val="0"/>
                <w:numId w:val="8"/>
              </w:numPr>
              <w:rPr>
                <w:b/>
              </w:rPr>
            </w:pPr>
            <w:r w:rsidRPr="008B628D">
              <w:rPr>
                <w:b/>
              </w:rPr>
              <w:lastRenderedPageBreak/>
              <w:t xml:space="preserve">Provide </w:t>
            </w:r>
            <w:r>
              <w:rPr>
                <w:b/>
              </w:rPr>
              <w:t>strategic</w:t>
            </w:r>
            <w:r w:rsidRPr="008B628D">
              <w:rPr>
                <w:b/>
              </w:rPr>
              <w:t xml:space="preserve"> advice on the potential uses of surplus or underutilised government land, informed by a comprehensive understanding of government’s land assets</w:t>
            </w:r>
          </w:p>
          <w:p w:rsidR="00C239F4" w:rsidRPr="000C599F" w:rsidRDefault="00C239F4" w:rsidP="00C239F4">
            <w:pPr>
              <w:pStyle w:val="ListParagraph"/>
              <w:numPr>
                <w:ilvl w:val="0"/>
                <w:numId w:val="8"/>
              </w:numPr>
            </w:pPr>
            <w:r>
              <w:rPr>
                <w:b/>
              </w:rPr>
              <w:t>Develop an information platform that enables government and the community to easily access information about government</w:t>
            </w:r>
          </w:p>
          <w:p w:rsidR="00C239F4" w:rsidRDefault="00C239F4" w:rsidP="00C239F4">
            <w:pPr>
              <w:pStyle w:val="ListParagraph"/>
              <w:numPr>
                <w:ilvl w:val="0"/>
                <w:numId w:val="8"/>
              </w:numPr>
            </w:pPr>
            <w:r w:rsidRPr="00C239F4">
              <w:rPr>
                <w:b/>
              </w:rPr>
              <w:t>Continue to focus on significant service delivery and transformation priorities of existing functional areas. Such as, improved departmental government land processes and records and continued development of Victoria’s broader land information and spatial mapping base.</w:t>
            </w:r>
          </w:p>
          <w:p w:rsidR="00C239F4" w:rsidRDefault="00C239F4" w:rsidP="007C4F50"/>
          <w:p w:rsidR="00C239F4" w:rsidRPr="006B1A79" w:rsidRDefault="00C239F4" w:rsidP="007C4F50"/>
        </w:tc>
        <w:tc>
          <w:tcPr>
            <w:tcW w:w="2976" w:type="dxa"/>
          </w:tcPr>
          <w:p w:rsidR="00C239F4" w:rsidRDefault="00C239F4" w:rsidP="00D56FD3">
            <w:r>
              <w:lastRenderedPageBreak/>
              <w:t>Established within DELWP (Local Infrastructure) from 25 October 2016, recruitment for new government land functions underway.</w:t>
            </w:r>
          </w:p>
        </w:tc>
      </w:tr>
      <w:tr w:rsidR="00F72385" w:rsidTr="00C239F4">
        <w:tc>
          <w:tcPr>
            <w:tcW w:w="1778" w:type="dxa"/>
          </w:tcPr>
          <w:p w:rsidR="00F72385" w:rsidRDefault="00F72385">
            <w:r>
              <w:t>Development Victoria</w:t>
            </w:r>
          </w:p>
          <w:p w:rsidR="00F72385" w:rsidRPr="00916EAE" w:rsidRDefault="00916EAE">
            <w:pPr>
              <w:rPr>
                <w:i/>
              </w:rPr>
            </w:pPr>
            <w:r>
              <w:rPr>
                <w:i/>
              </w:rPr>
              <w:t>New Statutory Authority</w:t>
            </w:r>
          </w:p>
        </w:tc>
        <w:tc>
          <w:tcPr>
            <w:tcW w:w="1761" w:type="dxa"/>
          </w:tcPr>
          <w:p w:rsidR="00F72385" w:rsidRDefault="008B628D" w:rsidP="00007A59">
            <w:r>
              <w:t>Major Projects (D</w:t>
            </w:r>
            <w:r w:rsidR="00CC58BA">
              <w:t>epartment of Economic Development, Jobs, Transport and Resources (D</w:t>
            </w:r>
            <w:r>
              <w:t>EDJTR)</w:t>
            </w:r>
          </w:p>
        </w:tc>
        <w:tc>
          <w:tcPr>
            <w:tcW w:w="7655" w:type="dxa"/>
          </w:tcPr>
          <w:p w:rsidR="00F72385" w:rsidRDefault="00F72385" w:rsidP="00007A59">
            <w:r>
              <w:t>Incorporating the property development and civic constructio</w:t>
            </w:r>
            <w:r w:rsidR="00916EAE">
              <w:t xml:space="preserve">n activities of Places Victoria, </w:t>
            </w:r>
            <w:r>
              <w:t xml:space="preserve">Major Projects Victoria, </w:t>
            </w:r>
            <w:r w:rsidR="00916EAE">
              <w:t xml:space="preserve">and the property development function of VicTrack, </w:t>
            </w:r>
            <w:r>
              <w:t>Development Victoria will be tasked with better leveraging our pipeline of major projects, as well as our more than $100 billion in land assets.</w:t>
            </w:r>
          </w:p>
          <w:p w:rsidR="00F72385" w:rsidRDefault="00F72385" w:rsidP="00007A59">
            <w:r>
              <w:t>By taking a coordinated, holistic approach to land development and civic projects, we have a unique opportunity to create significant additional value beyond the initial proposition.</w:t>
            </w:r>
          </w:p>
          <w:p w:rsidR="008B628D" w:rsidRPr="008B628D" w:rsidRDefault="008B628D" w:rsidP="00007A59">
            <w:pPr>
              <w:rPr>
                <w:b/>
              </w:rPr>
            </w:pPr>
            <w:r w:rsidRPr="008B628D">
              <w:rPr>
                <w:b/>
              </w:rPr>
              <w:t>Development Victoria will:</w:t>
            </w:r>
          </w:p>
          <w:p w:rsidR="008B628D" w:rsidRPr="008B628D" w:rsidRDefault="008B628D" w:rsidP="008B628D">
            <w:pPr>
              <w:pStyle w:val="ListParagraph"/>
              <w:numPr>
                <w:ilvl w:val="0"/>
                <w:numId w:val="9"/>
              </w:numPr>
              <w:rPr>
                <w:b/>
              </w:rPr>
            </w:pPr>
            <w:r w:rsidRPr="008B628D">
              <w:rPr>
                <w:b/>
              </w:rPr>
              <w:t>Lead all government property development activities, bringing them together into a single centre of expertise</w:t>
            </w:r>
          </w:p>
          <w:p w:rsidR="008B628D" w:rsidRPr="008B628D" w:rsidRDefault="008B628D" w:rsidP="008B628D">
            <w:pPr>
              <w:pStyle w:val="ListParagraph"/>
              <w:numPr>
                <w:ilvl w:val="0"/>
                <w:numId w:val="9"/>
              </w:numPr>
              <w:rPr>
                <w:b/>
              </w:rPr>
            </w:pPr>
            <w:r w:rsidRPr="008B628D">
              <w:rPr>
                <w:b/>
              </w:rPr>
              <w:t>Deliver property development, social and economic capital works infrastructure projects, analysis of proposals and provision of advice</w:t>
            </w:r>
          </w:p>
          <w:p w:rsidR="008B628D" w:rsidRPr="006B1A79" w:rsidRDefault="00916EAE" w:rsidP="00916EAE">
            <w:r>
              <w:t>This includes taking</w:t>
            </w:r>
            <w:r w:rsidRPr="00916EAE">
              <w:t xml:space="preserve"> on the delivery of the East Werribee Employment Precinct </w:t>
            </w:r>
            <w:r>
              <w:t>and c</w:t>
            </w:r>
            <w:r w:rsidRPr="00916EAE">
              <w:t xml:space="preserve">oordinating a whole of government approach to Arden </w:t>
            </w:r>
            <w:r>
              <w:t>–</w:t>
            </w:r>
            <w:r w:rsidRPr="00916EAE">
              <w:t>Macaulay</w:t>
            </w:r>
            <w:r>
              <w:t>.</w:t>
            </w:r>
          </w:p>
        </w:tc>
        <w:tc>
          <w:tcPr>
            <w:tcW w:w="2976" w:type="dxa"/>
          </w:tcPr>
          <w:p w:rsidR="00F72385" w:rsidRDefault="008B628D" w:rsidP="007E062E">
            <w:r>
              <w:t>Announced by Minister for Major Projects in July 2016</w:t>
            </w:r>
            <w:r w:rsidR="00916EAE">
              <w:t>.</w:t>
            </w:r>
          </w:p>
          <w:p w:rsidR="008B628D" w:rsidRDefault="008B628D" w:rsidP="007E062E">
            <w:r>
              <w:t>Project team established to commence transition</w:t>
            </w:r>
            <w:r w:rsidR="00916EAE">
              <w:t>.</w:t>
            </w:r>
          </w:p>
          <w:p w:rsidR="008B628D" w:rsidRDefault="008B628D" w:rsidP="007E062E">
            <w:r>
              <w:t>Legislation to be prepared</w:t>
            </w:r>
            <w:r w:rsidR="00916EAE">
              <w:t>.</w:t>
            </w:r>
          </w:p>
        </w:tc>
      </w:tr>
      <w:tr w:rsidR="00AE4DD5" w:rsidTr="00C239F4">
        <w:tc>
          <w:tcPr>
            <w:tcW w:w="1778" w:type="dxa"/>
            <w:tcBorders>
              <w:top w:val="single" w:sz="4" w:space="0" w:color="auto"/>
              <w:left w:val="single" w:sz="4" w:space="0" w:color="auto"/>
              <w:bottom w:val="single" w:sz="4" w:space="0" w:color="auto"/>
              <w:right w:val="single" w:sz="4" w:space="0" w:color="auto"/>
            </w:tcBorders>
            <w:hideMark/>
          </w:tcPr>
          <w:p w:rsidR="00AE4DD5" w:rsidRDefault="00AE4DD5">
            <w:r>
              <w:t>Office for Suburban Development</w:t>
            </w:r>
          </w:p>
          <w:p w:rsidR="00AE4DD5" w:rsidRDefault="00AE4DD5">
            <w:pPr>
              <w:rPr>
                <w:i/>
              </w:rPr>
            </w:pPr>
            <w:r>
              <w:rPr>
                <w:i/>
              </w:rPr>
              <w:t>DELWP</w:t>
            </w:r>
          </w:p>
        </w:tc>
        <w:tc>
          <w:tcPr>
            <w:tcW w:w="1761" w:type="dxa"/>
            <w:tcBorders>
              <w:top w:val="single" w:sz="4" w:space="0" w:color="auto"/>
              <w:left w:val="single" w:sz="4" w:space="0" w:color="auto"/>
              <w:bottom w:val="single" w:sz="4" w:space="0" w:color="auto"/>
              <w:right w:val="single" w:sz="4" w:space="0" w:color="auto"/>
            </w:tcBorders>
            <w:hideMark/>
          </w:tcPr>
          <w:p w:rsidR="00AE4DD5" w:rsidRDefault="00AE4DD5">
            <w:r>
              <w:t>Suburban Development (DELWP)</w:t>
            </w:r>
          </w:p>
        </w:tc>
        <w:tc>
          <w:tcPr>
            <w:tcW w:w="7655" w:type="dxa"/>
            <w:tcBorders>
              <w:top w:val="single" w:sz="4" w:space="0" w:color="auto"/>
              <w:left w:val="single" w:sz="4" w:space="0" w:color="auto"/>
              <w:bottom w:val="single" w:sz="4" w:space="0" w:color="auto"/>
              <w:right w:val="single" w:sz="4" w:space="0" w:color="auto"/>
            </w:tcBorders>
          </w:tcPr>
          <w:p w:rsidR="00AE4DD5" w:rsidRDefault="00AE4DD5">
            <w:pPr>
              <w:rPr>
                <w:b/>
              </w:rPr>
            </w:pPr>
            <w:r>
              <w:rPr>
                <w:b/>
              </w:rPr>
              <w:t>The Office for Suburban Development (OSD) is charged with three core functions:</w:t>
            </w:r>
          </w:p>
          <w:p w:rsidR="00AE4DD5" w:rsidRDefault="00AE4DD5" w:rsidP="00AE4DD5">
            <w:pPr>
              <w:pStyle w:val="ListParagraph"/>
              <w:numPr>
                <w:ilvl w:val="0"/>
                <w:numId w:val="15"/>
              </w:numPr>
              <w:rPr>
                <w:b/>
              </w:rPr>
            </w:pPr>
            <w:r>
              <w:rPr>
                <w:b/>
              </w:rPr>
              <w:t xml:space="preserve">Enhance coordination across government </w:t>
            </w:r>
          </w:p>
          <w:p w:rsidR="00AE4DD5" w:rsidRDefault="00AE4DD5" w:rsidP="00AE4DD5">
            <w:pPr>
              <w:pStyle w:val="ListParagraph"/>
              <w:numPr>
                <w:ilvl w:val="0"/>
                <w:numId w:val="15"/>
              </w:numPr>
              <w:rPr>
                <w:b/>
              </w:rPr>
            </w:pPr>
            <w:r>
              <w:rPr>
                <w:b/>
              </w:rPr>
              <w:t>Establish and oversee the Metropolitan Partnerships</w:t>
            </w:r>
          </w:p>
          <w:p w:rsidR="00AE4DD5" w:rsidRDefault="00AE4DD5" w:rsidP="00AE4DD5">
            <w:pPr>
              <w:pStyle w:val="ListParagraph"/>
              <w:numPr>
                <w:ilvl w:val="0"/>
                <w:numId w:val="15"/>
              </w:numPr>
              <w:rPr>
                <w:b/>
              </w:rPr>
            </w:pPr>
            <w:r>
              <w:rPr>
                <w:b/>
              </w:rPr>
              <w:t>Developing  six 5 year plans for jobs, services and infrastructure</w:t>
            </w:r>
          </w:p>
          <w:p w:rsidR="00AE4DD5" w:rsidRDefault="00AE4DD5"/>
          <w:p w:rsidR="00AE4DD5" w:rsidRDefault="00AE4DD5">
            <w:r>
              <w:t xml:space="preserve">OSD will </w:t>
            </w:r>
            <w:r>
              <w:rPr>
                <w:rFonts w:cstheme="minorHAnsi"/>
                <w:color w:val="000000" w:themeColor="text1"/>
                <w:szCs w:val="24"/>
              </w:rPr>
              <w:t>coordinate suburban development related activities (eg investment programs such as GAIC, Growing Suburbs, Shared Facilities and local inf</w:t>
            </w:r>
            <w:r w:rsidR="0068783C">
              <w:rPr>
                <w:rFonts w:cstheme="minorHAnsi"/>
                <w:color w:val="000000" w:themeColor="text1"/>
                <w:szCs w:val="24"/>
              </w:rPr>
              <w:t xml:space="preserve">rastructure </w:t>
            </w:r>
            <w:r w:rsidR="0068783C">
              <w:rPr>
                <w:rFonts w:cstheme="minorHAnsi"/>
                <w:color w:val="000000" w:themeColor="text1"/>
                <w:szCs w:val="24"/>
              </w:rPr>
              <w:lastRenderedPageBreak/>
              <w:t xml:space="preserve">brokerage etc) </w:t>
            </w:r>
            <w:r>
              <w:rPr>
                <w:rFonts w:cstheme="minorHAnsi"/>
                <w:color w:val="000000" w:themeColor="text1"/>
                <w:szCs w:val="24"/>
              </w:rPr>
              <w:t xml:space="preserve">across relevant portfolios, departments and agencies, with a view to adding value and complementing other key portfolios. </w:t>
            </w:r>
          </w:p>
          <w:p w:rsidR="00AE4DD5" w:rsidRDefault="00AE4DD5"/>
          <w:p w:rsidR="00AE4DD5" w:rsidRDefault="00AE4DD5">
            <w:r>
              <w:t xml:space="preserve">Metropolitan Partnerships is a new governance model to help the Victorian Government better understand and engage with the community.  The Partnerships model will bring the three tiers of government together with a broad cross section of community and business leaders.  </w:t>
            </w:r>
          </w:p>
          <w:p w:rsidR="00AE4DD5" w:rsidRDefault="00AE4DD5"/>
          <w:p w:rsidR="00AE4DD5" w:rsidRDefault="00AE4DD5">
            <w:r>
              <w:t xml:space="preserve">Metropolitan Partnerships will look at the strategic priorities across social, economic and environmental issues and progress them locally as well as through government decision making processes. </w:t>
            </w:r>
          </w:p>
          <w:p w:rsidR="00AE4DD5" w:rsidRDefault="00AE4DD5">
            <w:pPr>
              <w:rPr>
                <w:rFonts w:ascii="Calibri" w:hAnsi="Calibri" w:cs="Arial"/>
              </w:rPr>
            </w:pPr>
          </w:p>
          <w:p w:rsidR="00AE4DD5" w:rsidRDefault="00AE4DD5">
            <w:r>
              <w:t>Through OSD, the State Government is creating five year plans for Jobs, Services and Infrastructure. These plans will identify where state and federal government should focus investment and are based on listening to communities and identifying the things that matter to them.</w:t>
            </w:r>
          </w:p>
        </w:tc>
        <w:tc>
          <w:tcPr>
            <w:tcW w:w="2976" w:type="dxa"/>
            <w:tcBorders>
              <w:top w:val="single" w:sz="4" w:space="0" w:color="auto"/>
              <w:left w:val="single" w:sz="4" w:space="0" w:color="auto"/>
              <w:bottom w:val="single" w:sz="4" w:space="0" w:color="auto"/>
              <w:right w:val="single" w:sz="4" w:space="0" w:color="auto"/>
            </w:tcBorders>
          </w:tcPr>
          <w:p w:rsidR="00AE4DD5" w:rsidRDefault="00AE4DD5">
            <w:r>
              <w:lastRenderedPageBreak/>
              <w:t>Transition commenced and the Office is established as a division within DELWP.</w:t>
            </w:r>
          </w:p>
          <w:p w:rsidR="00AE4DD5" w:rsidRDefault="00AE4DD5">
            <w:r>
              <w:t>Suburban Development Ministerial Statement being prepared for release in early 2017.</w:t>
            </w:r>
          </w:p>
          <w:p w:rsidR="00AE4DD5" w:rsidRDefault="00AE4DD5"/>
          <w:p w:rsidR="00AE4DD5" w:rsidRDefault="00AE4DD5" w:rsidP="00AE4DD5">
            <w:r>
              <w:lastRenderedPageBreak/>
              <w:t xml:space="preserve">EOI process for business and community leaders to become members of Metropolitan Partnerships was open from 13 October to 27 November 2016. Shortlisting will commence shortly. </w:t>
            </w:r>
          </w:p>
        </w:tc>
      </w:tr>
      <w:tr w:rsidR="0056591C" w:rsidTr="00C239F4">
        <w:tc>
          <w:tcPr>
            <w:tcW w:w="1778" w:type="dxa"/>
          </w:tcPr>
          <w:p w:rsidR="0056591C" w:rsidRDefault="0056591C" w:rsidP="0068028C">
            <w:r>
              <w:lastRenderedPageBreak/>
              <w:t>Metropolitan Economic Development</w:t>
            </w:r>
          </w:p>
          <w:p w:rsidR="0056591C" w:rsidRPr="000C0F7A" w:rsidRDefault="0056591C" w:rsidP="0068028C">
            <w:pPr>
              <w:rPr>
                <w:i/>
              </w:rPr>
            </w:pPr>
            <w:r w:rsidRPr="000C0F7A">
              <w:rPr>
                <w:i/>
              </w:rPr>
              <w:t>DEDJTR</w:t>
            </w:r>
          </w:p>
        </w:tc>
        <w:tc>
          <w:tcPr>
            <w:tcW w:w="1761" w:type="dxa"/>
          </w:tcPr>
          <w:p w:rsidR="0056591C" w:rsidRDefault="0056591C" w:rsidP="0068028C">
            <w:r>
              <w:t>Major Projects</w:t>
            </w:r>
          </w:p>
          <w:p w:rsidR="0056591C" w:rsidRDefault="0056591C" w:rsidP="0068028C">
            <w:r>
              <w:t>(DEDJTR)</w:t>
            </w:r>
          </w:p>
        </w:tc>
        <w:tc>
          <w:tcPr>
            <w:tcW w:w="7655" w:type="dxa"/>
          </w:tcPr>
          <w:p w:rsidR="00D34EFD" w:rsidRPr="00D34EFD" w:rsidRDefault="00D34EFD" w:rsidP="00D34EFD">
            <w:pPr>
              <w:rPr>
                <w:b/>
              </w:rPr>
            </w:pPr>
            <w:r w:rsidRPr="00D34EFD">
              <w:rPr>
                <w:b/>
              </w:rPr>
              <w:t>Metropolitan Economic Development (MED) is accountable for:</w:t>
            </w:r>
          </w:p>
          <w:p w:rsidR="00D34EFD" w:rsidRDefault="00D34EFD" w:rsidP="00D34EFD">
            <w:pPr>
              <w:pStyle w:val="ListParagraph"/>
              <w:numPr>
                <w:ilvl w:val="0"/>
                <w:numId w:val="17"/>
              </w:numPr>
            </w:pPr>
            <w:r w:rsidRPr="00D34EFD">
              <w:rPr>
                <w:b/>
              </w:rPr>
              <w:t>leading economic development and planning across Metropolitan Melbourne with a particular focus  on opportunities to deliver new economic activity and better functioning labour markets.</w:t>
            </w:r>
            <w:r>
              <w:t xml:space="preserve"> It will ensure interrelated economic challenges and opportunities are responded to at a whole-of-Government level, in a coordinated manner that appropriately addresses the particular characteristics of the targeted area. In particular, MED will ensure that major Government investment priorities are implemented collaboratively with local decision-makers and stakeholders, particularly local government.</w:t>
            </w:r>
          </w:p>
          <w:p w:rsidR="00D34EFD" w:rsidRDefault="00D34EFD" w:rsidP="00D34EFD">
            <w:pPr>
              <w:pStyle w:val="ListParagraph"/>
              <w:numPr>
                <w:ilvl w:val="0"/>
                <w:numId w:val="17"/>
              </w:numPr>
            </w:pPr>
            <w:r w:rsidRPr="00D34EFD">
              <w:rPr>
                <w:b/>
              </w:rPr>
              <w:t>the management of DEDJTR’s interests in economic and urban renewal precincts</w:t>
            </w:r>
            <w:r>
              <w:t>, and will lead the process of setting government’s key objectives for its most strategic land holdings in partnership with DELWP.</w:t>
            </w:r>
          </w:p>
          <w:p w:rsidR="00D34EFD" w:rsidRDefault="00D34EFD" w:rsidP="00D34EFD">
            <w:pPr>
              <w:pStyle w:val="ListParagraph"/>
              <w:numPr>
                <w:ilvl w:val="0"/>
                <w:numId w:val="17"/>
              </w:numPr>
            </w:pPr>
            <w:r w:rsidRPr="008E2C2C">
              <w:rPr>
                <w:b/>
              </w:rPr>
              <w:t>the establishment and support of new sub-regional economy working groups</w:t>
            </w:r>
            <w:r>
              <w:t xml:space="preserve"> to support the role of the new Metropolitan Partnerships as the primary vehicle for driving place-based, whole of government, responses to local needs across Melbourne. </w:t>
            </w:r>
          </w:p>
          <w:p w:rsidR="00D34EFD" w:rsidRPr="006B1A79" w:rsidRDefault="00D34EFD" w:rsidP="008E2C2C">
            <w:pPr>
              <w:pStyle w:val="ListParagraph"/>
              <w:numPr>
                <w:ilvl w:val="0"/>
                <w:numId w:val="17"/>
              </w:numPr>
            </w:pPr>
            <w:r w:rsidRPr="008E2C2C">
              <w:rPr>
                <w:b/>
              </w:rPr>
              <w:lastRenderedPageBreak/>
              <w:t>management of the existing Regional Development Australia committees</w:t>
            </w:r>
            <w:r>
              <w:t xml:space="preserve"> funded by the Australia Government and located within Metropolitan Melbourne.</w:t>
            </w:r>
          </w:p>
        </w:tc>
        <w:tc>
          <w:tcPr>
            <w:tcW w:w="2976" w:type="dxa"/>
          </w:tcPr>
          <w:p w:rsidR="0056591C" w:rsidRDefault="00D34EFD" w:rsidP="00D34EFD">
            <w:r>
              <w:lastRenderedPageBreak/>
              <w:t>MED works in a integration role within DEDJTR, but also across all three tiers of government and in partnership with industry and universities to support interdepartmental and intergovernmental planning.</w:t>
            </w:r>
          </w:p>
        </w:tc>
      </w:tr>
      <w:tr w:rsidR="0056591C" w:rsidTr="00C239F4">
        <w:trPr>
          <w:trHeight w:val="1448"/>
        </w:trPr>
        <w:tc>
          <w:tcPr>
            <w:tcW w:w="1778" w:type="dxa"/>
          </w:tcPr>
          <w:p w:rsidR="0056591C" w:rsidRDefault="0056591C" w:rsidP="0068028C">
            <w:r>
              <w:t>Regional Development Victoria</w:t>
            </w:r>
          </w:p>
          <w:p w:rsidR="0056591C" w:rsidRPr="000C0F7A" w:rsidRDefault="0056591C" w:rsidP="0068028C">
            <w:pPr>
              <w:rPr>
                <w:i/>
              </w:rPr>
            </w:pPr>
            <w:r w:rsidRPr="000C0F7A">
              <w:rPr>
                <w:i/>
              </w:rPr>
              <w:t>DEDJTR</w:t>
            </w:r>
          </w:p>
        </w:tc>
        <w:tc>
          <w:tcPr>
            <w:tcW w:w="1761" w:type="dxa"/>
          </w:tcPr>
          <w:p w:rsidR="00B32640" w:rsidRDefault="00B32640" w:rsidP="0068028C">
            <w:r>
              <w:t>Regional Development</w:t>
            </w:r>
          </w:p>
          <w:p w:rsidR="0056591C" w:rsidRPr="00680576" w:rsidRDefault="00B32640" w:rsidP="0068028C">
            <w:r>
              <w:t>(DEDJTR)</w:t>
            </w:r>
          </w:p>
        </w:tc>
        <w:tc>
          <w:tcPr>
            <w:tcW w:w="7655" w:type="dxa"/>
          </w:tcPr>
          <w:p w:rsidR="0056591C" w:rsidRDefault="0056591C" w:rsidP="0068028C">
            <w:r w:rsidRPr="00680576">
              <w:t xml:space="preserve">In accordance with the </w:t>
            </w:r>
            <w:r w:rsidRPr="00CC58BA">
              <w:rPr>
                <w:i/>
              </w:rPr>
              <w:t>Regional Development Victoria</w:t>
            </w:r>
            <w:r w:rsidR="00CC58BA">
              <w:rPr>
                <w:i/>
              </w:rPr>
              <w:t xml:space="preserve"> </w:t>
            </w:r>
            <w:r w:rsidR="00CC58BA" w:rsidRPr="00CC58BA">
              <w:rPr>
                <w:i/>
              </w:rPr>
              <w:t>(RDV)</w:t>
            </w:r>
            <w:r w:rsidRPr="00CC58BA">
              <w:rPr>
                <w:i/>
              </w:rPr>
              <w:t xml:space="preserve"> Act 2002</w:t>
            </w:r>
            <w:r w:rsidRPr="00680576">
              <w:t>, RDV works closely with various Victorian Government agencies to facilitate economic, infrastructure and community development to improve the quality of life for regional Victorians.</w:t>
            </w:r>
          </w:p>
          <w:p w:rsidR="006818BC" w:rsidRPr="006818BC" w:rsidRDefault="006818BC" w:rsidP="006818BC">
            <w:pPr>
              <w:rPr>
                <w:b/>
              </w:rPr>
            </w:pPr>
            <w:r w:rsidRPr="006818BC">
              <w:rPr>
                <w:b/>
              </w:rPr>
              <w:t>RDV supports regional Victoria to:</w:t>
            </w:r>
          </w:p>
          <w:p w:rsidR="006818BC" w:rsidRPr="00B32640" w:rsidRDefault="006818BC" w:rsidP="00B32640">
            <w:pPr>
              <w:pStyle w:val="ListParagraph"/>
              <w:numPr>
                <w:ilvl w:val="0"/>
                <w:numId w:val="12"/>
              </w:numPr>
              <w:rPr>
                <w:b/>
              </w:rPr>
            </w:pPr>
            <w:r w:rsidRPr="00B32640">
              <w:rPr>
                <w:b/>
              </w:rPr>
              <w:t>create vibrant and dynamic regional communities through economic development</w:t>
            </w:r>
          </w:p>
          <w:p w:rsidR="006818BC" w:rsidRPr="00B32640" w:rsidRDefault="006818BC" w:rsidP="00B32640">
            <w:pPr>
              <w:pStyle w:val="ListParagraph"/>
              <w:numPr>
                <w:ilvl w:val="0"/>
                <w:numId w:val="12"/>
              </w:numPr>
              <w:rPr>
                <w:b/>
              </w:rPr>
            </w:pPr>
            <w:r w:rsidRPr="00B32640">
              <w:rPr>
                <w:b/>
              </w:rPr>
              <w:t>facilitate new investment by funding infrastructure for strategic projects</w:t>
            </w:r>
          </w:p>
          <w:p w:rsidR="006818BC" w:rsidRPr="00B32640" w:rsidRDefault="006818BC" w:rsidP="00B32640">
            <w:pPr>
              <w:pStyle w:val="ListParagraph"/>
              <w:numPr>
                <w:ilvl w:val="0"/>
                <w:numId w:val="12"/>
              </w:numPr>
              <w:rPr>
                <w:b/>
              </w:rPr>
            </w:pPr>
            <w:r w:rsidRPr="00B32640">
              <w:rPr>
                <w:b/>
              </w:rPr>
              <w:t>deliver integrated programs and strategies to grow a sustainable business economy and industries</w:t>
            </w:r>
          </w:p>
          <w:p w:rsidR="006818BC" w:rsidRPr="00B32640" w:rsidRDefault="006818BC" w:rsidP="00B32640">
            <w:pPr>
              <w:pStyle w:val="ListParagraph"/>
              <w:numPr>
                <w:ilvl w:val="0"/>
                <w:numId w:val="12"/>
              </w:numPr>
              <w:rPr>
                <w:b/>
              </w:rPr>
            </w:pPr>
            <w:r w:rsidRPr="00B32640">
              <w:rPr>
                <w:b/>
              </w:rPr>
              <w:t>support the implementation of integrated regional plans</w:t>
            </w:r>
          </w:p>
          <w:p w:rsidR="006818BC" w:rsidRPr="00B32640" w:rsidRDefault="006818BC" w:rsidP="00B32640">
            <w:pPr>
              <w:pStyle w:val="ListParagraph"/>
              <w:numPr>
                <w:ilvl w:val="0"/>
                <w:numId w:val="12"/>
              </w:numPr>
              <w:rPr>
                <w:b/>
              </w:rPr>
            </w:pPr>
            <w:r w:rsidRPr="00B32640">
              <w:rPr>
                <w:b/>
              </w:rPr>
              <w:t>deliver jobs and investment across Victoria through resilient, competitive and productive regional economies</w:t>
            </w:r>
          </w:p>
          <w:p w:rsidR="006818BC" w:rsidRPr="006B1A79" w:rsidRDefault="00B32640" w:rsidP="00B32640">
            <w:r>
              <w:t>RDV also has r</w:t>
            </w:r>
            <w:r w:rsidR="006818BC" w:rsidRPr="006818BC">
              <w:t>esponsibility for regional partnerships (superseded RMFs)</w:t>
            </w:r>
          </w:p>
        </w:tc>
        <w:tc>
          <w:tcPr>
            <w:tcW w:w="2976" w:type="dxa"/>
          </w:tcPr>
          <w:p w:rsidR="0056591C" w:rsidRDefault="00B32640" w:rsidP="00D56FD3">
            <w:r>
              <w:t>Regional Partnerships commenc</w:t>
            </w:r>
            <w:r w:rsidR="00D56FD3">
              <w:t>ed</w:t>
            </w:r>
            <w:r>
              <w:t xml:space="preserve"> mid 2016.</w:t>
            </w:r>
          </w:p>
        </w:tc>
      </w:tr>
      <w:tr w:rsidR="00F72385" w:rsidTr="00C239F4">
        <w:tc>
          <w:tcPr>
            <w:tcW w:w="1778" w:type="dxa"/>
          </w:tcPr>
          <w:p w:rsidR="00F72385" w:rsidRDefault="00F72385">
            <w:r>
              <w:t>Transport for Victoria</w:t>
            </w:r>
          </w:p>
          <w:p w:rsidR="00F72385" w:rsidRPr="000C0F7A" w:rsidRDefault="00F72385">
            <w:pPr>
              <w:rPr>
                <w:i/>
              </w:rPr>
            </w:pPr>
            <w:r w:rsidRPr="000C0F7A">
              <w:rPr>
                <w:i/>
              </w:rPr>
              <w:t>DEDJTR</w:t>
            </w:r>
          </w:p>
        </w:tc>
        <w:tc>
          <w:tcPr>
            <w:tcW w:w="1761" w:type="dxa"/>
          </w:tcPr>
          <w:p w:rsidR="00F72385" w:rsidRDefault="00B32640" w:rsidP="00C36B72">
            <w:r>
              <w:t>Public Transport</w:t>
            </w:r>
          </w:p>
          <w:p w:rsidR="00B32640" w:rsidRDefault="00B32640" w:rsidP="00C36B72">
            <w:r>
              <w:t>Roads</w:t>
            </w:r>
          </w:p>
          <w:p w:rsidR="00B32640" w:rsidRDefault="00B32640" w:rsidP="00C36B72">
            <w:r>
              <w:t>(DEDJTR)</w:t>
            </w:r>
          </w:p>
        </w:tc>
        <w:tc>
          <w:tcPr>
            <w:tcW w:w="7655" w:type="dxa"/>
          </w:tcPr>
          <w:p w:rsidR="00B32640" w:rsidRPr="00B32640" w:rsidRDefault="00B32640" w:rsidP="00B32640">
            <w:pPr>
              <w:rPr>
                <w:b/>
              </w:rPr>
            </w:pPr>
            <w:r w:rsidRPr="00B32640">
              <w:rPr>
                <w:b/>
              </w:rPr>
              <w:t>Transport for Victoria will bring together the planning, managing and coordinating of Victoria’s road, train, bus, taxi, ports and freight networks, and will look at the system as whole.</w:t>
            </w:r>
          </w:p>
          <w:p w:rsidR="00B32640" w:rsidRPr="00B32640" w:rsidRDefault="00B32640" w:rsidP="00B32640">
            <w:r w:rsidRPr="00B32640">
              <w:t xml:space="preserve"> </w:t>
            </w:r>
          </w:p>
          <w:p w:rsidR="00B32640" w:rsidRPr="006B1A79" w:rsidRDefault="00B32640" w:rsidP="00B32640">
            <w:r w:rsidRPr="00B32640">
              <w:t>PTV and VicRoads, as part of Transport for Victoria, will continue to be accountable for customer services, day to day network operations, to provide expert advice on their networks, and to manage the state’s transport assets.</w:t>
            </w:r>
          </w:p>
        </w:tc>
        <w:tc>
          <w:tcPr>
            <w:tcW w:w="2976" w:type="dxa"/>
          </w:tcPr>
          <w:p w:rsidR="00F72385" w:rsidRDefault="00B32640" w:rsidP="00D15413">
            <w:r>
              <w:t>T</w:t>
            </w:r>
            <w:r w:rsidR="00D15413">
              <w:t>he establishment of T</w:t>
            </w:r>
            <w:r>
              <w:t xml:space="preserve">FV is expected to be </w:t>
            </w:r>
            <w:r w:rsidR="00D15413">
              <w:t>completed in</w:t>
            </w:r>
            <w:r w:rsidR="004F1CDF">
              <w:t xml:space="preserve"> early 2017</w:t>
            </w:r>
          </w:p>
        </w:tc>
      </w:tr>
      <w:tr w:rsidR="00B32640" w:rsidTr="00C239F4">
        <w:tc>
          <w:tcPr>
            <w:tcW w:w="1778" w:type="dxa"/>
          </w:tcPr>
          <w:p w:rsidR="00B32640" w:rsidRDefault="00A45CED" w:rsidP="006B607F">
            <w:r>
              <w:t xml:space="preserve">Victorian </w:t>
            </w:r>
            <w:r w:rsidR="00B32640">
              <w:t xml:space="preserve">School Building Authority </w:t>
            </w:r>
          </w:p>
          <w:p w:rsidR="00B32640" w:rsidRPr="000C0F7A" w:rsidRDefault="00B32640" w:rsidP="006B607F">
            <w:pPr>
              <w:rPr>
                <w:i/>
              </w:rPr>
            </w:pPr>
            <w:r w:rsidRPr="000C0F7A">
              <w:rPr>
                <w:i/>
              </w:rPr>
              <w:t>DET</w:t>
            </w:r>
          </w:p>
          <w:p w:rsidR="00B32640" w:rsidRDefault="00B32640" w:rsidP="006B607F"/>
        </w:tc>
        <w:tc>
          <w:tcPr>
            <w:tcW w:w="1761" w:type="dxa"/>
          </w:tcPr>
          <w:p w:rsidR="00B32640" w:rsidRDefault="00B32640" w:rsidP="006B607F">
            <w:r>
              <w:t>Education</w:t>
            </w:r>
          </w:p>
          <w:p w:rsidR="00B32640" w:rsidRDefault="00B32640" w:rsidP="006B607F">
            <w:r>
              <w:t>(DET)</w:t>
            </w:r>
          </w:p>
        </w:tc>
        <w:tc>
          <w:tcPr>
            <w:tcW w:w="7655" w:type="dxa"/>
          </w:tcPr>
          <w:p w:rsidR="00B32640" w:rsidRPr="00B32640" w:rsidRDefault="00B32640" w:rsidP="00B32640">
            <w:pPr>
              <w:rPr>
                <w:b/>
              </w:rPr>
            </w:pPr>
            <w:r w:rsidRPr="00B32640">
              <w:rPr>
                <w:b/>
              </w:rPr>
              <w:t xml:space="preserve">The role of the </w:t>
            </w:r>
            <w:r w:rsidR="00A45CED">
              <w:rPr>
                <w:b/>
              </w:rPr>
              <w:t xml:space="preserve">Victorian </w:t>
            </w:r>
            <w:r w:rsidRPr="00B32640">
              <w:rPr>
                <w:b/>
              </w:rPr>
              <w:t>School Building Authority is to help streamline the delivery of hundreds of school building projects (land acquisition, new schools, upgrades and maintenance) across Victoria</w:t>
            </w:r>
            <w:r w:rsidR="00DF5EF3">
              <w:rPr>
                <w:b/>
              </w:rPr>
              <w:t>.</w:t>
            </w:r>
          </w:p>
          <w:p w:rsidR="00B32640" w:rsidRDefault="00B32640" w:rsidP="00B32640"/>
          <w:p w:rsidR="00B32640" w:rsidRPr="00B32640" w:rsidRDefault="00B32640" w:rsidP="00B32640">
            <w:r>
              <w:t>The Authority is r</w:t>
            </w:r>
            <w:r w:rsidRPr="00B32640">
              <w:t>esponsible for the $50M Shared Facilities Fund</w:t>
            </w:r>
          </w:p>
          <w:p w:rsidR="00B32640" w:rsidRPr="006B1A79" w:rsidRDefault="00B32640" w:rsidP="00B32640"/>
        </w:tc>
        <w:tc>
          <w:tcPr>
            <w:tcW w:w="2976" w:type="dxa"/>
          </w:tcPr>
          <w:p w:rsidR="00B32640" w:rsidRDefault="00B32640" w:rsidP="006B607F">
            <w:r>
              <w:t>2016/17 Budget announcement.</w:t>
            </w:r>
          </w:p>
        </w:tc>
      </w:tr>
      <w:tr w:rsidR="00D72951" w:rsidTr="00C239F4">
        <w:tc>
          <w:tcPr>
            <w:tcW w:w="1778" w:type="dxa"/>
            <w:hideMark/>
          </w:tcPr>
          <w:p w:rsidR="00D72951" w:rsidRDefault="00D72951">
            <w:r>
              <w:t>Latrobe Valley Authority</w:t>
            </w:r>
          </w:p>
        </w:tc>
        <w:tc>
          <w:tcPr>
            <w:tcW w:w="1761" w:type="dxa"/>
            <w:hideMark/>
          </w:tcPr>
          <w:p w:rsidR="00D72951" w:rsidRDefault="00D72951">
            <w:r>
              <w:t>Premier (DPC)</w:t>
            </w:r>
          </w:p>
        </w:tc>
        <w:tc>
          <w:tcPr>
            <w:tcW w:w="7655" w:type="dxa"/>
            <w:hideMark/>
          </w:tcPr>
          <w:p w:rsidR="00D72951" w:rsidRDefault="00D72951">
            <w:pPr>
              <w:rPr>
                <w:b/>
              </w:rPr>
            </w:pPr>
            <w:r>
              <w:rPr>
                <w:b/>
              </w:rPr>
              <w:t>The Latrobe Valley Authority (LVA) coordinates the Victorian Government’s support for the Latrobe Valley community, with a focus on:</w:t>
            </w:r>
          </w:p>
          <w:p w:rsidR="00D72951" w:rsidRDefault="00D72951" w:rsidP="00D72951">
            <w:pPr>
              <w:pStyle w:val="ListParagraph"/>
              <w:numPr>
                <w:ilvl w:val="0"/>
                <w:numId w:val="14"/>
              </w:numPr>
              <w:spacing w:line="254" w:lineRule="auto"/>
              <w:rPr>
                <w:b/>
              </w:rPr>
            </w:pPr>
            <w:r>
              <w:rPr>
                <w:b/>
              </w:rPr>
              <w:lastRenderedPageBreak/>
              <w:t>supporting workers and business affected by the closure of the Hazelwood Power Plant and Mine</w:t>
            </w:r>
          </w:p>
          <w:p w:rsidR="00D72951" w:rsidRDefault="00D72951" w:rsidP="00D72951">
            <w:pPr>
              <w:pStyle w:val="ListParagraph"/>
              <w:numPr>
                <w:ilvl w:val="0"/>
                <w:numId w:val="14"/>
              </w:numPr>
              <w:spacing w:line="254" w:lineRule="auto"/>
              <w:rPr>
                <w:b/>
              </w:rPr>
            </w:pPr>
            <w:r>
              <w:rPr>
                <w:b/>
              </w:rPr>
              <w:t>getting business conditions right to bring more jobs to the Latrobe Valley</w:t>
            </w:r>
          </w:p>
          <w:p w:rsidR="00D72951" w:rsidRDefault="00D72951" w:rsidP="00D72951">
            <w:pPr>
              <w:pStyle w:val="ListParagraph"/>
              <w:numPr>
                <w:ilvl w:val="0"/>
                <w:numId w:val="14"/>
              </w:numPr>
              <w:spacing w:line="254" w:lineRule="auto"/>
              <w:rPr>
                <w:b/>
              </w:rPr>
            </w:pPr>
            <w:r>
              <w:rPr>
                <w:b/>
              </w:rPr>
              <w:t>building infrastructure that meets community needs and creates jobs</w:t>
            </w:r>
          </w:p>
          <w:p w:rsidR="00D72951" w:rsidRDefault="00D72951" w:rsidP="00D72951">
            <w:pPr>
              <w:pStyle w:val="ListParagraph"/>
              <w:numPr>
                <w:ilvl w:val="0"/>
                <w:numId w:val="14"/>
              </w:numPr>
              <w:spacing w:line="254" w:lineRule="auto"/>
              <w:rPr>
                <w:b/>
              </w:rPr>
            </w:pPr>
            <w:r>
              <w:rPr>
                <w:b/>
              </w:rPr>
              <w:t>building on Gippsland’s new Regional Partnership and take a collaborative approach to working with people in the Latrobe Valley</w:t>
            </w:r>
          </w:p>
          <w:p w:rsidR="00D72951" w:rsidRDefault="00D72951" w:rsidP="00D72951">
            <w:pPr>
              <w:pStyle w:val="ListParagraph"/>
              <w:numPr>
                <w:ilvl w:val="0"/>
                <w:numId w:val="14"/>
              </w:numPr>
              <w:spacing w:line="254" w:lineRule="auto"/>
              <w:rPr>
                <w:b/>
              </w:rPr>
            </w:pPr>
            <w:r>
              <w:rPr>
                <w:b/>
              </w:rPr>
              <w:t>assisting industry to explore opportunities</w:t>
            </w:r>
          </w:p>
          <w:p w:rsidR="00D72951" w:rsidRDefault="00D72951" w:rsidP="00D72951">
            <w:pPr>
              <w:pStyle w:val="ListParagraph"/>
              <w:numPr>
                <w:ilvl w:val="0"/>
                <w:numId w:val="14"/>
              </w:numPr>
              <w:spacing w:line="254" w:lineRule="auto"/>
              <w:rPr>
                <w:b/>
              </w:rPr>
            </w:pPr>
            <w:r>
              <w:rPr>
                <w:b/>
              </w:rPr>
              <w:t>coordinating with all parts of government to get around blockages and barriers.</w:t>
            </w:r>
          </w:p>
        </w:tc>
        <w:tc>
          <w:tcPr>
            <w:tcW w:w="2976" w:type="dxa"/>
            <w:hideMark/>
          </w:tcPr>
          <w:p w:rsidR="00D72951" w:rsidRDefault="00D72951">
            <w:r>
              <w:lastRenderedPageBreak/>
              <w:t xml:space="preserve">The LVA, located in Morwell, works in partnership with communities, industries and </w:t>
            </w:r>
            <w:r>
              <w:lastRenderedPageBreak/>
              <w:t>governments to deliver actions that improve social, economic and environmental outcomes in the region.</w:t>
            </w:r>
          </w:p>
        </w:tc>
      </w:tr>
    </w:tbl>
    <w:p w:rsidR="006B1A79" w:rsidRDefault="006B1A79"/>
    <w:sectPr w:rsidR="006B1A79" w:rsidSect="00680576">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640" w:rsidRDefault="00B32640" w:rsidP="00B32640">
      <w:pPr>
        <w:spacing w:after="0" w:line="240" w:lineRule="auto"/>
      </w:pPr>
      <w:r>
        <w:separator/>
      </w:r>
    </w:p>
  </w:endnote>
  <w:endnote w:type="continuationSeparator" w:id="0">
    <w:p w:rsidR="00B32640" w:rsidRDefault="00B32640" w:rsidP="00B32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7503260"/>
      <w:docPartObj>
        <w:docPartGallery w:val="Page Numbers (Bottom of Page)"/>
        <w:docPartUnique/>
      </w:docPartObj>
    </w:sdtPr>
    <w:sdtEndPr>
      <w:rPr>
        <w:noProof/>
      </w:rPr>
    </w:sdtEndPr>
    <w:sdtContent>
      <w:p w:rsidR="00B32640" w:rsidRDefault="00B32640">
        <w:pPr>
          <w:pStyle w:val="Footer"/>
          <w:jc w:val="right"/>
        </w:pPr>
        <w:r>
          <w:fldChar w:fldCharType="begin"/>
        </w:r>
        <w:r>
          <w:instrText xml:space="preserve"> PAGE   \* MERGEFORMAT </w:instrText>
        </w:r>
        <w:r>
          <w:fldChar w:fldCharType="separate"/>
        </w:r>
        <w:r w:rsidR="00747C0E">
          <w:rPr>
            <w:noProof/>
          </w:rPr>
          <w:t>2</w:t>
        </w:r>
        <w:r>
          <w:rPr>
            <w:noProof/>
          </w:rPr>
          <w:fldChar w:fldCharType="end"/>
        </w:r>
      </w:p>
    </w:sdtContent>
  </w:sdt>
  <w:p w:rsidR="00B32640" w:rsidRDefault="00B326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640" w:rsidRDefault="00B32640" w:rsidP="00B32640">
      <w:pPr>
        <w:spacing w:after="0" w:line="240" w:lineRule="auto"/>
      </w:pPr>
      <w:r>
        <w:separator/>
      </w:r>
    </w:p>
  </w:footnote>
  <w:footnote w:type="continuationSeparator" w:id="0">
    <w:p w:rsidR="00B32640" w:rsidRDefault="00B32640" w:rsidP="00B326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848BE"/>
    <w:multiLevelType w:val="hybridMultilevel"/>
    <w:tmpl w:val="A3E617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89F3656"/>
    <w:multiLevelType w:val="hybridMultilevel"/>
    <w:tmpl w:val="8D5A2D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B1942B7"/>
    <w:multiLevelType w:val="hybridMultilevel"/>
    <w:tmpl w:val="2DE87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157674"/>
    <w:multiLevelType w:val="hybridMultilevel"/>
    <w:tmpl w:val="3488B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D6D500C"/>
    <w:multiLevelType w:val="hybridMultilevel"/>
    <w:tmpl w:val="1F4E5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FF0242"/>
    <w:multiLevelType w:val="hybridMultilevel"/>
    <w:tmpl w:val="ADC25A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5133EF8"/>
    <w:multiLevelType w:val="hybridMultilevel"/>
    <w:tmpl w:val="D5D04E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A3C1F26"/>
    <w:multiLevelType w:val="hybridMultilevel"/>
    <w:tmpl w:val="38B25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3C61F9E"/>
    <w:multiLevelType w:val="hybridMultilevel"/>
    <w:tmpl w:val="2D6CD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91006CB"/>
    <w:multiLevelType w:val="hybridMultilevel"/>
    <w:tmpl w:val="ACE8B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5A83D16"/>
    <w:multiLevelType w:val="hybridMultilevel"/>
    <w:tmpl w:val="73724C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FCA7ACB"/>
    <w:multiLevelType w:val="hybridMultilevel"/>
    <w:tmpl w:val="FD58A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1620D41"/>
    <w:multiLevelType w:val="hybridMultilevel"/>
    <w:tmpl w:val="4A422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4EB2CBB"/>
    <w:multiLevelType w:val="hybridMultilevel"/>
    <w:tmpl w:val="5664C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9602C3E"/>
    <w:multiLevelType w:val="hybridMultilevel"/>
    <w:tmpl w:val="CCE4C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9D06376"/>
    <w:multiLevelType w:val="hybridMultilevel"/>
    <w:tmpl w:val="C1428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6"/>
  </w:num>
  <w:num w:numId="5">
    <w:abstractNumId w:val="9"/>
  </w:num>
  <w:num w:numId="6">
    <w:abstractNumId w:val="2"/>
  </w:num>
  <w:num w:numId="7">
    <w:abstractNumId w:val="8"/>
  </w:num>
  <w:num w:numId="8">
    <w:abstractNumId w:val="14"/>
  </w:num>
  <w:num w:numId="9">
    <w:abstractNumId w:val="11"/>
  </w:num>
  <w:num w:numId="10">
    <w:abstractNumId w:val="15"/>
  </w:num>
  <w:num w:numId="11">
    <w:abstractNumId w:val="7"/>
  </w:num>
  <w:num w:numId="12">
    <w:abstractNumId w:val="3"/>
  </w:num>
  <w:num w:numId="13">
    <w:abstractNumId w:val="12"/>
  </w:num>
  <w:num w:numId="14">
    <w:abstractNumId w:val="0"/>
  </w:num>
  <w:num w:numId="15">
    <w:abstractNumId w:val="15"/>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A79"/>
    <w:rsid w:val="0000547B"/>
    <w:rsid w:val="00007A59"/>
    <w:rsid w:val="000A06EF"/>
    <w:rsid w:val="000C0F7A"/>
    <w:rsid w:val="001057CA"/>
    <w:rsid w:val="00237660"/>
    <w:rsid w:val="0028432D"/>
    <w:rsid w:val="002B360C"/>
    <w:rsid w:val="002D2B18"/>
    <w:rsid w:val="004517B6"/>
    <w:rsid w:val="00473ED8"/>
    <w:rsid w:val="004A35E6"/>
    <w:rsid w:val="004F1CDF"/>
    <w:rsid w:val="00543A0F"/>
    <w:rsid w:val="0056591C"/>
    <w:rsid w:val="005B75D2"/>
    <w:rsid w:val="00603B3B"/>
    <w:rsid w:val="00680576"/>
    <w:rsid w:val="006818BC"/>
    <w:rsid w:val="0068783C"/>
    <w:rsid w:val="00692309"/>
    <w:rsid w:val="006965C3"/>
    <w:rsid w:val="006B1A79"/>
    <w:rsid w:val="00724EC2"/>
    <w:rsid w:val="00747C0E"/>
    <w:rsid w:val="007617AD"/>
    <w:rsid w:val="00791170"/>
    <w:rsid w:val="007B6F7E"/>
    <w:rsid w:val="007C2401"/>
    <w:rsid w:val="007C4F50"/>
    <w:rsid w:val="007E062E"/>
    <w:rsid w:val="007E1E0E"/>
    <w:rsid w:val="008B628D"/>
    <w:rsid w:val="008E2C2C"/>
    <w:rsid w:val="00916EAE"/>
    <w:rsid w:val="009470CE"/>
    <w:rsid w:val="0097018C"/>
    <w:rsid w:val="00995433"/>
    <w:rsid w:val="009A5629"/>
    <w:rsid w:val="00A45CED"/>
    <w:rsid w:val="00AB5915"/>
    <w:rsid w:val="00AC78BF"/>
    <w:rsid w:val="00AE4DD5"/>
    <w:rsid w:val="00B06743"/>
    <w:rsid w:val="00B32640"/>
    <w:rsid w:val="00B353B5"/>
    <w:rsid w:val="00B541E6"/>
    <w:rsid w:val="00C239F4"/>
    <w:rsid w:val="00C36B72"/>
    <w:rsid w:val="00CA2BED"/>
    <w:rsid w:val="00CC58BA"/>
    <w:rsid w:val="00D15413"/>
    <w:rsid w:val="00D34EFD"/>
    <w:rsid w:val="00D56FD3"/>
    <w:rsid w:val="00D72951"/>
    <w:rsid w:val="00DA0345"/>
    <w:rsid w:val="00DF5EF3"/>
    <w:rsid w:val="00E63974"/>
    <w:rsid w:val="00E707AA"/>
    <w:rsid w:val="00EE43E0"/>
    <w:rsid w:val="00F64601"/>
    <w:rsid w:val="00F7067F"/>
    <w:rsid w:val="00F723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95D37-5C2C-4E4E-8624-FBFF9794A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4E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1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06EF"/>
    <w:pPr>
      <w:ind w:left="720"/>
      <w:contextualSpacing/>
    </w:pPr>
  </w:style>
  <w:style w:type="paragraph" w:styleId="Header">
    <w:name w:val="header"/>
    <w:basedOn w:val="Normal"/>
    <w:link w:val="HeaderChar"/>
    <w:uiPriority w:val="99"/>
    <w:unhideWhenUsed/>
    <w:rsid w:val="00B326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2640"/>
  </w:style>
  <w:style w:type="paragraph" w:styleId="Footer">
    <w:name w:val="footer"/>
    <w:basedOn w:val="Normal"/>
    <w:link w:val="FooterChar"/>
    <w:uiPriority w:val="99"/>
    <w:unhideWhenUsed/>
    <w:rsid w:val="00B326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2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27101">
      <w:bodyDiv w:val="1"/>
      <w:marLeft w:val="0"/>
      <w:marRight w:val="0"/>
      <w:marTop w:val="0"/>
      <w:marBottom w:val="0"/>
      <w:divBdr>
        <w:top w:val="none" w:sz="0" w:space="0" w:color="auto"/>
        <w:left w:val="none" w:sz="0" w:space="0" w:color="auto"/>
        <w:bottom w:val="none" w:sz="0" w:space="0" w:color="auto"/>
        <w:right w:val="none" w:sz="0" w:space="0" w:color="auto"/>
      </w:divBdr>
    </w:div>
    <w:div w:id="77779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PA">
  <a:themeElements>
    <a:clrScheme name="MPA">
      <a:dk1>
        <a:sysClr val="windowText" lastClr="000000"/>
      </a:dk1>
      <a:lt1>
        <a:sysClr val="window" lastClr="FFFFFF"/>
      </a:lt1>
      <a:dk2>
        <a:srgbClr val="44546A"/>
      </a:dk2>
      <a:lt2>
        <a:srgbClr val="E7E6E6"/>
      </a:lt2>
      <a:accent1>
        <a:srgbClr val="00728D"/>
      </a:accent1>
      <a:accent2>
        <a:srgbClr val="00A1AC"/>
      </a:accent2>
      <a:accent3>
        <a:srgbClr val="BADBDA"/>
      </a:accent3>
      <a:accent4>
        <a:srgbClr val="9B9FA2"/>
      </a:accent4>
      <a:accent5>
        <a:srgbClr val="FFC000"/>
      </a:accent5>
      <a:accent6>
        <a:srgbClr val="FF0000"/>
      </a:accent6>
      <a:hlink>
        <a:srgbClr val="92D050"/>
      </a:hlink>
      <a:folHlink>
        <a:srgbClr val="7030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2044</Words>
  <Characters>11652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Metropolitan Planning Authority</Company>
  <LinksUpToDate>false</LinksUpToDate>
  <CharactersWithSpaces>13669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Filipina Moore</dc:creator>
  <cp:keywords/>
  <dc:description/>
  <cp:lastModifiedBy>Liam Lenihan</cp:lastModifiedBy>
  <cp:revision>2</cp:revision>
  <dcterms:created xsi:type="dcterms:W3CDTF">2016-12-21T06:16:00Z</dcterms:created>
  <dcterms:modified xsi:type="dcterms:W3CDTF">2016-12-21T06:16:00Z</dcterms:modified>
</cp:coreProperties>
</file>