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CBCD3" w14:textId="5D17DC4D" w:rsidR="00AA5F37" w:rsidRPr="00AC0BC5" w:rsidRDefault="00DF151B" w:rsidP="00AA5F37">
      <w:pPr>
        <w:pBdr>
          <w:bottom w:val="single" w:sz="4" w:space="1" w:color="004C97" w:themeColor="accent1"/>
        </w:pBdr>
        <w:spacing w:before="6000"/>
        <w:jc w:val="right"/>
      </w:pPr>
      <w:r>
        <w:rPr>
          <w:color w:val="00B2A9" w:themeColor="accent4"/>
          <w:sz w:val="76"/>
          <w:szCs w:val="76"/>
        </w:rPr>
        <w:t xml:space="preserve">Croskell </w:t>
      </w:r>
      <w:r w:rsidR="000E29E5">
        <w:rPr>
          <w:color w:val="00B2A9" w:themeColor="accent4"/>
          <w:sz w:val="76"/>
          <w:szCs w:val="76"/>
        </w:rPr>
        <w:t>(Employment)</w:t>
      </w:r>
    </w:p>
    <w:p w14:paraId="0A16AF86" w14:textId="5D90EA76" w:rsidR="00AA5F37" w:rsidRDefault="006B69B4" w:rsidP="00AA5F37">
      <w:pPr>
        <w:jc w:val="right"/>
        <w:rPr>
          <w:color w:val="201547" w:themeColor="accent2"/>
          <w:sz w:val="40"/>
          <w:szCs w:val="40"/>
        </w:rPr>
      </w:pPr>
      <w:r w:rsidRPr="007039D5">
        <w:rPr>
          <w:color w:val="201547" w:themeColor="accent2"/>
          <w:sz w:val="40"/>
          <w:szCs w:val="40"/>
        </w:rPr>
        <w:t>Infrastructure Contributions</w:t>
      </w:r>
      <w:r w:rsidR="00AA5F37" w:rsidRPr="007039D5">
        <w:rPr>
          <w:color w:val="201547" w:themeColor="accent2"/>
          <w:sz w:val="40"/>
          <w:szCs w:val="40"/>
        </w:rPr>
        <w:t xml:space="preserve"> Plan</w:t>
      </w:r>
    </w:p>
    <w:p w14:paraId="32246C07" w14:textId="067FD083" w:rsidR="002229B8" w:rsidRPr="007039D5" w:rsidRDefault="002229B8" w:rsidP="00AA5F37">
      <w:pPr>
        <w:jc w:val="right"/>
        <w:rPr>
          <w:color w:val="201547" w:themeColor="accent2"/>
          <w:sz w:val="40"/>
          <w:szCs w:val="40"/>
        </w:rPr>
      </w:pPr>
      <w:r w:rsidRPr="007039D5">
        <w:rPr>
          <w:color w:val="201547" w:themeColor="accent2"/>
          <w:sz w:val="40"/>
          <w:szCs w:val="40"/>
        </w:rPr>
        <w:t xml:space="preserve">Draft for </w:t>
      </w:r>
      <w:r w:rsidR="006B4BC4">
        <w:rPr>
          <w:color w:val="201547" w:themeColor="accent2"/>
          <w:sz w:val="40"/>
          <w:szCs w:val="40"/>
        </w:rPr>
        <w:t xml:space="preserve">Public </w:t>
      </w:r>
      <w:r w:rsidRPr="007039D5">
        <w:rPr>
          <w:color w:val="201547" w:themeColor="accent2"/>
          <w:sz w:val="40"/>
          <w:szCs w:val="40"/>
        </w:rPr>
        <w:t>Consultation</w:t>
      </w:r>
    </w:p>
    <w:p w14:paraId="23585F94" w14:textId="0B3D4764" w:rsidR="00AA5F37" w:rsidRPr="006C5F48" w:rsidRDefault="00A94F85" w:rsidP="00AA5F37">
      <w:pPr>
        <w:jc w:val="right"/>
        <w:rPr>
          <w:color w:val="00B2A9" w:themeColor="accent4"/>
        </w:rPr>
      </w:pPr>
      <w:r>
        <w:rPr>
          <w:color w:val="00B2A9" w:themeColor="accent4"/>
          <w:sz w:val="28"/>
          <w:szCs w:val="28"/>
        </w:rPr>
        <w:t xml:space="preserve">September </w:t>
      </w:r>
      <w:r w:rsidR="000E29E5">
        <w:rPr>
          <w:color w:val="00B2A9" w:themeColor="accent4"/>
          <w:sz w:val="28"/>
          <w:szCs w:val="28"/>
        </w:rPr>
        <w:t>2024</w:t>
      </w:r>
    </w:p>
    <w:p w14:paraId="10577793" w14:textId="77777777" w:rsidR="00AA5F37" w:rsidRPr="006C5F48" w:rsidRDefault="00AA5F37"/>
    <w:p w14:paraId="06930ED5" w14:textId="59776F08" w:rsidR="00AA5F37" w:rsidRPr="006C5F48" w:rsidRDefault="00E46CED">
      <w:pPr>
        <w:sectPr w:rsidR="00AA5F37" w:rsidRPr="006C5F48" w:rsidSect="00A73E19">
          <w:headerReference w:type="even" r:id="rId12"/>
          <w:headerReference w:type="default" r:id="rId13"/>
          <w:footerReference w:type="even" r:id="rId14"/>
          <w:footerReference w:type="default" r:id="rId15"/>
          <w:headerReference w:type="first" r:id="rId16"/>
          <w:pgSz w:w="11901" w:h="16846" w:code="9"/>
          <w:pgMar w:top="1701" w:right="1134" w:bottom="851" w:left="1701" w:header="283" w:footer="0" w:gutter="0"/>
          <w:cols w:space="720"/>
          <w:titlePg/>
          <w:docGrid w:linePitch="299"/>
        </w:sectPr>
      </w:pPr>
      <w:r>
        <w:rPr>
          <w:noProof/>
        </w:rPr>
        <w:drawing>
          <wp:anchor distT="0" distB="0" distL="114300" distR="114300" simplePos="0" relativeHeight="251658240" behindDoc="0" locked="0" layoutInCell="1" allowOverlap="1" wp14:anchorId="6E6BE2A8" wp14:editId="73312731">
            <wp:simplePos x="0" y="0"/>
            <wp:positionH relativeFrom="margin">
              <wp:align>right</wp:align>
            </wp:positionH>
            <wp:positionV relativeFrom="paragraph">
              <wp:posOffset>835025</wp:posOffset>
            </wp:positionV>
            <wp:extent cx="2145482" cy="880289"/>
            <wp:effectExtent l="0" t="0" r="7620" b="0"/>
            <wp:wrapNone/>
            <wp:docPr id="30" name="Picture 3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and black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5482" cy="880289"/>
                    </a:xfrm>
                    <a:prstGeom prst="rect">
                      <a:avLst/>
                    </a:prstGeom>
                  </pic:spPr>
                </pic:pic>
              </a:graphicData>
            </a:graphic>
            <wp14:sizeRelH relativeFrom="margin">
              <wp14:pctWidth>0</wp14:pctWidth>
            </wp14:sizeRelH>
            <wp14:sizeRelV relativeFrom="margin">
              <wp14:pctHeight>0</wp14:pctHeight>
            </wp14:sizeRelV>
          </wp:anchor>
        </w:drawing>
      </w:r>
    </w:p>
    <w:p w14:paraId="4CEDDA26" w14:textId="2218A153" w:rsidR="00543609" w:rsidRPr="006C5F48" w:rsidRDefault="00543609" w:rsidP="00543609">
      <w:pPr>
        <w:pStyle w:val="HeadingContents"/>
      </w:pPr>
      <w:r w:rsidRPr="006C5F48">
        <w:lastRenderedPageBreak/>
        <w:t>CONTENTS</w:t>
      </w:r>
    </w:p>
    <w:p w14:paraId="3AB314D2" w14:textId="6DE07FFC" w:rsidR="001E3CE4" w:rsidRDefault="001C66E4">
      <w:pPr>
        <w:pStyle w:val="TOC1"/>
        <w:rPr>
          <w:rFonts w:asciiTheme="minorHAnsi" w:eastAsiaTheme="minorEastAsia" w:hAnsiTheme="minorHAnsi" w:cstheme="minorBidi" w:hint="eastAsia"/>
          <w:noProof/>
          <w:kern w:val="2"/>
          <w:sz w:val="24"/>
          <w:szCs w:val="24"/>
          <w14:ligatures w14:val="standardContextual"/>
        </w:rPr>
      </w:pPr>
      <w:r w:rsidRPr="006C5F48">
        <w:rPr>
          <w:rFonts w:ascii="Arial Unicode MS" w:hAnsi="Arial Unicode MS"/>
          <w:caps/>
          <w:sz w:val="22"/>
          <w:lang w:val="en-US"/>
        </w:rPr>
        <w:fldChar w:fldCharType="begin"/>
      </w:r>
      <w:r w:rsidRPr="006C5F48">
        <w:rPr>
          <w:rFonts w:ascii="Calibri" w:hAnsi="Calibri"/>
          <w:caps/>
          <w:sz w:val="22"/>
          <w:lang w:val="en-US"/>
        </w:rPr>
        <w:instrText xml:space="preserve"> TOC \o "1-2" \h \z \u </w:instrText>
      </w:r>
      <w:r w:rsidRPr="006C5F48">
        <w:rPr>
          <w:rFonts w:ascii="Arial Unicode MS" w:hAnsi="Arial Unicode MS"/>
          <w:caps/>
          <w:sz w:val="22"/>
          <w:lang w:val="en-US"/>
        </w:rPr>
        <w:fldChar w:fldCharType="separate"/>
      </w:r>
      <w:hyperlink w:anchor="_Toc176522379" w:history="1">
        <w:r w:rsidR="001E3CE4" w:rsidRPr="00DB4BC2">
          <w:rPr>
            <w:rStyle w:val="Hyperlink"/>
            <w:noProof/>
          </w:rPr>
          <w:t>Summary</w:t>
        </w:r>
        <w:r w:rsidR="001E3CE4">
          <w:rPr>
            <w:noProof/>
            <w:webHidden/>
          </w:rPr>
          <w:tab/>
        </w:r>
        <w:r w:rsidR="001E3CE4">
          <w:rPr>
            <w:noProof/>
            <w:webHidden/>
          </w:rPr>
          <w:fldChar w:fldCharType="begin"/>
        </w:r>
        <w:r w:rsidR="001E3CE4">
          <w:rPr>
            <w:noProof/>
            <w:webHidden/>
          </w:rPr>
          <w:instrText xml:space="preserve"> PAGEREF _Toc176522379 \h </w:instrText>
        </w:r>
        <w:r w:rsidR="001E3CE4">
          <w:rPr>
            <w:noProof/>
            <w:webHidden/>
          </w:rPr>
        </w:r>
        <w:r w:rsidR="001E3CE4">
          <w:rPr>
            <w:noProof/>
            <w:webHidden/>
          </w:rPr>
          <w:fldChar w:fldCharType="separate"/>
        </w:r>
        <w:r w:rsidR="001E3CE4">
          <w:rPr>
            <w:noProof/>
            <w:webHidden/>
          </w:rPr>
          <w:t>3</w:t>
        </w:r>
        <w:r w:rsidR="001E3CE4">
          <w:rPr>
            <w:noProof/>
            <w:webHidden/>
          </w:rPr>
          <w:fldChar w:fldCharType="end"/>
        </w:r>
      </w:hyperlink>
    </w:p>
    <w:p w14:paraId="033292E9" w14:textId="1A0D70DC"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0" w:history="1">
        <w:r w:rsidRPr="00DB4BC2">
          <w:rPr>
            <w:rStyle w:val="Hyperlink"/>
            <w:noProof/>
          </w:rPr>
          <w:t>1.1</w:t>
        </w:r>
        <w:r>
          <w:rPr>
            <w:rFonts w:asciiTheme="minorHAnsi" w:eastAsiaTheme="minorEastAsia" w:hAnsiTheme="minorHAnsi" w:cstheme="minorBidi"/>
            <w:noProof/>
            <w:kern w:val="2"/>
            <w:sz w:val="24"/>
            <w:szCs w:val="24"/>
            <w14:ligatures w14:val="standardContextual"/>
          </w:rPr>
          <w:tab/>
        </w:r>
        <w:r w:rsidRPr="00DB4BC2">
          <w:rPr>
            <w:rStyle w:val="Hyperlink"/>
            <w:noProof/>
          </w:rPr>
          <w:t>Monetary Component</w:t>
        </w:r>
        <w:r>
          <w:rPr>
            <w:noProof/>
            <w:webHidden/>
          </w:rPr>
          <w:tab/>
        </w:r>
        <w:r>
          <w:rPr>
            <w:noProof/>
            <w:webHidden/>
          </w:rPr>
          <w:fldChar w:fldCharType="begin"/>
        </w:r>
        <w:r>
          <w:rPr>
            <w:noProof/>
            <w:webHidden/>
          </w:rPr>
          <w:instrText xml:space="preserve"> PAGEREF _Toc176522380 \h </w:instrText>
        </w:r>
        <w:r>
          <w:rPr>
            <w:noProof/>
            <w:webHidden/>
          </w:rPr>
        </w:r>
        <w:r>
          <w:rPr>
            <w:noProof/>
            <w:webHidden/>
          </w:rPr>
          <w:fldChar w:fldCharType="separate"/>
        </w:r>
        <w:r>
          <w:rPr>
            <w:noProof/>
            <w:webHidden/>
          </w:rPr>
          <w:t>3</w:t>
        </w:r>
        <w:r>
          <w:rPr>
            <w:noProof/>
            <w:webHidden/>
          </w:rPr>
          <w:fldChar w:fldCharType="end"/>
        </w:r>
      </w:hyperlink>
    </w:p>
    <w:p w14:paraId="463AA739" w14:textId="738B55CD"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1" w:history="1">
        <w:r w:rsidRPr="00DB4BC2">
          <w:rPr>
            <w:rStyle w:val="Hyperlink"/>
            <w:noProof/>
          </w:rPr>
          <w:t>1.2</w:t>
        </w:r>
        <w:r>
          <w:rPr>
            <w:rFonts w:asciiTheme="minorHAnsi" w:eastAsiaTheme="minorEastAsia" w:hAnsiTheme="minorHAnsi" w:cstheme="minorBidi"/>
            <w:noProof/>
            <w:kern w:val="2"/>
            <w:sz w:val="24"/>
            <w:szCs w:val="24"/>
            <w14:ligatures w14:val="standardContextual"/>
          </w:rPr>
          <w:tab/>
        </w:r>
        <w:r w:rsidRPr="00DB4BC2">
          <w:rPr>
            <w:rStyle w:val="Hyperlink"/>
            <w:noProof/>
          </w:rPr>
          <w:t>Land component</w:t>
        </w:r>
        <w:r>
          <w:rPr>
            <w:noProof/>
            <w:webHidden/>
          </w:rPr>
          <w:tab/>
        </w:r>
        <w:r>
          <w:rPr>
            <w:noProof/>
            <w:webHidden/>
          </w:rPr>
          <w:fldChar w:fldCharType="begin"/>
        </w:r>
        <w:r>
          <w:rPr>
            <w:noProof/>
            <w:webHidden/>
          </w:rPr>
          <w:instrText xml:space="preserve"> PAGEREF _Toc176522381 \h </w:instrText>
        </w:r>
        <w:r>
          <w:rPr>
            <w:noProof/>
            <w:webHidden/>
          </w:rPr>
        </w:r>
        <w:r>
          <w:rPr>
            <w:noProof/>
            <w:webHidden/>
          </w:rPr>
          <w:fldChar w:fldCharType="separate"/>
        </w:r>
        <w:r>
          <w:rPr>
            <w:noProof/>
            <w:webHidden/>
          </w:rPr>
          <w:t>3</w:t>
        </w:r>
        <w:r>
          <w:rPr>
            <w:noProof/>
            <w:webHidden/>
          </w:rPr>
          <w:fldChar w:fldCharType="end"/>
        </w:r>
      </w:hyperlink>
    </w:p>
    <w:p w14:paraId="532E007D" w14:textId="5B5A289E" w:rsidR="001E3CE4" w:rsidRDefault="001E3CE4">
      <w:pPr>
        <w:pStyle w:val="TOC1"/>
        <w:rPr>
          <w:rFonts w:asciiTheme="minorHAnsi" w:eastAsiaTheme="minorEastAsia" w:hAnsiTheme="minorHAnsi" w:cstheme="minorBidi" w:hint="eastAsia"/>
          <w:noProof/>
          <w:kern w:val="2"/>
          <w:sz w:val="24"/>
          <w:szCs w:val="24"/>
          <w14:ligatures w14:val="standardContextual"/>
        </w:rPr>
      </w:pPr>
      <w:hyperlink w:anchor="_Toc176522382" w:history="1">
        <w:r w:rsidRPr="00DB4BC2">
          <w:rPr>
            <w:rStyle w:val="Hyperlink"/>
            <w:noProof/>
          </w:rPr>
          <w:t>2</w:t>
        </w:r>
        <w:r>
          <w:rPr>
            <w:rFonts w:asciiTheme="minorHAnsi" w:eastAsiaTheme="minorEastAsia" w:hAnsiTheme="minorHAnsi" w:cstheme="minorBidi"/>
            <w:noProof/>
            <w:kern w:val="2"/>
            <w:sz w:val="24"/>
            <w:szCs w:val="24"/>
            <w14:ligatures w14:val="standardContextual"/>
          </w:rPr>
          <w:tab/>
        </w:r>
        <w:r w:rsidRPr="00DB4BC2">
          <w:rPr>
            <w:rStyle w:val="Hyperlink"/>
            <w:noProof/>
          </w:rPr>
          <w:t>Introduction</w:t>
        </w:r>
        <w:r>
          <w:rPr>
            <w:noProof/>
            <w:webHidden/>
          </w:rPr>
          <w:tab/>
        </w:r>
        <w:r>
          <w:rPr>
            <w:noProof/>
            <w:webHidden/>
          </w:rPr>
          <w:fldChar w:fldCharType="begin"/>
        </w:r>
        <w:r>
          <w:rPr>
            <w:noProof/>
            <w:webHidden/>
          </w:rPr>
          <w:instrText xml:space="preserve"> PAGEREF _Toc176522382 \h </w:instrText>
        </w:r>
        <w:r>
          <w:rPr>
            <w:noProof/>
            <w:webHidden/>
          </w:rPr>
        </w:r>
        <w:r>
          <w:rPr>
            <w:noProof/>
            <w:webHidden/>
          </w:rPr>
          <w:fldChar w:fldCharType="separate"/>
        </w:r>
        <w:r>
          <w:rPr>
            <w:noProof/>
            <w:webHidden/>
          </w:rPr>
          <w:t>6</w:t>
        </w:r>
        <w:r>
          <w:rPr>
            <w:noProof/>
            <w:webHidden/>
          </w:rPr>
          <w:fldChar w:fldCharType="end"/>
        </w:r>
      </w:hyperlink>
    </w:p>
    <w:p w14:paraId="26D59088" w14:textId="097FEE6A"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3" w:history="1">
        <w:r w:rsidRPr="00DB4BC2">
          <w:rPr>
            <w:rStyle w:val="Hyperlink"/>
            <w:noProof/>
          </w:rPr>
          <w:t>2.1</w:t>
        </w:r>
        <w:r>
          <w:rPr>
            <w:rFonts w:asciiTheme="minorHAnsi" w:eastAsiaTheme="minorEastAsia" w:hAnsiTheme="minorHAnsi" w:cstheme="minorBidi"/>
            <w:noProof/>
            <w:kern w:val="2"/>
            <w:sz w:val="24"/>
            <w:szCs w:val="24"/>
            <w14:ligatures w14:val="standardContextual"/>
          </w:rPr>
          <w:tab/>
        </w:r>
        <w:r w:rsidRPr="00DB4BC2">
          <w:rPr>
            <w:rStyle w:val="Hyperlink"/>
            <w:noProof/>
          </w:rPr>
          <w:t>Document Structure</w:t>
        </w:r>
        <w:r>
          <w:rPr>
            <w:noProof/>
            <w:webHidden/>
          </w:rPr>
          <w:tab/>
        </w:r>
        <w:r>
          <w:rPr>
            <w:noProof/>
            <w:webHidden/>
          </w:rPr>
          <w:fldChar w:fldCharType="begin"/>
        </w:r>
        <w:r>
          <w:rPr>
            <w:noProof/>
            <w:webHidden/>
          </w:rPr>
          <w:instrText xml:space="preserve"> PAGEREF _Toc176522383 \h </w:instrText>
        </w:r>
        <w:r>
          <w:rPr>
            <w:noProof/>
            <w:webHidden/>
          </w:rPr>
        </w:r>
        <w:r>
          <w:rPr>
            <w:noProof/>
            <w:webHidden/>
          </w:rPr>
          <w:fldChar w:fldCharType="separate"/>
        </w:r>
        <w:r>
          <w:rPr>
            <w:noProof/>
            <w:webHidden/>
          </w:rPr>
          <w:t>6</w:t>
        </w:r>
        <w:r>
          <w:rPr>
            <w:noProof/>
            <w:webHidden/>
          </w:rPr>
          <w:fldChar w:fldCharType="end"/>
        </w:r>
      </w:hyperlink>
    </w:p>
    <w:p w14:paraId="6A167211" w14:textId="17A0ACD0"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4" w:history="1">
        <w:r w:rsidRPr="00DB4BC2">
          <w:rPr>
            <w:rStyle w:val="Hyperlink"/>
            <w:noProof/>
          </w:rPr>
          <w:t>2.2</w:t>
        </w:r>
        <w:r>
          <w:rPr>
            <w:rFonts w:asciiTheme="minorHAnsi" w:eastAsiaTheme="minorEastAsia" w:hAnsiTheme="minorHAnsi" w:cstheme="minorBidi"/>
            <w:noProof/>
            <w:kern w:val="2"/>
            <w:sz w:val="24"/>
            <w:szCs w:val="24"/>
            <w14:ligatures w14:val="standardContextual"/>
          </w:rPr>
          <w:tab/>
        </w:r>
        <w:r w:rsidRPr="00DB4BC2">
          <w:rPr>
            <w:rStyle w:val="Hyperlink"/>
            <w:noProof/>
          </w:rPr>
          <w:t>Planning and Environment Act 1987</w:t>
        </w:r>
        <w:r>
          <w:rPr>
            <w:noProof/>
            <w:webHidden/>
          </w:rPr>
          <w:tab/>
        </w:r>
        <w:r>
          <w:rPr>
            <w:noProof/>
            <w:webHidden/>
          </w:rPr>
          <w:fldChar w:fldCharType="begin"/>
        </w:r>
        <w:r>
          <w:rPr>
            <w:noProof/>
            <w:webHidden/>
          </w:rPr>
          <w:instrText xml:space="preserve"> PAGEREF _Toc176522384 \h </w:instrText>
        </w:r>
        <w:r>
          <w:rPr>
            <w:noProof/>
            <w:webHidden/>
          </w:rPr>
        </w:r>
        <w:r>
          <w:rPr>
            <w:noProof/>
            <w:webHidden/>
          </w:rPr>
          <w:fldChar w:fldCharType="separate"/>
        </w:r>
        <w:r>
          <w:rPr>
            <w:noProof/>
            <w:webHidden/>
          </w:rPr>
          <w:t>7</w:t>
        </w:r>
        <w:r>
          <w:rPr>
            <w:noProof/>
            <w:webHidden/>
          </w:rPr>
          <w:fldChar w:fldCharType="end"/>
        </w:r>
      </w:hyperlink>
    </w:p>
    <w:p w14:paraId="7A22ED02" w14:textId="6DF66C11"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5" w:history="1">
        <w:r w:rsidRPr="00DB4BC2">
          <w:rPr>
            <w:rStyle w:val="Hyperlink"/>
            <w:noProof/>
          </w:rPr>
          <w:t>2.3</w:t>
        </w:r>
        <w:r>
          <w:rPr>
            <w:rFonts w:asciiTheme="minorHAnsi" w:eastAsiaTheme="minorEastAsia" w:hAnsiTheme="minorHAnsi" w:cstheme="minorBidi"/>
            <w:noProof/>
            <w:kern w:val="2"/>
            <w:sz w:val="24"/>
            <w:szCs w:val="24"/>
            <w14:ligatures w14:val="standardContextual"/>
          </w:rPr>
          <w:tab/>
        </w:r>
        <w:r w:rsidRPr="00DB4BC2">
          <w:rPr>
            <w:rStyle w:val="Hyperlink"/>
            <w:noProof/>
          </w:rPr>
          <w:t>Strategic planning and justification</w:t>
        </w:r>
        <w:r>
          <w:rPr>
            <w:noProof/>
            <w:webHidden/>
          </w:rPr>
          <w:tab/>
        </w:r>
        <w:r>
          <w:rPr>
            <w:noProof/>
            <w:webHidden/>
          </w:rPr>
          <w:fldChar w:fldCharType="begin"/>
        </w:r>
        <w:r>
          <w:rPr>
            <w:noProof/>
            <w:webHidden/>
          </w:rPr>
          <w:instrText xml:space="preserve"> PAGEREF _Toc176522385 \h </w:instrText>
        </w:r>
        <w:r>
          <w:rPr>
            <w:noProof/>
            <w:webHidden/>
          </w:rPr>
        </w:r>
        <w:r>
          <w:rPr>
            <w:noProof/>
            <w:webHidden/>
          </w:rPr>
          <w:fldChar w:fldCharType="separate"/>
        </w:r>
        <w:r>
          <w:rPr>
            <w:noProof/>
            <w:webHidden/>
          </w:rPr>
          <w:t>7</w:t>
        </w:r>
        <w:r>
          <w:rPr>
            <w:noProof/>
            <w:webHidden/>
          </w:rPr>
          <w:fldChar w:fldCharType="end"/>
        </w:r>
      </w:hyperlink>
    </w:p>
    <w:p w14:paraId="28EB6914" w14:textId="1D1FB674"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6" w:history="1">
        <w:r w:rsidRPr="00DB4BC2">
          <w:rPr>
            <w:rStyle w:val="Hyperlink"/>
            <w:noProof/>
          </w:rPr>
          <w:t>2.4</w:t>
        </w:r>
        <w:r>
          <w:rPr>
            <w:rFonts w:asciiTheme="minorHAnsi" w:eastAsiaTheme="minorEastAsia" w:hAnsiTheme="minorHAnsi" w:cstheme="minorBidi"/>
            <w:noProof/>
            <w:kern w:val="2"/>
            <w:sz w:val="24"/>
            <w:szCs w:val="24"/>
            <w14:ligatures w14:val="standardContextual"/>
          </w:rPr>
          <w:tab/>
        </w:r>
        <w:r w:rsidRPr="00DB4BC2">
          <w:rPr>
            <w:rStyle w:val="Hyperlink"/>
            <w:noProof/>
          </w:rPr>
          <w:t>Timeframe and plan review period</w:t>
        </w:r>
        <w:r>
          <w:rPr>
            <w:noProof/>
            <w:webHidden/>
          </w:rPr>
          <w:tab/>
        </w:r>
        <w:r>
          <w:rPr>
            <w:noProof/>
            <w:webHidden/>
          </w:rPr>
          <w:fldChar w:fldCharType="begin"/>
        </w:r>
        <w:r>
          <w:rPr>
            <w:noProof/>
            <w:webHidden/>
          </w:rPr>
          <w:instrText xml:space="preserve"> PAGEREF _Toc176522386 \h </w:instrText>
        </w:r>
        <w:r>
          <w:rPr>
            <w:noProof/>
            <w:webHidden/>
          </w:rPr>
        </w:r>
        <w:r>
          <w:rPr>
            <w:noProof/>
            <w:webHidden/>
          </w:rPr>
          <w:fldChar w:fldCharType="separate"/>
        </w:r>
        <w:r>
          <w:rPr>
            <w:noProof/>
            <w:webHidden/>
          </w:rPr>
          <w:t>7</w:t>
        </w:r>
        <w:r>
          <w:rPr>
            <w:noProof/>
            <w:webHidden/>
          </w:rPr>
          <w:fldChar w:fldCharType="end"/>
        </w:r>
      </w:hyperlink>
    </w:p>
    <w:p w14:paraId="6A2AE7C6" w14:textId="66DB7FB6"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7" w:history="1">
        <w:r w:rsidRPr="00DB4BC2">
          <w:rPr>
            <w:rStyle w:val="Hyperlink"/>
            <w:noProof/>
          </w:rPr>
          <w:t>2.5</w:t>
        </w:r>
        <w:r>
          <w:rPr>
            <w:rFonts w:asciiTheme="minorHAnsi" w:eastAsiaTheme="minorEastAsia" w:hAnsiTheme="minorHAnsi" w:cstheme="minorBidi"/>
            <w:noProof/>
            <w:kern w:val="2"/>
            <w:sz w:val="24"/>
            <w:szCs w:val="24"/>
            <w14:ligatures w14:val="standardContextual"/>
          </w:rPr>
          <w:tab/>
        </w:r>
        <w:r w:rsidRPr="00DB4BC2">
          <w:rPr>
            <w:rStyle w:val="Hyperlink"/>
            <w:noProof/>
          </w:rPr>
          <w:t>Area to which this infrastructure contributions plan applies (ICP plan area)</w:t>
        </w:r>
        <w:r>
          <w:rPr>
            <w:noProof/>
            <w:webHidden/>
          </w:rPr>
          <w:tab/>
        </w:r>
        <w:r>
          <w:rPr>
            <w:noProof/>
            <w:webHidden/>
          </w:rPr>
          <w:fldChar w:fldCharType="begin"/>
        </w:r>
        <w:r>
          <w:rPr>
            <w:noProof/>
            <w:webHidden/>
          </w:rPr>
          <w:instrText xml:space="preserve"> PAGEREF _Toc176522387 \h </w:instrText>
        </w:r>
        <w:r>
          <w:rPr>
            <w:noProof/>
            <w:webHidden/>
          </w:rPr>
        </w:r>
        <w:r>
          <w:rPr>
            <w:noProof/>
            <w:webHidden/>
          </w:rPr>
          <w:fldChar w:fldCharType="separate"/>
        </w:r>
        <w:r>
          <w:rPr>
            <w:noProof/>
            <w:webHidden/>
          </w:rPr>
          <w:t>7</w:t>
        </w:r>
        <w:r>
          <w:rPr>
            <w:noProof/>
            <w:webHidden/>
          </w:rPr>
          <w:fldChar w:fldCharType="end"/>
        </w:r>
      </w:hyperlink>
    </w:p>
    <w:p w14:paraId="0B0A8A06" w14:textId="3BA72A02" w:rsidR="001E3CE4" w:rsidRDefault="001E3CE4">
      <w:pPr>
        <w:pStyle w:val="TOC1"/>
        <w:rPr>
          <w:rFonts w:asciiTheme="minorHAnsi" w:eastAsiaTheme="minorEastAsia" w:hAnsiTheme="minorHAnsi" w:cstheme="minorBidi" w:hint="eastAsia"/>
          <w:noProof/>
          <w:kern w:val="2"/>
          <w:sz w:val="24"/>
          <w:szCs w:val="24"/>
          <w14:ligatures w14:val="standardContextual"/>
        </w:rPr>
      </w:pPr>
      <w:hyperlink w:anchor="_Toc176522388" w:history="1">
        <w:r w:rsidRPr="00DB4BC2">
          <w:rPr>
            <w:rStyle w:val="Hyperlink"/>
            <w:noProof/>
          </w:rPr>
          <w:t>3</w:t>
        </w:r>
        <w:r>
          <w:rPr>
            <w:rFonts w:asciiTheme="minorHAnsi" w:eastAsiaTheme="minorEastAsia" w:hAnsiTheme="minorHAnsi" w:cstheme="minorBidi"/>
            <w:noProof/>
            <w:kern w:val="2"/>
            <w:sz w:val="24"/>
            <w:szCs w:val="24"/>
            <w14:ligatures w14:val="standardContextual"/>
          </w:rPr>
          <w:tab/>
        </w:r>
        <w:r w:rsidRPr="00DB4BC2">
          <w:rPr>
            <w:rStyle w:val="Hyperlink"/>
            <w:noProof/>
          </w:rPr>
          <w:t>Monetary component project identification</w:t>
        </w:r>
        <w:r>
          <w:rPr>
            <w:noProof/>
            <w:webHidden/>
          </w:rPr>
          <w:tab/>
        </w:r>
        <w:r>
          <w:rPr>
            <w:noProof/>
            <w:webHidden/>
          </w:rPr>
          <w:fldChar w:fldCharType="begin"/>
        </w:r>
        <w:r>
          <w:rPr>
            <w:noProof/>
            <w:webHidden/>
          </w:rPr>
          <w:instrText xml:space="preserve"> PAGEREF _Toc176522388 \h </w:instrText>
        </w:r>
        <w:r>
          <w:rPr>
            <w:noProof/>
            <w:webHidden/>
          </w:rPr>
        </w:r>
        <w:r>
          <w:rPr>
            <w:noProof/>
            <w:webHidden/>
          </w:rPr>
          <w:fldChar w:fldCharType="separate"/>
        </w:r>
        <w:r>
          <w:rPr>
            <w:noProof/>
            <w:webHidden/>
          </w:rPr>
          <w:t>10</w:t>
        </w:r>
        <w:r>
          <w:rPr>
            <w:noProof/>
            <w:webHidden/>
          </w:rPr>
          <w:fldChar w:fldCharType="end"/>
        </w:r>
      </w:hyperlink>
    </w:p>
    <w:p w14:paraId="2E5DBBA8" w14:textId="0DB2F7B7"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89" w:history="1">
        <w:r w:rsidRPr="00DB4BC2">
          <w:rPr>
            <w:rStyle w:val="Hyperlink"/>
            <w:noProof/>
          </w:rPr>
          <w:t>3.1</w:t>
        </w:r>
        <w:r>
          <w:rPr>
            <w:rFonts w:asciiTheme="minorHAnsi" w:eastAsiaTheme="minorEastAsia" w:hAnsiTheme="minorHAnsi" w:cstheme="minorBidi"/>
            <w:noProof/>
            <w:kern w:val="2"/>
            <w:sz w:val="24"/>
            <w:szCs w:val="24"/>
            <w14:ligatures w14:val="standardContextual"/>
          </w:rPr>
          <w:tab/>
        </w:r>
        <w:r w:rsidRPr="00DB4BC2">
          <w:rPr>
            <w:rStyle w:val="Hyperlink"/>
            <w:noProof/>
          </w:rPr>
          <w:t>Cost apportionment and related infrastructure agreements</w:t>
        </w:r>
        <w:r>
          <w:rPr>
            <w:noProof/>
            <w:webHidden/>
          </w:rPr>
          <w:tab/>
        </w:r>
        <w:r>
          <w:rPr>
            <w:noProof/>
            <w:webHidden/>
          </w:rPr>
          <w:fldChar w:fldCharType="begin"/>
        </w:r>
        <w:r>
          <w:rPr>
            <w:noProof/>
            <w:webHidden/>
          </w:rPr>
          <w:instrText xml:space="preserve"> PAGEREF _Toc176522389 \h </w:instrText>
        </w:r>
        <w:r>
          <w:rPr>
            <w:noProof/>
            <w:webHidden/>
          </w:rPr>
        </w:r>
        <w:r>
          <w:rPr>
            <w:noProof/>
            <w:webHidden/>
          </w:rPr>
          <w:fldChar w:fldCharType="separate"/>
        </w:r>
        <w:r>
          <w:rPr>
            <w:noProof/>
            <w:webHidden/>
          </w:rPr>
          <w:t>10</w:t>
        </w:r>
        <w:r>
          <w:rPr>
            <w:noProof/>
            <w:webHidden/>
          </w:rPr>
          <w:fldChar w:fldCharType="end"/>
        </w:r>
      </w:hyperlink>
    </w:p>
    <w:p w14:paraId="5CF4EDB4" w14:textId="7B258466"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0" w:history="1">
        <w:r w:rsidRPr="00DB4BC2">
          <w:rPr>
            <w:rStyle w:val="Hyperlink"/>
            <w:noProof/>
            <w:lang w:val="en-US"/>
          </w:rPr>
          <w:t>3.2</w:t>
        </w:r>
        <w:r>
          <w:rPr>
            <w:rFonts w:asciiTheme="minorHAnsi" w:eastAsiaTheme="minorEastAsia" w:hAnsiTheme="minorHAnsi" w:cstheme="minorBidi"/>
            <w:noProof/>
            <w:kern w:val="2"/>
            <w:sz w:val="24"/>
            <w:szCs w:val="24"/>
            <w14:ligatures w14:val="standardContextual"/>
          </w:rPr>
          <w:tab/>
        </w:r>
        <w:r w:rsidRPr="00DB4BC2">
          <w:rPr>
            <w:rStyle w:val="Hyperlink"/>
            <w:noProof/>
            <w:lang w:val="en-US"/>
          </w:rPr>
          <w:t>Transport construction projects</w:t>
        </w:r>
        <w:r>
          <w:rPr>
            <w:noProof/>
            <w:webHidden/>
          </w:rPr>
          <w:tab/>
        </w:r>
        <w:r>
          <w:rPr>
            <w:noProof/>
            <w:webHidden/>
          </w:rPr>
          <w:fldChar w:fldCharType="begin"/>
        </w:r>
        <w:r>
          <w:rPr>
            <w:noProof/>
            <w:webHidden/>
          </w:rPr>
          <w:instrText xml:space="preserve"> PAGEREF _Toc176522390 \h </w:instrText>
        </w:r>
        <w:r>
          <w:rPr>
            <w:noProof/>
            <w:webHidden/>
          </w:rPr>
        </w:r>
        <w:r>
          <w:rPr>
            <w:noProof/>
            <w:webHidden/>
          </w:rPr>
          <w:fldChar w:fldCharType="separate"/>
        </w:r>
        <w:r>
          <w:rPr>
            <w:noProof/>
            <w:webHidden/>
          </w:rPr>
          <w:t>12</w:t>
        </w:r>
        <w:r>
          <w:rPr>
            <w:noProof/>
            <w:webHidden/>
          </w:rPr>
          <w:fldChar w:fldCharType="end"/>
        </w:r>
      </w:hyperlink>
    </w:p>
    <w:p w14:paraId="3B4FEBC8" w14:textId="1FC44F2B"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1" w:history="1">
        <w:r w:rsidRPr="00DB4BC2">
          <w:rPr>
            <w:rStyle w:val="Hyperlink"/>
            <w:noProof/>
            <w:lang w:val="en-US"/>
          </w:rPr>
          <w:t>3.3</w:t>
        </w:r>
        <w:r>
          <w:rPr>
            <w:rFonts w:asciiTheme="minorHAnsi" w:eastAsiaTheme="minorEastAsia" w:hAnsiTheme="minorHAnsi" w:cstheme="minorBidi"/>
            <w:noProof/>
            <w:kern w:val="2"/>
            <w:sz w:val="24"/>
            <w:szCs w:val="24"/>
            <w14:ligatures w14:val="standardContextual"/>
          </w:rPr>
          <w:tab/>
        </w:r>
        <w:r w:rsidRPr="00DB4BC2">
          <w:rPr>
            <w:rStyle w:val="Hyperlink"/>
            <w:noProof/>
            <w:lang w:val="en-US"/>
          </w:rPr>
          <w:t>Community and recreation construction projects</w:t>
        </w:r>
        <w:r>
          <w:rPr>
            <w:noProof/>
            <w:webHidden/>
          </w:rPr>
          <w:tab/>
        </w:r>
        <w:r>
          <w:rPr>
            <w:noProof/>
            <w:webHidden/>
          </w:rPr>
          <w:fldChar w:fldCharType="begin"/>
        </w:r>
        <w:r>
          <w:rPr>
            <w:noProof/>
            <w:webHidden/>
          </w:rPr>
          <w:instrText xml:space="preserve"> PAGEREF _Toc176522391 \h </w:instrText>
        </w:r>
        <w:r>
          <w:rPr>
            <w:noProof/>
            <w:webHidden/>
          </w:rPr>
        </w:r>
        <w:r>
          <w:rPr>
            <w:noProof/>
            <w:webHidden/>
          </w:rPr>
          <w:fldChar w:fldCharType="separate"/>
        </w:r>
        <w:r>
          <w:rPr>
            <w:noProof/>
            <w:webHidden/>
          </w:rPr>
          <w:t>19</w:t>
        </w:r>
        <w:r>
          <w:rPr>
            <w:noProof/>
            <w:webHidden/>
          </w:rPr>
          <w:fldChar w:fldCharType="end"/>
        </w:r>
      </w:hyperlink>
    </w:p>
    <w:p w14:paraId="041525E3" w14:textId="40D28F2C"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2" w:history="1">
        <w:r w:rsidRPr="00DB4BC2">
          <w:rPr>
            <w:rStyle w:val="Hyperlink"/>
            <w:noProof/>
          </w:rPr>
          <w:t>3.4</w:t>
        </w:r>
        <w:r>
          <w:rPr>
            <w:rFonts w:asciiTheme="minorHAnsi" w:eastAsiaTheme="minorEastAsia" w:hAnsiTheme="minorHAnsi" w:cstheme="minorBidi"/>
            <w:noProof/>
            <w:kern w:val="2"/>
            <w:sz w:val="24"/>
            <w:szCs w:val="24"/>
            <w14:ligatures w14:val="standardContextual"/>
          </w:rPr>
          <w:tab/>
        </w:r>
        <w:r w:rsidRPr="00DB4BC2">
          <w:rPr>
            <w:rStyle w:val="Hyperlink"/>
            <w:noProof/>
          </w:rPr>
          <w:t>Project staging</w:t>
        </w:r>
        <w:r>
          <w:rPr>
            <w:noProof/>
            <w:webHidden/>
          </w:rPr>
          <w:tab/>
        </w:r>
        <w:r>
          <w:rPr>
            <w:noProof/>
            <w:webHidden/>
          </w:rPr>
          <w:fldChar w:fldCharType="begin"/>
        </w:r>
        <w:r>
          <w:rPr>
            <w:noProof/>
            <w:webHidden/>
          </w:rPr>
          <w:instrText xml:space="preserve"> PAGEREF _Toc176522392 \h </w:instrText>
        </w:r>
        <w:r>
          <w:rPr>
            <w:noProof/>
            <w:webHidden/>
          </w:rPr>
        </w:r>
        <w:r>
          <w:rPr>
            <w:noProof/>
            <w:webHidden/>
          </w:rPr>
          <w:fldChar w:fldCharType="separate"/>
        </w:r>
        <w:r>
          <w:rPr>
            <w:noProof/>
            <w:webHidden/>
          </w:rPr>
          <w:t>19</w:t>
        </w:r>
        <w:r>
          <w:rPr>
            <w:noProof/>
            <w:webHidden/>
          </w:rPr>
          <w:fldChar w:fldCharType="end"/>
        </w:r>
      </w:hyperlink>
    </w:p>
    <w:p w14:paraId="3A5B1ADB" w14:textId="001B70C7" w:rsidR="001E3CE4" w:rsidRDefault="001E3CE4">
      <w:pPr>
        <w:pStyle w:val="TOC1"/>
        <w:rPr>
          <w:rFonts w:asciiTheme="minorHAnsi" w:eastAsiaTheme="minorEastAsia" w:hAnsiTheme="minorHAnsi" w:cstheme="minorBidi" w:hint="eastAsia"/>
          <w:noProof/>
          <w:kern w:val="2"/>
          <w:sz w:val="24"/>
          <w:szCs w:val="24"/>
          <w14:ligatures w14:val="standardContextual"/>
        </w:rPr>
      </w:pPr>
      <w:hyperlink w:anchor="_Toc176522393" w:history="1">
        <w:r w:rsidRPr="00DB4BC2">
          <w:rPr>
            <w:rStyle w:val="Hyperlink"/>
            <w:noProof/>
          </w:rPr>
          <w:t>4</w:t>
        </w:r>
        <w:r>
          <w:rPr>
            <w:rFonts w:asciiTheme="minorHAnsi" w:eastAsiaTheme="minorEastAsia" w:hAnsiTheme="minorHAnsi" w:cstheme="minorBidi"/>
            <w:noProof/>
            <w:kern w:val="2"/>
            <w:sz w:val="24"/>
            <w:szCs w:val="24"/>
            <w14:ligatures w14:val="standardContextual"/>
          </w:rPr>
          <w:tab/>
        </w:r>
        <w:r w:rsidRPr="00DB4BC2">
          <w:rPr>
            <w:rStyle w:val="Hyperlink"/>
            <w:noProof/>
          </w:rPr>
          <w:t>Public purpose land provision</w:t>
        </w:r>
        <w:r>
          <w:rPr>
            <w:noProof/>
            <w:webHidden/>
          </w:rPr>
          <w:tab/>
        </w:r>
        <w:r>
          <w:rPr>
            <w:noProof/>
            <w:webHidden/>
          </w:rPr>
          <w:fldChar w:fldCharType="begin"/>
        </w:r>
        <w:r>
          <w:rPr>
            <w:noProof/>
            <w:webHidden/>
          </w:rPr>
          <w:instrText xml:space="preserve"> PAGEREF _Toc176522393 \h </w:instrText>
        </w:r>
        <w:r>
          <w:rPr>
            <w:noProof/>
            <w:webHidden/>
          </w:rPr>
        </w:r>
        <w:r>
          <w:rPr>
            <w:noProof/>
            <w:webHidden/>
          </w:rPr>
          <w:fldChar w:fldCharType="separate"/>
        </w:r>
        <w:r>
          <w:rPr>
            <w:noProof/>
            <w:webHidden/>
          </w:rPr>
          <w:t>22</w:t>
        </w:r>
        <w:r>
          <w:rPr>
            <w:noProof/>
            <w:webHidden/>
          </w:rPr>
          <w:fldChar w:fldCharType="end"/>
        </w:r>
      </w:hyperlink>
    </w:p>
    <w:p w14:paraId="54220F89" w14:textId="21C7AF0E"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4" w:history="1">
        <w:r w:rsidRPr="00DB4BC2">
          <w:rPr>
            <w:rStyle w:val="Hyperlink"/>
            <w:noProof/>
          </w:rPr>
          <w:t>4.1</w:t>
        </w:r>
        <w:r>
          <w:rPr>
            <w:rFonts w:asciiTheme="minorHAnsi" w:eastAsiaTheme="minorEastAsia" w:hAnsiTheme="minorHAnsi" w:cstheme="minorBidi"/>
            <w:noProof/>
            <w:kern w:val="2"/>
            <w:sz w:val="24"/>
            <w:szCs w:val="24"/>
            <w14:ligatures w14:val="standardContextual"/>
          </w:rPr>
          <w:tab/>
        </w:r>
        <w:r w:rsidRPr="00DB4BC2">
          <w:rPr>
            <w:rStyle w:val="Hyperlink"/>
            <w:noProof/>
          </w:rPr>
          <w:t>Inner and outer public purpose land</w:t>
        </w:r>
        <w:r>
          <w:rPr>
            <w:noProof/>
            <w:webHidden/>
          </w:rPr>
          <w:tab/>
        </w:r>
        <w:r>
          <w:rPr>
            <w:noProof/>
            <w:webHidden/>
          </w:rPr>
          <w:fldChar w:fldCharType="begin"/>
        </w:r>
        <w:r>
          <w:rPr>
            <w:noProof/>
            <w:webHidden/>
          </w:rPr>
          <w:instrText xml:space="preserve"> PAGEREF _Toc176522394 \h </w:instrText>
        </w:r>
        <w:r>
          <w:rPr>
            <w:noProof/>
            <w:webHidden/>
          </w:rPr>
        </w:r>
        <w:r>
          <w:rPr>
            <w:noProof/>
            <w:webHidden/>
          </w:rPr>
          <w:fldChar w:fldCharType="separate"/>
        </w:r>
        <w:r>
          <w:rPr>
            <w:noProof/>
            <w:webHidden/>
          </w:rPr>
          <w:t>22</w:t>
        </w:r>
        <w:r>
          <w:rPr>
            <w:noProof/>
            <w:webHidden/>
          </w:rPr>
          <w:fldChar w:fldCharType="end"/>
        </w:r>
      </w:hyperlink>
    </w:p>
    <w:p w14:paraId="39BADBA7" w14:textId="02B5BE85"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5" w:history="1">
        <w:r w:rsidRPr="00DB4BC2">
          <w:rPr>
            <w:rStyle w:val="Hyperlink"/>
            <w:noProof/>
          </w:rPr>
          <w:t>4.2</w:t>
        </w:r>
        <w:r>
          <w:rPr>
            <w:rFonts w:asciiTheme="minorHAnsi" w:eastAsiaTheme="minorEastAsia" w:hAnsiTheme="minorHAnsi" w:cstheme="minorBidi"/>
            <w:noProof/>
            <w:kern w:val="2"/>
            <w:sz w:val="24"/>
            <w:szCs w:val="24"/>
            <w14:ligatures w14:val="standardContextual"/>
          </w:rPr>
          <w:tab/>
        </w:r>
        <w:r w:rsidRPr="00DB4BC2">
          <w:rPr>
            <w:rStyle w:val="Hyperlink"/>
            <w:noProof/>
          </w:rPr>
          <w:t>Land component</w:t>
        </w:r>
        <w:r>
          <w:rPr>
            <w:noProof/>
            <w:webHidden/>
          </w:rPr>
          <w:tab/>
        </w:r>
        <w:r>
          <w:rPr>
            <w:noProof/>
            <w:webHidden/>
          </w:rPr>
          <w:fldChar w:fldCharType="begin"/>
        </w:r>
        <w:r>
          <w:rPr>
            <w:noProof/>
            <w:webHidden/>
          </w:rPr>
          <w:instrText xml:space="preserve"> PAGEREF _Toc176522395 \h </w:instrText>
        </w:r>
        <w:r>
          <w:rPr>
            <w:noProof/>
            <w:webHidden/>
          </w:rPr>
        </w:r>
        <w:r>
          <w:rPr>
            <w:noProof/>
            <w:webHidden/>
          </w:rPr>
          <w:fldChar w:fldCharType="separate"/>
        </w:r>
        <w:r>
          <w:rPr>
            <w:noProof/>
            <w:webHidden/>
          </w:rPr>
          <w:t>24</w:t>
        </w:r>
        <w:r>
          <w:rPr>
            <w:noProof/>
            <w:webHidden/>
          </w:rPr>
          <w:fldChar w:fldCharType="end"/>
        </w:r>
      </w:hyperlink>
    </w:p>
    <w:p w14:paraId="50896A30" w14:textId="1E9B641E" w:rsidR="001E3CE4" w:rsidRDefault="001E3CE4">
      <w:pPr>
        <w:pStyle w:val="TOC1"/>
        <w:rPr>
          <w:rFonts w:asciiTheme="minorHAnsi" w:eastAsiaTheme="minorEastAsia" w:hAnsiTheme="minorHAnsi" w:cstheme="minorBidi" w:hint="eastAsia"/>
          <w:noProof/>
          <w:kern w:val="2"/>
          <w:sz w:val="24"/>
          <w:szCs w:val="24"/>
          <w14:ligatures w14:val="standardContextual"/>
        </w:rPr>
      </w:pPr>
      <w:hyperlink w:anchor="_Toc176522396" w:history="1">
        <w:r w:rsidRPr="00DB4BC2">
          <w:rPr>
            <w:rStyle w:val="Hyperlink"/>
            <w:noProof/>
          </w:rPr>
          <w:t>5</w:t>
        </w:r>
        <w:r>
          <w:rPr>
            <w:rFonts w:asciiTheme="minorHAnsi" w:eastAsiaTheme="minorEastAsia" w:hAnsiTheme="minorHAnsi" w:cstheme="minorBidi"/>
            <w:noProof/>
            <w:kern w:val="2"/>
            <w:sz w:val="24"/>
            <w:szCs w:val="24"/>
            <w14:ligatures w14:val="standardContextual"/>
          </w:rPr>
          <w:tab/>
        </w:r>
        <w:r w:rsidRPr="00DB4BC2">
          <w:rPr>
            <w:rStyle w:val="Hyperlink"/>
            <w:noProof/>
          </w:rPr>
          <w:t>Contributions &amp; administration</w:t>
        </w:r>
        <w:r>
          <w:rPr>
            <w:noProof/>
            <w:webHidden/>
          </w:rPr>
          <w:tab/>
        </w:r>
        <w:r>
          <w:rPr>
            <w:noProof/>
            <w:webHidden/>
          </w:rPr>
          <w:fldChar w:fldCharType="begin"/>
        </w:r>
        <w:r>
          <w:rPr>
            <w:noProof/>
            <w:webHidden/>
          </w:rPr>
          <w:instrText xml:space="preserve"> PAGEREF _Toc176522396 \h </w:instrText>
        </w:r>
        <w:r>
          <w:rPr>
            <w:noProof/>
            <w:webHidden/>
          </w:rPr>
        </w:r>
        <w:r>
          <w:rPr>
            <w:noProof/>
            <w:webHidden/>
          </w:rPr>
          <w:fldChar w:fldCharType="separate"/>
        </w:r>
        <w:r>
          <w:rPr>
            <w:noProof/>
            <w:webHidden/>
          </w:rPr>
          <w:t>30</w:t>
        </w:r>
        <w:r>
          <w:rPr>
            <w:noProof/>
            <w:webHidden/>
          </w:rPr>
          <w:fldChar w:fldCharType="end"/>
        </w:r>
      </w:hyperlink>
    </w:p>
    <w:p w14:paraId="42BB8915" w14:textId="18E0AAAC"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7" w:history="1">
        <w:r w:rsidRPr="00DB4BC2">
          <w:rPr>
            <w:rStyle w:val="Hyperlink"/>
            <w:noProof/>
          </w:rPr>
          <w:t>5.1</w:t>
        </w:r>
        <w:r>
          <w:rPr>
            <w:rFonts w:asciiTheme="minorHAnsi" w:eastAsiaTheme="minorEastAsia" w:hAnsiTheme="minorHAnsi" w:cstheme="minorBidi"/>
            <w:noProof/>
            <w:kern w:val="2"/>
            <w:sz w:val="24"/>
            <w:szCs w:val="24"/>
            <w14:ligatures w14:val="standardContextual"/>
          </w:rPr>
          <w:tab/>
        </w:r>
        <w:r w:rsidRPr="00DB4BC2">
          <w:rPr>
            <w:rStyle w:val="Hyperlink"/>
            <w:noProof/>
          </w:rPr>
          <w:t>Collecting agency</w:t>
        </w:r>
        <w:r>
          <w:rPr>
            <w:noProof/>
            <w:webHidden/>
          </w:rPr>
          <w:tab/>
        </w:r>
        <w:r>
          <w:rPr>
            <w:noProof/>
            <w:webHidden/>
          </w:rPr>
          <w:fldChar w:fldCharType="begin"/>
        </w:r>
        <w:r>
          <w:rPr>
            <w:noProof/>
            <w:webHidden/>
          </w:rPr>
          <w:instrText xml:space="preserve"> PAGEREF _Toc176522397 \h </w:instrText>
        </w:r>
        <w:r>
          <w:rPr>
            <w:noProof/>
            <w:webHidden/>
          </w:rPr>
        </w:r>
        <w:r>
          <w:rPr>
            <w:noProof/>
            <w:webHidden/>
          </w:rPr>
          <w:fldChar w:fldCharType="separate"/>
        </w:r>
        <w:r>
          <w:rPr>
            <w:noProof/>
            <w:webHidden/>
          </w:rPr>
          <w:t>30</w:t>
        </w:r>
        <w:r>
          <w:rPr>
            <w:noProof/>
            <w:webHidden/>
          </w:rPr>
          <w:fldChar w:fldCharType="end"/>
        </w:r>
      </w:hyperlink>
    </w:p>
    <w:p w14:paraId="2F86B5B5" w14:textId="3D8D7816"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8" w:history="1">
        <w:r w:rsidRPr="00DB4BC2">
          <w:rPr>
            <w:rStyle w:val="Hyperlink"/>
            <w:noProof/>
          </w:rPr>
          <w:t>5.2</w:t>
        </w:r>
        <w:r>
          <w:rPr>
            <w:rFonts w:asciiTheme="minorHAnsi" w:eastAsiaTheme="minorEastAsia" w:hAnsiTheme="minorHAnsi" w:cstheme="minorBidi"/>
            <w:noProof/>
            <w:kern w:val="2"/>
            <w:sz w:val="24"/>
            <w:szCs w:val="24"/>
            <w14:ligatures w14:val="standardContextual"/>
          </w:rPr>
          <w:tab/>
        </w:r>
        <w:r w:rsidRPr="00DB4BC2">
          <w:rPr>
            <w:rStyle w:val="Hyperlink"/>
            <w:noProof/>
          </w:rPr>
          <w:t>Development agency</w:t>
        </w:r>
        <w:r>
          <w:rPr>
            <w:noProof/>
            <w:webHidden/>
          </w:rPr>
          <w:tab/>
        </w:r>
        <w:r>
          <w:rPr>
            <w:noProof/>
            <w:webHidden/>
          </w:rPr>
          <w:fldChar w:fldCharType="begin"/>
        </w:r>
        <w:r>
          <w:rPr>
            <w:noProof/>
            <w:webHidden/>
          </w:rPr>
          <w:instrText xml:space="preserve"> PAGEREF _Toc176522398 \h </w:instrText>
        </w:r>
        <w:r>
          <w:rPr>
            <w:noProof/>
            <w:webHidden/>
          </w:rPr>
        </w:r>
        <w:r>
          <w:rPr>
            <w:noProof/>
            <w:webHidden/>
          </w:rPr>
          <w:fldChar w:fldCharType="separate"/>
        </w:r>
        <w:r>
          <w:rPr>
            <w:noProof/>
            <w:webHidden/>
          </w:rPr>
          <w:t>30</w:t>
        </w:r>
        <w:r>
          <w:rPr>
            <w:noProof/>
            <w:webHidden/>
          </w:rPr>
          <w:fldChar w:fldCharType="end"/>
        </w:r>
      </w:hyperlink>
    </w:p>
    <w:p w14:paraId="5DF5BABE" w14:textId="7FEBF3B4"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399" w:history="1">
        <w:r w:rsidRPr="00DB4BC2">
          <w:rPr>
            <w:rStyle w:val="Hyperlink"/>
            <w:noProof/>
          </w:rPr>
          <w:t>5.3</w:t>
        </w:r>
        <w:r>
          <w:rPr>
            <w:rFonts w:asciiTheme="minorHAnsi" w:eastAsiaTheme="minorEastAsia" w:hAnsiTheme="minorHAnsi" w:cstheme="minorBidi"/>
            <w:noProof/>
            <w:kern w:val="2"/>
            <w:sz w:val="24"/>
            <w:szCs w:val="24"/>
            <w14:ligatures w14:val="standardContextual"/>
          </w:rPr>
          <w:tab/>
        </w:r>
        <w:r w:rsidRPr="00DB4BC2">
          <w:rPr>
            <w:rStyle w:val="Hyperlink"/>
            <w:noProof/>
          </w:rPr>
          <w:t>Net developable area</w:t>
        </w:r>
        <w:r>
          <w:rPr>
            <w:noProof/>
            <w:webHidden/>
          </w:rPr>
          <w:tab/>
        </w:r>
        <w:r>
          <w:rPr>
            <w:noProof/>
            <w:webHidden/>
          </w:rPr>
          <w:fldChar w:fldCharType="begin"/>
        </w:r>
        <w:r>
          <w:rPr>
            <w:noProof/>
            <w:webHidden/>
          </w:rPr>
          <w:instrText xml:space="preserve"> PAGEREF _Toc176522399 \h </w:instrText>
        </w:r>
        <w:r>
          <w:rPr>
            <w:noProof/>
            <w:webHidden/>
          </w:rPr>
        </w:r>
        <w:r>
          <w:rPr>
            <w:noProof/>
            <w:webHidden/>
          </w:rPr>
          <w:fldChar w:fldCharType="separate"/>
        </w:r>
        <w:r>
          <w:rPr>
            <w:noProof/>
            <w:webHidden/>
          </w:rPr>
          <w:t>30</w:t>
        </w:r>
        <w:r>
          <w:rPr>
            <w:noProof/>
            <w:webHidden/>
          </w:rPr>
          <w:fldChar w:fldCharType="end"/>
        </w:r>
      </w:hyperlink>
    </w:p>
    <w:p w14:paraId="3709EAA2" w14:textId="17FD9EE2"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0" w:history="1">
        <w:r w:rsidRPr="00DB4BC2">
          <w:rPr>
            <w:rStyle w:val="Hyperlink"/>
            <w:noProof/>
          </w:rPr>
          <w:t>5.4</w:t>
        </w:r>
        <w:r>
          <w:rPr>
            <w:rFonts w:asciiTheme="minorHAnsi" w:eastAsiaTheme="minorEastAsia" w:hAnsiTheme="minorHAnsi" w:cstheme="minorBidi"/>
            <w:noProof/>
            <w:kern w:val="2"/>
            <w:sz w:val="24"/>
            <w:szCs w:val="24"/>
            <w14:ligatures w14:val="standardContextual"/>
          </w:rPr>
          <w:tab/>
        </w:r>
        <w:r w:rsidRPr="00DB4BC2">
          <w:rPr>
            <w:rStyle w:val="Hyperlink"/>
            <w:noProof/>
          </w:rPr>
          <w:t>Contribution land</w:t>
        </w:r>
        <w:r>
          <w:rPr>
            <w:noProof/>
            <w:webHidden/>
          </w:rPr>
          <w:tab/>
        </w:r>
        <w:r>
          <w:rPr>
            <w:noProof/>
            <w:webHidden/>
          </w:rPr>
          <w:fldChar w:fldCharType="begin"/>
        </w:r>
        <w:r>
          <w:rPr>
            <w:noProof/>
            <w:webHidden/>
          </w:rPr>
          <w:instrText xml:space="preserve"> PAGEREF _Toc176522400 \h </w:instrText>
        </w:r>
        <w:r>
          <w:rPr>
            <w:noProof/>
            <w:webHidden/>
          </w:rPr>
        </w:r>
        <w:r>
          <w:rPr>
            <w:noProof/>
            <w:webHidden/>
          </w:rPr>
          <w:fldChar w:fldCharType="separate"/>
        </w:r>
        <w:r>
          <w:rPr>
            <w:noProof/>
            <w:webHidden/>
          </w:rPr>
          <w:t>30</w:t>
        </w:r>
        <w:r>
          <w:rPr>
            <w:noProof/>
            <w:webHidden/>
          </w:rPr>
          <w:fldChar w:fldCharType="end"/>
        </w:r>
      </w:hyperlink>
    </w:p>
    <w:p w14:paraId="127B1A01" w14:textId="5FBC4DAC"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1" w:history="1">
        <w:r w:rsidRPr="00DB4BC2">
          <w:rPr>
            <w:rStyle w:val="Hyperlink"/>
            <w:noProof/>
          </w:rPr>
          <w:t>5.5</w:t>
        </w:r>
        <w:r>
          <w:rPr>
            <w:rFonts w:asciiTheme="minorHAnsi" w:eastAsiaTheme="minorEastAsia" w:hAnsiTheme="minorHAnsi" w:cstheme="minorBidi"/>
            <w:noProof/>
            <w:kern w:val="2"/>
            <w:sz w:val="24"/>
            <w:szCs w:val="24"/>
            <w14:ligatures w14:val="standardContextual"/>
          </w:rPr>
          <w:tab/>
        </w:r>
        <w:r w:rsidRPr="00DB4BC2">
          <w:rPr>
            <w:rStyle w:val="Hyperlink"/>
            <w:noProof/>
          </w:rPr>
          <w:t>Levy rates and classes of development</w:t>
        </w:r>
        <w:r>
          <w:rPr>
            <w:noProof/>
            <w:webHidden/>
          </w:rPr>
          <w:tab/>
        </w:r>
        <w:r>
          <w:rPr>
            <w:noProof/>
            <w:webHidden/>
          </w:rPr>
          <w:fldChar w:fldCharType="begin"/>
        </w:r>
        <w:r>
          <w:rPr>
            <w:noProof/>
            <w:webHidden/>
          </w:rPr>
          <w:instrText xml:space="preserve"> PAGEREF _Toc176522401 \h </w:instrText>
        </w:r>
        <w:r>
          <w:rPr>
            <w:noProof/>
            <w:webHidden/>
          </w:rPr>
        </w:r>
        <w:r>
          <w:rPr>
            <w:noProof/>
            <w:webHidden/>
          </w:rPr>
          <w:fldChar w:fldCharType="separate"/>
        </w:r>
        <w:r>
          <w:rPr>
            <w:noProof/>
            <w:webHidden/>
          </w:rPr>
          <w:t>30</w:t>
        </w:r>
        <w:r>
          <w:rPr>
            <w:noProof/>
            <w:webHidden/>
          </w:rPr>
          <w:fldChar w:fldCharType="end"/>
        </w:r>
      </w:hyperlink>
    </w:p>
    <w:p w14:paraId="17A140FA" w14:textId="77E798F5"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2" w:history="1">
        <w:r w:rsidRPr="00DB4BC2">
          <w:rPr>
            <w:rStyle w:val="Hyperlink"/>
            <w:noProof/>
          </w:rPr>
          <w:t>5.6</w:t>
        </w:r>
        <w:r>
          <w:rPr>
            <w:rFonts w:asciiTheme="minorHAnsi" w:eastAsiaTheme="minorEastAsia" w:hAnsiTheme="minorHAnsi" w:cstheme="minorBidi"/>
            <w:noProof/>
            <w:kern w:val="2"/>
            <w:sz w:val="24"/>
            <w:szCs w:val="24"/>
            <w14:ligatures w14:val="standardContextual"/>
          </w:rPr>
          <w:tab/>
        </w:r>
        <w:r w:rsidRPr="00DB4BC2">
          <w:rPr>
            <w:rStyle w:val="Hyperlink"/>
            <w:noProof/>
          </w:rPr>
          <w:t>Estimated value of public purpose land</w:t>
        </w:r>
        <w:r>
          <w:rPr>
            <w:noProof/>
            <w:webHidden/>
          </w:rPr>
          <w:tab/>
        </w:r>
        <w:r>
          <w:rPr>
            <w:noProof/>
            <w:webHidden/>
          </w:rPr>
          <w:fldChar w:fldCharType="begin"/>
        </w:r>
        <w:r>
          <w:rPr>
            <w:noProof/>
            <w:webHidden/>
          </w:rPr>
          <w:instrText xml:space="preserve"> PAGEREF _Toc176522402 \h </w:instrText>
        </w:r>
        <w:r>
          <w:rPr>
            <w:noProof/>
            <w:webHidden/>
          </w:rPr>
        </w:r>
        <w:r>
          <w:rPr>
            <w:noProof/>
            <w:webHidden/>
          </w:rPr>
          <w:fldChar w:fldCharType="separate"/>
        </w:r>
        <w:r>
          <w:rPr>
            <w:noProof/>
            <w:webHidden/>
          </w:rPr>
          <w:t>31</w:t>
        </w:r>
        <w:r>
          <w:rPr>
            <w:noProof/>
            <w:webHidden/>
          </w:rPr>
          <w:fldChar w:fldCharType="end"/>
        </w:r>
      </w:hyperlink>
    </w:p>
    <w:p w14:paraId="20467B88" w14:textId="0841F7EE"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3" w:history="1">
        <w:r w:rsidRPr="00DB4BC2">
          <w:rPr>
            <w:rStyle w:val="Hyperlink"/>
            <w:noProof/>
          </w:rPr>
          <w:t>5.7</w:t>
        </w:r>
        <w:r>
          <w:rPr>
            <w:rFonts w:asciiTheme="minorHAnsi" w:eastAsiaTheme="minorEastAsia" w:hAnsiTheme="minorHAnsi" w:cstheme="minorBidi"/>
            <w:noProof/>
            <w:kern w:val="2"/>
            <w:sz w:val="24"/>
            <w:szCs w:val="24"/>
            <w14:ligatures w14:val="standardContextual"/>
          </w:rPr>
          <w:tab/>
        </w:r>
        <w:r w:rsidRPr="00DB4BC2">
          <w:rPr>
            <w:rStyle w:val="Hyperlink"/>
            <w:noProof/>
          </w:rPr>
          <w:t>Payment of contributions</w:t>
        </w:r>
        <w:r>
          <w:rPr>
            <w:noProof/>
            <w:webHidden/>
          </w:rPr>
          <w:tab/>
        </w:r>
        <w:r>
          <w:rPr>
            <w:noProof/>
            <w:webHidden/>
          </w:rPr>
          <w:fldChar w:fldCharType="begin"/>
        </w:r>
        <w:r>
          <w:rPr>
            <w:noProof/>
            <w:webHidden/>
          </w:rPr>
          <w:instrText xml:space="preserve"> PAGEREF _Toc176522403 \h </w:instrText>
        </w:r>
        <w:r>
          <w:rPr>
            <w:noProof/>
            <w:webHidden/>
          </w:rPr>
        </w:r>
        <w:r>
          <w:rPr>
            <w:noProof/>
            <w:webHidden/>
          </w:rPr>
          <w:fldChar w:fldCharType="separate"/>
        </w:r>
        <w:r>
          <w:rPr>
            <w:noProof/>
            <w:webHidden/>
          </w:rPr>
          <w:t>32</w:t>
        </w:r>
        <w:r>
          <w:rPr>
            <w:noProof/>
            <w:webHidden/>
          </w:rPr>
          <w:fldChar w:fldCharType="end"/>
        </w:r>
      </w:hyperlink>
    </w:p>
    <w:p w14:paraId="4AFDD989" w14:textId="3C6CAC17"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4" w:history="1">
        <w:r w:rsidRPr="00DB4BC2">
          <w:rPr>
            <w:rStyle w:val="Hyperlink"/>
            <w:noProof/>
          </w:rPr>
          <w:t>5.8</w:t>
        </w:r>
        <w:r>
          <w:rPr>
            <w:rFonts w:asciiTheme="minorHAnsi" w:eastAsiaTheme="minorEastAsia" w:hAnsiTheme="minorHAnsi" w:cstheme="minorBidi"/>
            <w:noProof/>
            <w:kern w:val="2"/>
            <w:sz w:val="24"/>
            <w:szCs w:val="24"/>
            <w14:ligatures w14:val="standardContextual"/>
          </w:rPr>
          <w:tab/>
        </w:r>
        <w:r w:rsidRPr="00DB4BC2">
          <w:rPr>
            <w:rStyle w:val="Hyperlink"/>
            <w:noProof/>
          </w:rPr>
          <w:t>Payment of land credit amounts</w:t>
        </w:r>
        <w:r>
          <w:rPr>
            <w:noProof/>
            <w:webHidden/>
          </w:rPr>
          <w:tab/>
        </w:r>
        <w:r>
          <w:rPr>
            <w:noProof/>
            <w:webHidden/>
          </w:rPr>
          <w:fldChar w:fldCharType="begin"/>
        </w:r>
        <w:r>
          <w:rPr>
            <w:noProof/>
            <w:webHidden/>
          </w:rPr>
          <w:instrText xml:space="preserve"> PAGEREF _Toc176522404 \h </w:instrText>
        </w:r>
        <w:r>
          <w:rPr>
            <w:noProof/>
            <w:webHidden/>
          </w:rPr>
        </w:r>
        <w:r>
          <w:rPr>
            <w:noProof/>
            <w:webHidden/>
          </w:rPr>
          <w:fldChar w:fldCharType="separate"/>
        </w:r>
        <w:r>
          <w:rPr>
            <w:noProof/>
            <w:webHidden/>
          </w:rPr>
          <w:t>32</w:t>
        </w:r>
        <w:r>
          <w:rPr>
            <w:noProof/>
            <w:webHidden/>
          </w:rPr>
          <w:fldChar w:fldCharType="end"/>
        </w:r>
      </w:hyperlink>
    </w:p>
    <w:p w14:paraId="078F4167" w14:textId="089C16FF"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5" w:history="1">
        <w:r w:rsidRPr="00DB4BC2">
          <w:rPr>
            <w:rStyle w:val="Hyperlink"/>
            <w:noProof/>
          </w:rPr>
          <w:t>5.9</w:t>
        </w:r>
        <w:r>
          <w:rPr>
            <w:rFonts w:asciiTheme="minorHAnsi" w:eastAsiaTheme="minorEastAsia" w:hAnsiTheme="minorHAnsi" w:cstheme="minorBidi"/>
            <w:noProof/>
            <w:kern w:val="2"/>
            <w:sz w:val="24"/>
            <w:szCs w:val="24"/>
            <w14:ligatures w14:val="standardContextual"/>
          </w:rPr>
          <w:tab/>
        </w:r>
        <w:r w:rsidRPr="00DB4BC2">
          <w:rPr>
            <w:rStyle w:val="Hyperlink"/>
            <w:noProof/>
          </w:rPr>
          <w:t>Development exempt from contributions</w:t>
        </w:r>
        <w:r>
          <w:rPr>
            <w:noProof/>
            <w:webHidden/>
          </w:rPr>
          <w:tab/>
        </w:r>
        <w:r>
          <w:rPr>
            <w:noProof/>
            <w:webHidden/>
          </w:rPr>
          <w:fldChar w:fldCharType="begin"/>
        </w:r>
        <w:r>
          <w:rPr>
            <w:noProof/>
            <w:webHidden/>
          </w:rPr>
          <w:instrText xml:space="preserve"> PAGEREF _Toc176522405 \h </w:instrText>
        </w:r>
        <w:r>
          <w:rPr>
            <w:noProof/>
            <w:webHidden/>
          </w:rPr>
        </w:r>
        <w:r>
          <w:rPr>
            <w:noProof/>
            <w:webHidden/>
          </w:rPr>
          <w:fldChar w:fldCharType="separate"/>
        </w:r>
        <w:r>
          <w:rPr>
            <w:noProof/>
            <w:webHidden/>
          </w:rPr>
          <w:t>33</w:t>
        </w:r>
        <w:r>
          <w:rPr>
            <w:noProof/>
            <w:webHidden/>
          </w:rPr>
          <w:fldChar w:fldCharType="end"/>
        </w:r>
      </w:hyperlink>
    </w:p>
    <w:p w14:paraId="1DCCBDB9" w14:textId="38864BE6"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6" w:history="1">
        <w:r w:rsidRPr="00DB4BC2">
          <w:rPr>
            <w:rStyle w:val="Hyperlink"/>
            <w:noProof/>
          </w:rPr>
          <w:t>5.10</w:t>
        </w:r>
        <w:r>
          <w:rPr>
            <w:rFonts w:asciiTheme="minorHAnsi" w:eastAsiaTheme="minorEastAsia" w:hAnsiTheme="minorHAnsi" w:cstheme="minorBidi"/>
            <w:noProof/>
            <w:kern w:val="2"/>
            <w:sz w:val="24"/>
            <w:szCs w:val="24"/>
            <w14:ligatures w14:val="standardContextual"/>
          </w:rPr>
          <w:tab/>
        </w:r>
        <w:r w:rsidRPr="00DB4BC2">
          <w:rPr>
            <w:rStyle w:val="Hyperlink"/>
            <w:noProof/>
          </w:rPr>
          <w:t>Works in kind</w:t>
        </w:r>
        <w:r>
          <w:rPr>
            <w:noProof/>
            <w:webHidden/>
          </w:rPr>
          <w:tab/>
        </w:r>
        <w:r>
          <w:rPr>
            <w:noProof/>
            <w:webHidden/>
          </w:rPr>
          <w:fldChar w:fldCharType="begin"/>
        </w:r>
        <w:r>
          <w:rPr>
            <w:noProof/>
            <w:webHidden/>
          </w:rPr>
          <w:instrText xml:space="preserve"> PAGEREF _Toc176522406 \h </w:instrText>
        </w:r>
        <w:r>
          <w:rPr>
            <w:noProof/>
            <w:webHidden/>
          </w:rPr>
        </w:r>
        <w:r>
          <w:rPr>
            <w:noProof/>
            <w:webHidden/>
          </w:rPr>
          <w:fldChar w:fldCharType="separate"/>
        </w:r>
        <w:r>
          <w:rPr>
            <w:noProof/>
            <w:webHidden/>
          </w:rPr>
          <w:t>33</w:t>
        </w:r>
        <w:r>
          <w:rPr>
            <w:noProof/>
            <w:webHidden/>
          </w:rPr>
          <w:fldChar w:fldCharType="end"/>
        </w:r>
      </w:hyperlink>
    </w:p>
    <w:p w14:paraId="5297299D" w14:textId="117B7643"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7" w:history="1">
        <w:r w:rsidRPr="00DB4BC2">
          <w:rPr>
            <w:rStyle w:val="Hyperlink"/>
            <w:noProof/>
          </w:rPr>
          <w:t>5.11</w:t>
        </w:r>
        <w:r>
          <w:rPr>
            <w:rFonts w:asciiTheme="minorHAnsi" w:eastAsiaTheme="minorEastAsia" w:hAnsiTheme="minorHAnsi" w:cstheme="minorBidi"/>
            <w:noProof/>
            <w:kern w:val="2"/>
            <w:sz w:val="24"/>
            <w:szCs w:val="24"/>
            <w14:ligatures w14:val="standardContextual"/>
          </w:rPr>
          <w:tab/>
        </w:r>
        <w:r w:rsidRPr="00DB4BC2">
          <w:rPr>
            <w:rStyle w:val="Hyperlink"/>
            <w:noProof/>
          </w:rPr>
          <w:t>Works in kind reimbursement</w:t>
        </w:r>
        <w:r>
          <w:rPr>
            <w:noProof/>
            <w:webHidden/>
          </w:rPr>
          <w:tab/>
        </w:r>
        <w:r>
          <w:rPr>
            <w:noProof/>
            <w:webHidden/>
          </w:rPr>
          <w:fldChar w:fldCharType="begin"/>
        </w:r>
        <w:r>
          <w:rPr>
            <w:noProof/>
            <w:webHidden/>
          </w:rPr>
          <w:instrText xml:space="preserve"> PAGEREF _Toc176522407 \h </w:instrText>
        </w:r>
        <w:r>
          <w:rPr>
            <w:noProof/>
            <w:webHidden/>
          </w:rPr>
        </w:r>
        <w:r>
          <w:rPr>
            <w:noProof/>
            <w:webHidden/>
          </w:rPr>
          <w:fldChar w:fldCharType="separate"/>
        </w:r>
        <w:r>
          <w:rPr>
            <w:noProof/>
            <w:webHidden/>
          </w:rPr>
          <w:t>34</w:t>
        </w:r>
        <w:r>
          <w:rPr>
            <w:noProof/>
            <w:webHidden/>
          </w:rPr>
          <w:fldChar w:fldCharType="end"/>
        </w:r>
      </w:hyperlink>
    </w:p>
    <w:p w14:paraId="0C2449D9" w14:textId="0CA8B34A"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8" w:history="1">
        <w:r w:rsidRPr="00DB4BC2">
          <w:rPr>
            <w:rStyle w:val="Hyperlink"/>
            <w:noProof/>
          </w:rPr>
          <w:t>5.12</w:t>
        </w:r>
        <w:r>
          <w:rPr>
            <w:rFonts w:asciiTheme="minorHAnsi" w:eastAsiaTheme="minorEastAsia" w:hAnsiTheme="minorHAnsi" w:cstheme="minorBidi"/>
            <w:noProof/>
            <w:kern w:val="2"/>
            <w:sz w:val="24"/>
            <w:szCs w:val="24"/>
            <w14:ligatures w14:val="standardContextual"/>
          </w:rPr>
          <w:tab/>
        </w:r>
        <w:r w:rsidRPr="00DB4BC2">
          <w:rPr>
            <w:rStyle w:val="Hyperlink"/>
            <w:noProof/>
          </w:rPr>
          <w:t>Funds administration</w:t>
        </w:r>
        <w:r>
          <w:rPr>
            <w:noProof/>
            <w:webHidden/>
          </w:rPr>
          <w:tab/>
        </w:r>
        <w:r>
          <w:rPr>
            <w:noProof/>
            <w:webHidden/>
          </w:rPr>
          <w:fldChar w:fldCharType="begin"/>
        </w:r>
        <w:r>
          <w:rPr>
            <w:noProof/>
            <w:webHidden/>
          </w:rPr>
          <w:instrText xml:space="preserve"> PAGEREF _Toc176522408 \h </w:instrText>
        </w:r>
        <w:r>
          <w:rPr>
            <w:noProof/>
            <w:webHidden/>
          </w:rPr>
        </w:r>
        <w:r>
          <w:rPr>
            <w:noProof/>
            <w:webHidden/>
          </w:rPr>
          <w:fldChar w:fldCharType="separate"/>
        </w:r>
        <w:r>
          <w:rPr>
            <w:noProof/>
            <w:webHidden/>
          </w:rPr>
          <w:t>34</w:t>
        </w:r>
        <w:r>
          <w:rPr>
            <w:noProof/>
            <w:webHidden/>
          </w:rPr>
          <w:fldChar w:fldCharType="end"/>
        </w:r>
      </w:hyperlink>
    </w:p>
    <w:p w14:paraId="6731CD31" w14:textId="419148A1"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09" w:history="1">
        <w:r w:rsidRPr="00DB4BC2">
          <w:rPr>
            <w:rStyle w:val="Hyperlink"/>
            <w:noProof/>
          </w:rPr>
          <w:t>5.13</w:t>
        </w:r>
        <w:r>
          <w:rPr>
            <w:rFonts w:asciiTheme="minorHAnsi" w:eastAsiaTheme="minorEastAsia" w:hAnsiTheme="minorHAnsi" w:cstheme="minorBidi"/>
            <w:noProof/>
            <w:kern w:val="2"/>
            <w:sz w:val="24"/>
            <w:szCs w:val="24"/>
            <w14:ligatures w14:val="standardContextual"/>
          </w:rPr>
          <w:tab/>
        </w:r>
        <w:r w:rsidRPr="00DB4BC2">
          <w:rPr>
            <w:rStyle w:val="Hyperlink"/>
            <w:noProof/>
          </w:rPr>
          <w:t>Annual indexation of standard levy rates</w:t>
        </w:r>
        <w:r>
          <w:rPr>
            <w:noProof/>
            <w:webHidden/>
          </w:rPr>
          <w:tab/>
        </w:r>
        <w:r>
          <w:rPr>
            <w:noProof/>
            <w:webHidden/>
          </w:rPr>
          <w:fldChar w:fldCharType="begin"/>
        </w:r>
        <w:r>
          <w:rPr>
            <w:noProof/>
            <w:webHidden/>
          </w:rPr>
          <w:instrText xml:space="preserve"> PAGEREF _Toc176522409 \h </w:instrText>
        </w:r>
        <w:r>
          <w:rPr>
            <w:noProof/>
            <w:webHidden/>
          </w:rPr>
        </w:r>
        <w:r>
          <w:rPr>
            <w:noProof/>
            <w:webHidden/>
          </w:rPr>
          <w:fldChar w:fldCharType="separate"/>
        </w:r>
        <w:r>
          <w:rPr>
            <w:noProof/>
            <w:webHidden/>
          </w:rPr>
          <w:t>34</w:t>
        </w:r>
        <w:r>
          <w:rPr>
            <w:noProof/>
            <w:webHidden/>
          </w:rPr>
          <w:fldChar w:fldCharType="end"/>
        </w:r>
      </w:hyperlink>
    </w:p>
    <w:p w14:paraId="7C99B5F3" w14:textId="5060C85A"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10" w:history="1">
        <w:r w:rsidRPr="00DB4BC2">
          <w:rPr>
            <w:rStyle w:val="Hyperlink"/>
            <w:noProof/>
          </w:rPr>
          <w:t>5.14</w:t>
        </w:r>
        <w:r>
          <w:rPr>
            <w:rFonts w:asciiTheme="minorHAnsi" w:eastAsiaTheme="minorEastAsia" w:hAnsiTheme="minorHAnsi" w:cstheme="minorBidi"/>
            <w:noProof/>
            <w:kern w:val="2"/>
            <w:sz w:val="24"/>
            <w:szCs w:val="24"/>
            <w14:ligatures w14:val="standardContextual"/>
          </w:rPr>
          <w:tab/>
        </w:r>
        <w:r w:rsidRPr="00DB4BC2">
          <w:rPr>
            <w:rStyle w:val="Hyperlink"/>
            <w:noProof/>
          </w:rPr>
          <w:t>Adjustment of land credit amounts</w:t>
        </w:r>
        <w:r>
          <w:rPr>
            <w:noProof/>
            <w:webHidden/>
          </w:rPr>
          <w:tab/>
        </w:r>
        <w:r>
          <w:rPr>
            <w:noProof/>
            <w:webHidden/>
          </w:rPr>
          <w:fldChar w:fldCharType="begin"/>
        </w:r>
        <w:r>
          <w:rPr>
            <w:noProof/>
            <w:webHidden/>
          </w:rPr>
          <w:instrText xml:space="preserve"> PAGEREF _Toc176522410 \h </w:instrText>
        </w:r>
        <w:r>
          <w:rPr>
            <w:noProof/>
            <w:webHidden/>
          </w:rPr>
        </w:r>
        <w:r>
          <w:rPr>
            <w:noProof/>
            <w:webHidden/>
          </w:rPr>
          <w:fldChar w:fldCharType="separate"/>
        </w:r>
        <w:r>
          <w:rPr>
            <w:noProof/>
            <w:webHidden/>
          </w:rPr>
          <w:t>34</w:t>
        </w:r>
        <w:r>
          <w:rPr>
            <w:noProof/>
            <w:webHidden/>
          </w:rPr>
          <w:fldChar w:fldCharType="end"/>
        </w:r>
      </w:hyperlink>
    </w:p>
    <w:p w14:paraId="2FE633B9" w14:textId="507C500E" w:rsidR="001E3CE4" w:rsidRDefault="001E3CE4">
      <w:pPr>
        <w:pStyle w:val="TOC2"/>
        <w:rPr>
          <w:rFonts w:asciiTheme="minorHAnsi" w:eastAsiaTheme="minorEastAsia" w:hAnsiTheme="minorHAnsi" w:cstheme="minorBidi" w:hint="eastAsia"/>
          <w:noProof/>
          <w:kern w:val="2"/>
          <w:sz w:val="24"/>
          <w:szCs w:val="24"/>
          <w14:ligatures w14:val="standardContextual"/>
        </w:rPr>
      </w:pPr>
      <w:hyperlink w:anchor="_Toc176522411" w:history="1">
        <w:r w:rsidRPr="00DB4BC2">
          <w:rPr>
            <w:rStyle w:val="Hyperlink"/>
            <w:noProof/>
          </w:rPr>
          <w:t>5.15</w:t>
        </w:r>
        <w:r>
          <w:rPr>
            <w:rFonts w:asciiTheme="minorHAnsi" w:eastAsiaTheme="minorEastAsia" w:hAnsiTheme="minorHAnsi" w:cstheme="minorBidi"/>
            <w:noProof/>
            <w:kern w:val="2"/>
            <w:sz w:val="24"/>
            <w:szCs w:val="24"/>
            <w14:ligatures w14:val="standardContextual"/>
          </w:rPr>
          <w:tab/>
        </w:r>
        <w:r w:rsidRPr="00DB4BC2">
          <w:rPr>
            <w:rStyle w:val="Hyperlink"/>
            <w:noProof/>
          </w:rPr>
          <w:t>Adjustment of land equalisation amounts</w:t>
        </w:r>
        <w:r>
          <w:rPr>
            <w:noProof/>
            <w:webHidden/>
          </w:rPr>
          <w:tab/>
        </w:r>
        <w:r>
          <w:rPr>
            <w:noProof/>
            <w:webHidden/>
          </w:rPr>
          <w:fldChar w:fldCharType="begin"/>
        </w:r>
        <w:r>
          <w:rPr>
            <w:noProof/>
            <w:webHidden/>
          </w:rPr>
          <w:instrText xml:space="preserve"> PAGEREF _Toc176522411 \h </w:instrText>
        </w:r>
        <w:r>
          <w:rPr>
            <w:noProof/>
            <w:webHidden/>
          </w:rPr>
        </w:r>
        <w:r>
          <w:rPr>
            <w:noProof/>
            <w:webHidden/>
          </w:rPr>
          <w:fldChar w:fldCharType="separate"/>
        </w:r>
        <w:r>
          <w:rPr>
            <w:noProof/>
            <w:webHidden/>
          </w:rPr>
          <w:t>35</w:t>
        </w:r>
        <w:r>
          <w:rPr>
            <w:noProof/>
            <w:webHidden/>
          </w:rPr>
          <w:fldChar w:fldCharType="end"/>
        </w:r>
      </w:hyperlink>
    </w:p>
    <w:p w14:paraId="2D5B1135" w14:textId="41DFC3F6" w:rsidR="001E3CE4" w:rsidRDefault="001E3CE4">
      <w:pPr>
        <w:pStyle w:val="TOC1"/>
        <w:rPr>
          <w:rFonts w:asciiTheme="minorHAnsi" w:eastAsiaTheme="minorEastAsia" w:hAnsiTheme="minorHAnsi" w:cstheme="minorBidi" w:hint="eastAsia"/>
          <w:noProof/>
          <w:kern w:val="2"/>
          <w:sz w:val="24"/>
          <w:szCs w:val="24"/>
          <w14:ligatures w14:val="standardContextual"/>
        </w:rPr>
      </w:pPr>
      <w:hyperlink w:anchor="_Toc176522412" w:history="1">
        <w:r w:rsidRPr="00DB4BC2">
          <w:rPr>
            <w:rStyle w:val="Hyperlink"/>
            <w:noProof/>
          </w:rPr>
          <w:t>6</w:t>
        </w:r>
        <w:r>
          <w:rPr>
            <w:rFonts w:asciiTheme="minorHAnsi" w:eastAsiaTheme="minorEastAsia" w:hAnsiTheme="minorHAnsi" w:cstheme="minorBidi"/>
            <w:noProof/>
            <w:kern w:val="2"/>
            <w:sz w:val="24"/>
            <w:szCs w:val="24"/>
            <w14:ligatures w14:val="standardContextual"/>
          </w:rPr>
          <w:tab/>
        </w:r>
        <w:r w:rsidRPr="00DB4BC2">
          <w:rPr>
            <w:rStyle w:val="Hyperlink"/>
            <w:noProof/>
          </w:rPr>
          <w:t>Appendix 1 Definitions</w:t>
        </w:r>
        <w:r>
          <w:rPr>
            <w:noProof/>
            <w:webHidden/>
          </w:rPr>
          <w:tab/>
        </w:r>
        <w:r>
          <w:rPr>
            <w:noProof/>
            <w:webHidden/>
          </w:rPr>
          <w:fldChar w:fldCharType="begin"/>
        </w:r>
        <w:r>
          <w:rPr>
            <w:noProof/>
            <w:webHidden/>
          </w:rPr>
          <w:instrText xml:space="preserve"> PAGEREF _Toc176522412 \h </w:instrText>
        </w:r>
        <w:r>
          <w:rPr>
            <w:noProof/>
            <w:webHidden/>
          </w:rPr>
        </w:r>
        <w:r>
          <w:rPr>
            <w:noProof/>
            <w:webHidden/>
          </w:rPr>
          <w:fldChar w:fldCharType="separate"/>
        </w:r>
        <w:r>
          <w:rPr>
            <w:noProof/>
            <w:webHidden/>
          </w:rPr>
          <w:t>36</w:t>
        </w:r>
        <w:r>
          <w:rPr>
            <w:noProof/>
            <w:webHidden/>
          </w:rPr>
          <w:fldChar w:fldCharType="end"/>
        </w:r>
      </w:hyperlink>
    </w:p>
    <w:p w14:paraId="19AFDF4B" w14:textId="4EF42A70" w:rsidR="001E3CE4" w:rsidRDefault="001E3CE4">
      <w:pPr>
        <w:pStyle w:val="TOC1"/>
        <w:rPr>
          <w:rFonts w:asciiTheme="minorHAnsi" w:eastAsiaTheme="minorEastAsia" w:hAnsiTheme="minorHAnsi" w:cstheme="minorBidi" w:hint="eastAsia"/>
          <w:noProof/>
          <w:kern w:val="2"/>
          <w:sz w:val="24"/>
          <w:szCs w:val="24"/>
          <w14:ligatures w14:val="standardContextual"/>
        </w:rPr>
      </w:pPr>
      <w:hyperlink w:anchor="_Toc176522413" w:history="1">
        <w:r w:rsidRPr="00DB4BC2">
          <w:rPr>
            <w:rStyle w:val="Hyperlink"/>
            <w:noProof/>
          </w:rPr>
          <w:t>7</w:t>
        </w:r>
        <w:r>
          <w:rPr>
            <w:rFonts w:asciiTheme="minorHAnsi" w:eastAsiaTheme="minorEastAsia" w:hAnsiTheme="minorHAnsi" w:cstheme="minorBidi"/>
            <w:noProof/>
            <w:kern w:val="2"/>
            <w:sz w:val="24"/>
            <w:szCs w:val="24"/>
            <w14:ligatures w14:val="standardContextual"/>
          </w:rPr>
          <w:tab/>
        </w:r>
        <w:r w:rsidRPr="00DB4BC2">
          <w:rPr>
            <w:rStyle w:val="Hyperlink"/>
            <w:noProof/>
          </w:rPr>
          <w:t>Appendix 2 Land use budget</w:t>
        </w:r>
        <w:r>
          <w:rPr>
            <w:noProof/>
            <w:webHidden/>
          </w:rPr>
          <w:tab/>
        </w:r>
        <w:r>
          <w:rPr>
            <w:noProof/>
            <w:webHidden/>
          </w:rPr>
          <w:fldChar w:fldCharType="begin"/>
        </w:r>
        <w:r>
          <w:rPr>
            <w:noProof/>
            <w:webHidden/>
          </w:rPr>
          <w:instrText xml:space="preserve"> PAGEREF _Toc176522413 \h </w:instrText>
        </w:r>
        <w:r>
          <w:rPr>
            <w:noProof/>
            <w:webHidden/>
          </w:rPr>
        </w:r>
        <w:r>
          <w:rPr>
            <w:noProof/>
            <w:webHidden/>
          </w:rPr>
          <w:fldChar w:fldCharType="separate"/>
        </w:r>
        <w:r>
          <w:rPr>
            <w:noProof/>
            <w:webHidden/>
          </w:rPr>
          <w:t>37</w:t>
        </w:r>
        <w:r>
          <w:rPr>
            <w:noProof/>
            <w:webHidden/>
          </w:rPr>
          <w:fldChar w:fldCharType="end"/>
        </w:r>
      </w:hyperlink>
    </w:p>
    <w:p w14:paraId="0B160D33" w14:textId="71747998" w:rsidR="001E3CE4" w:rsidRDefault="001E3CE4">
      <w:pPr>
        <w:pStyle w:val="TOC1"/>
        <w:rPr>
          <w:rFonts w:asciiTheme="minorHAnsi" w:eastAsiaTheme="minorEastAsia" w:hAnsiTheme="minorHAnsi" w:cstheme="minorBidi" w:hint="eastAsia"/>
          <w:noProof/>
          <w:kern w:val="2"/>
          <w:sz w:val="24"/>
          <w:szCs w:val="24"/>
          <w14:ligatures w14:val="standardContextual"/>
        </w:rPr>
      </w:pPr>
      <w:hyperlink w:anchor="_Toc176522414" w:history="1">
        <w:r w:rsidRPr="00DB4BC2">
          <w:rPr>
            <w:rStyle w:val="Hyperlink"/>
            <w:noProof/>
          </w:rPr>
          <w:t>8</w:t>
        </w:r>
        <w:r>
          <w:rPr>
            <w:rFonts w:asciiTheme="minorHAnsi" w:eastAsiaTheme="minorEastAsia" w:hAnsiTheme="minorHAnsi" w:cstheme="minorBidi"/>
            <w:noProof/>
            <w:kern w:val="2"/>
            <w:sz w:val="24"/>
            <w:szCs w:val="24"/>
            <w14:ligatures w14:val="standardContextual"/>
          </w:rPr>
          <w:tab/>
        </w:r>
        <w:r w:rsidRPr="00DB4BC2">
          <w:rPr>
            <w:rStyle w:val="Hyperlink"/>
            <w:noProof/>
          </w:rPr>
          <w:t>Appendix 3 Designs (Placeholder)</w:t>
        </w:r>
        <w:r>
          <w:rPr>
            <w:noProof/>
            <w:webHidden/>
          </w:rPr>
          <w:tab/>
        </w:r>
        <w:r>
          <w:rPr>
            <w:noProof/>
            <w:webHidden/>
          </w:rPr>
          <w:fldChar w:fldCharType="begin"/>
        </w:r>
        <w:r>
          <w:rPr>
            <w:noProof/>
            <w:webHidden/>
          </w:rPr>
          <w:instrText xml:space="preserve"> PAGEREF _Toc176522414 \h </w:instrText>
        </w:r>
        <w:r>
          <w:rPr>
            <w:noProof/>
            <w:webHidden/>
          </w:rPr>
        </w:r>
        <w:r>
          <w:rPr>
            <w:noProof/>
            <w:webHidden/>
          </w:rPr>
          <w:fldChar w:fldCharType="separate"/>
        </w:r>
        <w:r>
          <w:rPr>
            <w:noProof/>
            <w:webHidden/>
          </w:rPr>
          <w:t>42</w:t>
        </w:r>
        <w:r>
          <w:rPr>
            <w:noProof/>
            <w:webHidden/>
          </w:rPr>
          <w:fldChar w:fldCharType="end"/>
        </w:r>
      </w:hyperlink>
    </w:p>
    <w:p w14:paraId="511898FD" w14:textId="78646FB9" w:rsidR="006A715A" w:rsidRPr="006C5F48" w:rsidRDefault="001C66E4" w:rsidP="006A715A">
      <w:pPr>
        <w:pStyle w:val="HeadingContents"/>
      </w:pPr>
      <w:r w:rsidRPr="006C5F48">
        <w:rPr>
          <w:rFonts w:ascii="Arial Unicode MS" w:hAnsi="Arial Unicode MS"/>
          <w:color w:val="auto"/>
          <w:sz w:val="22"/>
          <w:lang w:val="en-US"/>
        </w:rPr>
        <w:fldChar w:fldCharType="end"/>
      </w:r>
      <w:r w:rsidR="00543609" w:rsidRPr="006C5F48">
        <w:t xml:space="preserve">PLANS </w:t>
      </w:r>
    </w:p>
    <w:p w14:paraId="4A6C2B64" w14:textId="173CDF6F" w:rsidR="001E3CE4" w:rsidRDefault="00D50333">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r>
        <w:rPr>
          <w:caps/>
        </w:rPr>
        <w:fldChar w:fldCharType="begin"/>
      </w:r>
      <w:r>
        <w:rPr>
          <w:caps/>
        </w:rPr>
        <w:instrText xml:space="preserve"> TOC \h \z \c "Plan " </w:instrText>
      </w:r>
      <w:r>
        <w:rPr>
          <w:caps/>
        </w:rPr>
        <w:fldChar w:fldCharType="separate"/>
      </w:r>
      <w:hyperlink w:anchor="_Toc176522415" w:history="1">
        <w:r w:rsidR="001E3CE4" w:rsidRPr="00C63738">
          <w:rPr>
            <w:rStyle w:val="Hyperlink"/>
            <w:noProof/>
          </w:rPr>
          <w:t>Plan 1: ICP Plan Area and Classes of Development</w:t>
        </w:r>
        <w:r w:rsidR="001E3CE4">
          <w:rPr>
            <w:noProof/>
            <w:webHidden/>
          </w:rPr>
          <w:tab/>
        </w:r>
        <w:r w:rsidR="001E3CE4">
          <w:rPr>
            <w:noProof/>
            <w:webHidden/>
          </w:rPr>
          <w:fldChar w:fldCharType="begin"/>
        </w:r>
        <w:r w:rsidR="001E3CE4">
          <w:rPr>
            <w:noProof/>
            <w:webHidden/>
          </w:rPr>
          <w:instrText xml:space="preserve"> PAGEREF _Toc176522415 \h </w:instrText>
        </w:r>
        <w:r w:rsidR="001E3CE4">
          <w:rPr>
            <w:noProof/>
            <w:webHidden/>
          </w:rPr>
        </w:r>
        <w:r w:rsidR="001E3CE4">
          <w:rPr>
            <w:noProof/>
            <w:webHidden/>
          </w:rPr>
          <w:fldChar w:fldCharType="separate"/>
        </w:r>
        <w:r w:rsidR="001E3CE4">
          <w:rPr>
            <w:noProof/>
            <w:webHidden/>
          </w:rPr>
          <w:t>9</w:t>
        </w:r>
        <w:r w:rsidR="001E3CE4">
          <w:rPr>
            <w:noProof/>
            <w:webHidden/>
          </w:rPr>
          <w:fldChar w:fldCharType="end"/>
        </w:r>
      </w:hyperlink>
    </w:p>
    <w:p w14:paraId="32C98008" w14:textId="1AA9BAC5"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16" w:history="1">
        <w:r w:rsidRPr="00C63738">
          <w:rPr>
            <w:rStyle w:val="Hyperlink"/>
            <w:noProof/>
          </w:rPr>
          <w:t>Plan 2: Standard and Supplementary Levy Transport Construction Projects</w:t>
        </w:r>
        <w:r>
          <w:rPr>
            <w:noProof/>
            <w:webHidden/>
          </w:rPr>
          <w:tab/>
        </w:r>
        <w:r>
          <w:rPr>
            <w:noProof/>
            <w:webHidden/>
          </w:rPr>
          <w:fldChar w:fldCharType="begin"/>
        </w:r>
        <w:r>
          <w:rPr>
            <w:noProof/>
            <w:webHidden/>
          </w:rPr>
          <w:instrText xml:space="preserve"> PAGEREF _Toc176522416 \h </w:instrText>
        </w:r>
        <w:r>
          <w:rPr>
            <w:noProof/>
            <w:webHidden/>
          </w:rPr>
        </w:r>
        <w:r>
          <w:rPr>
            <w:noProof/>
            <w:webHidden/>
          </w:rPr>
          <w:fldChar w:fldCharType="separate"/>
        </w:r>
        <w:r>
          <w:rPr>
            <w:noProof/>
            <w:webHidden/>
          </w:rPr>
          <w:t>11</w:t>
        </w:r>
        <w:r>
          <w:rPr>
            <w:noProof/>
            <w:webHidden/>
          </w:rPr>
          <w:fldChar w:fldCharType="end"/>
        </w:r>
      </w:hyperlink>
    </w:p>
    <w:p w14:paraId="7741918A" w14:textId="479D4E3C"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17" w:history="1">
        <w:r w:rsidRPr="00C63738">
          <w:rPr>
            <w:rStyle w:val="Hyperlink"/>
            <w:noProof/>
          </w:rPr>
          <w:t>Plan 3: Standard Levy Community &amp; Recreation Construction Projects</w:t>
        </w:r>
        <w:r>
          <w:rPr>
            <w:noProof/>
            <w:webHidden/>
          </w:rPr>
          <w:tab/>
        </w:r>
        <w:r>
          <w:rPr>
            <w:noProof/>
            <w:webHidden/>
          </w:rPr>
          <w:fldChar w:fldCharType="begin"/>
        </w:r>
        <w:r>
          <w:rPr>
            <w:noProof/>
            <w:webHidden/>
          </w:rPr>
          <w:instrText xml:space="preserve"> PAGEREF _Toc176522417 \h </w:instrText>
        </w:r>
        <w:r>
          <w:rPr>
            <w:noProof/>
            <w:webHidden/>
          </w:rPr>
        </w:r>
        <w:r>
          <w:rPr>
            <w:noProof/>
            <w:webHidden/>
          </w:rPr>
          <w:fldChar w:fldCharType="separate"/>
        </w:r>
        <w:r>
          <w:rPr>
            <w:noProof/>
            <w:webHidden/>
          </w:rPr>
          <w:t>18</w:t>
        </w:r>
        <w:r>
          <w:rPr>
            <w:noProof/>
            <w:webHidden/>
          </w:rPr>
          <w:fldChar w:fldCharType="end"/>
        </w:r>
      </w:hyperlink>
    </w:p>
    <w:p w14:paraId="297944C9" w14:textId="4B8494E8"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18" w:history="1">
        <w:r w:rsidRPr="00C63738">
          <w:rPr>
            <w:rStyle w:val="Hyperlink"/>
            <w:noProof/>
          </w:rPr>
          <w:t>Plan 4: Public Land Provision</w:t>
        </w:r>
        <w:r>
          <w:rPr>
            <w:noProof/>
            <w:webHidden/>
          </w:rPr>
          <w:tab/>
        </w:r>
        <w:r>
          <w:rPr>
            <w:noProof/>
            <w:webHidden/>
          </w:rPr>
          <w:fldChar w:fldCharType="begin"/>
        </w:r>
        <w:r>
          <w:rPr>
            <w:noProof/>
            <w:webHidden/>
          </w:rPr>
          <w:instrText xml:space="preserve"> PAGEREF _Toc176522418 \h </w:instrText>
        </w:r>
        <w:r>
          <w:rPr>
            <w:noProof/>
            <w:webHidden/>
          </w:rPr>
        </w:r>
        <w:r>
          <w:rPr>
            <w:noProof/>
            <w:webHidden/>
          </w:rPr>
          <w:fldChar w:fldCharType="separate"/>
        </w:r>
        <w:r>
          <w:rPr>
            <w:noProof/>
            <w:webHidden/>
          </w:rPr>
          <w:t>21</w:t>
        </w:r>
        <w:r>
          <w:rPr>
            <w:noProof/>
            <w:webHidden/>
          </w:rPr>
          <w:fldChar w:fldCharType="end"/>
        </w:r>
      </w:hyperlink>
    </w:p>
    <w:p w14:paraId="2C508AFE" w14:textId="6D78B0EA"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19" w:history="1">
        <w:r w:rsidRPr="00C63738">
          <w:rPr>
            <w:rStyle w:val="Hyperlink"/>
            <w:noProof/>
          </w:rPr>
          <w:t>Plan 5: Land Use Budget</w:t>
        </w:r>
        <w:r>
          <w:rPr>
            <w:noProof/>
            <w:webHidden/>
          </w:rPr>
          <w:tab/>
        </w:r>
        <w:r>
          <w:rPr>
            <w:noProof/>
            <w:webHidden/>
          </w:rPr>
          <w:fldChar w:fldCharType="begin"/>
        </w:r>
        <w:r>
          <w:rPr>
            <w:noProof/>
            <w:webHidden/>
          </w:rPr>
          <w:instrText xml:space="preserve"> PAGEREF _Toc176522419 \h </w:instrText>
        </w:r>
        <w:r>
          <w:rPr>
            <w:noProof/>
            <w:webHidden/>
          </w:rPr>
        </w:r>
        <w:r>
          <w:rPr>
            <w:noProof/>
            <w:webHidden/>
          </w:rPr>
          <w:fldChar w:fldCharType="separate"/>
        </w:r>
        <w:r>
          <w:rPr>
            <w:noProof/>
            <w:webHidden/>
          </w:rPr>
          <w:t>37</w:t>
        </w:r>
        <w:r>
          <w:rPr>
            <w:noProof/>
            <w:webHidden/>
          </w:rPr>
          <w:fldChar w:fldCharType="end"/>
        </w:r>
      </w:hyperlink>
    </w:p>
    <w:p w14:paraId="43AFA3C3" w14:textId="741558E9" w:rsidR="00543609" w:rsidRPr="006C5F48" w:rsidRDefault="00D50333" w:rsidP="006A715A">
      <w:pPr>
        <w:pStyle w:val="HeadingContents"/>
      </w:pPr>
      <w:r>
        <w:rPr>
          <w:caps w:val="0"/>
          <w:color w:val="auto"/>
          <w:sz w:val="18"/>
          <w:szCs w:val="22"/>
        </w:rPr>
        <w:fldChar w:fldCharType="end"/>
      </w:r>
      <w:r w:rsidR="00543609" w:rsidRPr="006C5F48">
        <w:t>Tables</w:t>
      </w:r>
    </w:p>
    <w:p w14:paraId="2B645395" w14:textId="38C5F491" w:rsidR="001E3CE4" w:rsidRDefault="00543609">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r w:rsidRPr="006C5F48">
        <w:rPr>
          <w:rFonts w:ascii="Arial Unicode MS" w:hAnsi="Arial Unicode MS"/>
          <w:sz w:val="22"/>
          <w:lang w:val="en-US" w:eastAsia="en-US"/>
        </w:rPr>
        <w:fldChar w:fldCharType="begin"/>
      </w:r>
      <w:r w:rsidRPr="006C5F48">
        <w:rPr>
          <w:lang w:val="en-US" w:eastAsia="en-US"/>
        </w:rPr>
        <w:instrText xml:space="preserve"> TOC \h \z \c "Table" </w:instrText>
      </w:r>
      <w:r w:rsidRPr="006C5F48">
        <w:rPr>
          <w:rFonts w:ascii="Arial Unicode MS" w:hAnsi="Arial Unicode MS"/>
          <w:sz w:val="22"/>
          <w:lang w:val="en-US" w:eastAsia="en-US"/>
        </w:rPr>
        <w:fldChar w:fldCharType="separate"/>
      </w:r>
      <w:hyperlink w:anchor="_Toc176522420" w:history="1">
        <w:r w:rsidR="001E3CE4" w:rsidRPr="00183152">
          <w:rPr>
            <w:rStyle w:val="Hyperlink"/>
            <w:noProof/>
          </w:rPr>
          <w:t>Table 1: Monetary component ICP levy summary</w:t>
        </w:r>
        <w:r w:rsidR="001E3CE4">
          <w:rPr>
            <w:noProof/>
            <w:webHidden/>
          </w:rPr>
          <w:tab/>
        </w:r>
        <w:r w:rsidR="001E3CE4">
          <w:rPr>
            <w:noProof/>
            <w:webHidden/>
          </w:rPr>
          <w:fldChar w:fldCharType="begin"/>
        </w:r>
        <w:r w:rsidR="001E3CE4">
          <w:rPr>
            <w:noProof/>
            <w:webHidden/>
          </w:rPr>
          <w:instrText xml:space="preserve"> PAGEREF _Toc176522420 \h </w:instrText>
        </w:r>
        <w:r w:rsidR="001E3CE4">
          <w:rPr>
            <w:noProof/>
            <w:webHidden/>
          </w:rPr>
        </w:r>
        <w:r w:rsidR="001E3CE4">
          <w:rPr>
            <w:noProof/>
            <w:webHidden/>
          </w:rPr>
          <w:fldChar w:fldCharType="separate"/>
        </w:r>
        <w:r w:rsidR="001E3CE4">
          <w:rPr>
            <w:noProof/>
            <w:webHidden/>
          </w:rPr>
          <w:t>3</w:t>
        </w:r>
        <w:r w:rsidR="001E3CE4">
          <w:rPr>
            <w:noProof/>
            <w:webHidden/>
          </w:rPr>
          <w:fldChar w:fldCharType="end"/>
        </w:r>
      </w:hyperlink>
    </w:p>
    <w:p w14:paraId="42E757F7" w14:textId="6CF7B7D5"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1" w:history="1">
        <w:r w:rsidRPr="00183152">
          <w:rPr>
            <w:rStyle w:val="Hyperlink"/>
            <w:noProof/>
          </w:rPr>
          <w:t>Table 2: ICP Land Contribution Percentage</w:t>
        </w:r>
        <w:r>
          <w:rPr>
            <w:noProof/>
            <w:webHidden/>
          </w:rPr>
          <w:tab/>
        </w:r>
        <w:r>
          <w:rPr>
            <w:noProof/>
            <w:webHidden/>
          </w:rPr>
          <w:fldChar w:fldCharType="begin"/>
        </w:r>
        <w:r>
          <w:rPr>
            <w:noProof/>
            <w:webHidden/>
          </w:rPr>
          <w:instrText xml:space="preserve"> PAGEREF _Toc176522421 \h </w:instrText>
        </w:r>
        <w:r>
          <w:rPr>
            <w:noProof/>
            <w:webHidden/>
          </w:rPr>
        </w:r>
        <w:r>
          <w:rPr>
            <w:noProof/>
            <w:webHidden/>
          </w:rPr>
          <w:fldChar w:fldCharType="separate"/>
        </w:r>
        <w:r>
          <w:rPr>
            <w:noProof/>
            <w:webHidden/>
          </w:rPr>
          <w:t>4</w:t>
        </w:r>
        <w:r>
          <w:rPr>
            <w:noProof/>
            <w:webHidden/>
          </w:rPr>
          <w:fldChar w:fldCharType="end"/>
        </w:r>
      </w:hyperlink>
    </w:p>
    <w:p w14:paraId="40267A98" w14:textId="56DB2065" w:rsidR="001E3CE4" w:rsidRDefault="001E3CE4">
      <w:pPr>
        <w:pStyle w:val="TableofFigures"/>
        <w:tabs>
          <w:tab w:val="left" w:pos="1080"/>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2" w:history="1">
        <w:r w:rsidRPr="00183152">
          <w:rPr>
            <w:rStyle w:val="Hyperlink"/>
            <w:noProof/>
          </w:rPr>
          <w:t>Table 3:</w:t>
        </w:r>
        <w:r>
          <w:rPr>
            <w:rFonts w:asciiTheme="minorHAnsi" w:eastAsiaTheme="minorEastAsia" w:hAnsiTheme="minorHAnsi" w:cstheme="minorBidi"/>
            <w:noProof/>
            <w:kern w:val="2"/>
            <w:sz w:val="24"/>
            <w:szCs w:val="24"/>
            <w14:ligatures w14:val="standardContextual"/>
          </w:rPr>
          <w:tab/>
        </w:r>
        <w:r w:rsidRPr="00183152">
          <w:rPr>
            <w:rStyle w:val="Hyperlink"/>
            <w:noProof/>
          </w:rPr>
          <w:t>Land credit and equalisation amounts [To be updated prior to gazettal]</w:t>
        </w:r>
        <w:r>
          <w:rPr>
            <w:noProof/>
            <w:webHidden/>
          </w:rPr>
          <w:tab/>
        </w:r>
        <w:r>
          <w:rPr>
            <w:noProof/>
            <w:webHidden/>
          </w:rPr>
          <w:fldChar w:fldCharType="begin"/>
        </w:r>
        <w:r>
          <w:rPr>
            <w:noProof/>
            <w:webHidden/>
          </w:rPr>
          <w:instrText xml:space="preserve"> PAGEREF _Toc176522422 \h </w:instrText>
        </w:r>
        <w:r>
          <w:rPr>
            <w:noProof/>
            <w:webHidden/>
          </w:rPr>
        </w:r>
        <w:r>
          <w:rPr>
            <w:noProof/>
            <w:webHidden/>
          </w:rPr>
          <w:fldChar w:fldCharType="separate"/>
        </w:r>
        <w:r>
          <w:rPr>
            <w:noProof/>
            <w:webHidden/>
          </w:rPr>
          <w:t>4</w:t>
        </w:r>
        <w:r>
          <w:rPr>
            <w:noProof/>
            <w:webHidden/>
          </w:rPr>
          <w:fldChar w:fldCharType="end"/>
        </w:r>
      </w:hyperlink>
    </w:p>
    <w:p w14:paraId="1F39E739" w14:textId="02AFCC70"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3" w:history="1">
        <w:r w:rsidRPr="00183152">
          <w:rPr>
            <w:rStyle w:val="Hyperlink"/>
            <w:noProof/>
          </w:rPr>
          <w:t>Table 4: Development classes &amp; areas</w:t>
        </w:r>
        <w:r>
          <w:rPr>
            <w:noProof/>
            <w:webHidden/>
          </w:rPr>
          <w:tab/>
        </w:r>
        <w:r>
          <w:rPr>
            <w:noProof/>
            <w:webHidden/>
          </w:rPr>
          <w:fldChar w:fldCharType="begin"/>
        </w:r>
        <w:r>
          <w:rPr>
            <w:noProof/>
            <w:webHidden/>
          </w:rPr>
          <w:instrText xml:space="preserve"> PAGEREF _Toc176522423 \h </w:instrText>
        </w:r>
        <w:r>
          <w:rPr>
            <w:noProof/>
            <w:webHidden/>
          </w:rPr>
        </w:r>
        <w:r>
          <w:rPr>
            <w:noProof/>
            <w:webHidden/>
          </w:rPr>
          <w:fldChar w:fldCharType="separate"/>
        </w:r>
        <w:r>
          <w:rPr>
            <w:noProof/>
            <w:webHidden/>
          </w:rPr>
          <w:t>8</w:t>
        </w:r>
        <w:r>
          <w:rPr>
            <w:noProof/>
            <w:webHidden/>
          </w:rPr>
          <w:fldChar w:fldCharType="end"/>
        </w:r>
      </w:hyperlink>
    </w:p>
    <w:p w14:paraId="0B682C8F" w14:textId="50B4316C" w:rsidR="001E3CE4" w:rsidRDefault="001E3CE4">
      <w:pPr>
        <w:pStyle w:val="TableofFigures"/>
        <w:tabs>
          <w:tab w:val="left" w:pos="1080"/>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4" w:history="1">
        <w:r w:rsidRPr="00183152">
          <w:rPr>
            <w:rStyle w:val="Hyperlink"/>
            <w:noProof/>
          </w:rPr>
          <w:t>Table 5:</w:t>
        </w:r>
        <w:r>
          <w:rPr>
            <w:rFonts w:asciiTheme="minorHAnsi" w:eastAsiaTheme="minorEastAsia" w:hAnsiTheme="minorHAnsi" w:cstheme="minorBidi"/>
            <w:noProof/>
            <w:kern w:val="2"/>
            <w:sz w:val="24"/>
            <w:szCs w:val="24"/>
            <w14:ligatures w14:val="standardContextual"/>
          </w:rPr>
          <w:tab/>
        </w:r>
        <w:r w:rsidRPr="00183152">
          <w:rPr>
            <w:rStyle w:val="Hyperlink"/>
            <w:noProof/>
          </w:rPr>
          <w:t>Standard levy transport construction projects</w:t>
        </w:r>
        <w:r>
          <w:rPr>
            <w:noProof/>
            <w:webHidden/>
          </w:rPr>
          <w:tab/>
        </w:r>
        <w:r>
          <w:rPr>
            <w:noProof/>
            <w:webHidden/>
          </w:rPr>
          <w:fldChar w:fldCharType="begin"/>
        </w:r>
        <w:r>
          <w:rPr>
            <w:noProof/>
            <w:webHidden/>
          </w:rPr>
          <w:instrText xml:space="preserve"> PAGEREF _Toc176522424 \h </w:instrText>
        </w:r>
        <w:r>
          <w:rPr>
            <w:noProof/>
            <w:webHidden/>
          </w:rPr>
        </w:r>
        <w:r>
          <w:rPr>
            <w:noProof/>
            <w:webHidden/>
          </w:rPr>
          <w:fldChar w:fldCharType="separate"/>
        </w:r>
        <w:r>
          <w:rPr>
            <w:noProof/>
            <w:webHidden/>
          </w:rPr>
          <w:t>12</w:t>
        </w:r>
        <w:r>
          <w:rPr>
            <w:noProof/>
            <w:webHidden/>
          </w:rPr>
          <w:fldChar w:fldCharType="end"/>
        </w:r>
      </w:hyperlink>
    </w:p>
    <w:p w14:paraId="36821BED" w14:textId="251D13CD"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5" w:history="1">
        <w:r w:rsidRPr="00183152">
          <w:rPr>
            <w:rStyle w:val="Hyperlink"/>
            <w:noProof/>
          </w:rPr>
          <w:t>Table 6 Supplementary levy transport construction projects</w:t>
        </w:r>
        <w:r>
          <w:rPr>
            <w:noProof/>
            <w:webHidden/>
          </w:rPr>
          <w:tab/>
        </w:r>
        <w:r>
          <w:rPr>
            <w:noProof/>
            <w:webHidden/>
          </w:rPr>
          <w:fldChar w:fldCharType="begin"/>
        </w:r>
        <w:r>
          <w:rPr>
            <w:noProof/>
            <w:webHidden/>
          </w:rPr>
          <w:instrText xml:space="preserve"> PAGEREF _Toc176522425 \h </w:instrText>
        </w:r>
        <w:r>
          <w:rPr>
            <w:noProof/>
            <w:webHidden/>
          </w:rPr>
        </w:r>
        <w:r>
          <w:rPr>
            <w:noProof/>
            <w:webHidden/>
          </w:rPr>
          <w:fldChar w:fldCharType="separate"/>
        </w:r>
        <w:r>
          <w:rPr>
            <w:noProof/>
            <w:webHidden/>
          </w:rPr>
          <w:t>17</w:t>
        </w:r>
        <w:r>
          <w:rPr>
            <w:noProof/>
            <w:webHidden/>
          </w:rPr>
          <w:fldChar w:fldCharType="end"/>
        </w:r>
      </w:hyperlink>
    </w:p>
    <w:p w14:paraId="387632DB" w14:textId="52EC46A1" w:rsidR="001E3CE4" w:rsidRDefault="001E3CE4">
      <w:pPr>
        <w:pStyle w:val="TableofFigures"/>
        <w:tabs>
          <w:tab w:val="left" w:pos="1080"/>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6" w:history="1">
        <w:r w:rsidRPr="00183152">
          <w:rPr>
            <w:rStyle w:val="Hyperlink"/>
            <w:noProof/>
          </w:rPr>
          <w:t>Table 7:</w:t>
        </w:r>
        <w:r>
          <w:rPr>
            <w:rFonts w:asciiTheme="minorHAnsi" w:eastAsiaTheme="minorEastAsia" w:hAnsiTheme="minorHAnsi" w:cstheme="minorBidi"/>
            <w:noProof/>
            <w:kern w:val="2"/>
            <w:sz w:val="24"/>
            <w:szCs w:val="24"/>
            <w14:ligatures w14:val="standardContextual"/>
          </w:rPr>
          <w:tab/>
        </w:r>
        <w:r w:rsidRPr="00183152">
          <w:rPr>
            <w:rStyle w:val="Hyperlink"/>
            <w:noProof/>
          </w:rPr>
          <w:t>Standard levy community &amp; recreation construction projects</w:t>
        </w:r>
        <w:r>
          <w:rPr>
            <w:noProof/>
            <w:webHidden/>
          </w:rPr>
          <w:tab/>
        </w:r>
        <w:r>
          <w:rPr>
            <w:noProof/>
            <w:webHidden/>
          </w:rPr>
          <w:fldChar w:fldCharType="begin"/>
        </w:r>
        <w:r>
          <w:rPr>
            <w:noProof/>
            <w:webHidden/>
          </w:rPr>
          <w:instrText xml:space="preserve"> PAGEREF _Toc176522426 \h </w:instrText>
        </w:r>
        <w:r>
          <w:rPr>
            <w:noProof/>
            <w:webHidden/>
          </w:rPr>
        </w:r>
        <w:r>
          <w:rPr>
            <w:noProof/>
            <w:webHidden/>
          </w:rPr>
          <w:fldChar w:fldCharType="separate"/>
        </w:r>
        <w:r>
          <w:rPr>
            <w:noProof/>
            <w:webHidden/>
          </w:rPr>
          <w:t>19</w:t>
        </w:r>
        <w:r>
          <w:rPr>
            <w:noProof/>
            <w:webHidden/>
          </w:rPr>
          <w:fldChar w:fldCharType="end"/>
        </w:r>
      </w:hyperlink>
    </w:p>
    <w:p w14:paraId="2989DAA5" w14:textId="7550C78E"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7" w:history="1">
        <w:r w:rsidRPr="00183152">
          <w:rPr>
            <w:rStyle w:val="Hyperlink"/>
            <w:noProof/>
          </w:rPr>
          <w:t>Table 8: Inner and outer public purpose land</w:t>
        </w:r>
        <w:r>
          <w:rPr>
            <w:noProof/>
            <w:webHidden/>
          </w:rPr>
          <w:tab/>
        </w:r>
        <w:r>
          <w:rPr>
            <w:noProof/>
            <w:webHidden/>
          </w:rPr>
          <w:fldChar w:fldCharType="begin"/>
        </w:r>
        <w:r>
          <w:rPr>
            <w:noProof/>
            <w:webHidden/>
          </w:rPr>
          <w:instrText xml:space="preserve"> PAGEREF _Toc176522427 \h </w:instrText>
        </w:r>
        <w:r>
          <w:rPr>
            <w:noProof/>
            <w:webHidden/>
          </w:rPr>
        </w:r>
        <w:r>
          <w:rPr>
            <w:noProof/>
            <w:webHidden/>
          </w:rPr>
          <w:fldChar w:fldCharType="separate"/>
        </w:r>
        <w:r>
          <w:rPr>
            <w:noProof/>
            <w:webHidden/>
          </w:rPr>
          <w:t>22</w:t>
        </w:r>
        <w:r>
          <w:rPr>
            <w:noProof/>
            <w:webHidden/>
          </w:rPr>
          <w:fldChar w:fldCharType="end"/>
        </w:r>
      </w:hyperlink>
    </w:p>
    <w:p w14:paraId="2895B2AD" w14:textId="71BCB9C0" w:rsidR="001E3CE4" w:rsidRDefault="001E3CE4">
      <w:pPr>
        <w:pStyle w:val="TableofFigures"/>
        <w:tabs>
          <w:tab w:val="left" w:pos="1080"/>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8" w:history="1">
        <w:r w:rsidRPr="00183152">
          <w:rPr>
            <w:rStyle w:val="Hyperlink"/>
            <w:noProof/>
          </w:rPr>
          <w:t>Table 9:</w:t>
        </w:r>
        <w:r>
          <w:rPr>
            <w:rFonts w:asciiTheme="minorHAnsi" w:eastAsiaTheme="minorEastAsia" w:hAnsiTheme="minorHAnsi" w:cstheme="minorBidi"/>
            <w:noProof/>
            <w:kern w:val="2"/>
            <w:sz w:val="24"/>
            <w:szCs w:val="24"/>
            <w14:ligatures w14:val="standardContextual"/>
          </w:rPr>
          <w:tab/>
        </w:r>
        <w:r w:rsidRPr="00183152">
          <w:rPr>
            <w:rStyle w:val="Hyperlink"/>
            <w:noProof/>
          </w:rPr>
          <w:t>Public purposes land summary</w:t>
        </w:r>
        <w:r>
          <w:rPr>
            <w:noProof/>
            <w:webHidden/>
          </w:rPr>
          <w:tab/>
        </w:r>
        <w:r>
          <w:rPr>
            <w:noProof/>
            <w:webHidden/>
          </w:rPr>
          <w:fldChar w:fldCharType="begin"/>
        </w:r>
        <w:r>
          <w:rPr>
            <w:noProof/>
            <w:webHidden/>
          </w:rPr>
          <w:instrText xml:space="preserve"> PAGEREF _Toc176522428 \h </w:instrText>
        </w:r>
        <w:r>
          <w:rPr>
            <w:noProof/>
            <w:webHidden/>
          </w:rPr>
        </w:r>
        <w:r>
          <w:rPr>
            <w:noProof/>
            <w:webHidden/>
          </w:rPr>
          <w:fldChar w:fldCharType="separate"/>
        </w:r>
        <w:r>
          <w:rPr>
            <w:noProof/>
            <w:webHidden/>
          </w:rPr>
          <w:t>24</w:t>
        </w:r>
        <w:r>
          <w:rPr>
            <w:noProof/>
            <w:webHidden/>
          </w:rPr>
          <w:fldChar w:fldCharType="end"/>
        </w:r>
      </w:hyperlink>
    </w:p>
    <w:p w14:paraId="11F45C4F" w14:textId="74B28A1D"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29" w:history="1">
        <w:r w:rsidRPr="00183152">
          <w:rPr>
            <w:rStyle w:val="Hyperlink"/>
            <w:noProof/>
          </w:rPr>
          <w:t>Table 10: ICP land equalisation rate</w:t>
        </w:r>
        <w:r>
          <w:rPr>
            <w:noProof/>
            <w:webHidden/>
          </w:rPr>
          <w:tab/>
        </w:r>
        <w:r>
          <w:rPr>
            <w:noProof/>
            <w:webHidden/>
          </w:rPr>
          <w:fldChar w:fldCharType="begin"/>
        </w:r>
        <w:r>
          <w:rPr>
            <w:noProof/>
            <w:webHidden/>
          </w:rPr>
          <w:instrText xml:space="preserve"> PAGEREF _Toc176522429 \h </w:instrText>
        </w:r>
        <w:r>
          <w:rPr>
            <w:noProof/>
            <w:webHidden/>
          </w:rPr>
        </w:r>
        <w:r>
          <w:rPr>
            <w:noProof/>
            <w:webHidden/>
          </w:rPr>
          <w:fldChar w:fldCharType="separate"/>
        </w:r>
        <w:r>
          <w:rPr>
            <w:noProof/>
            <w:webHidden/>
          </w:rPr>
          <w:t>26</w:t>
        </w:r>
        <w:r>
          <w:rPr>
            <w:noProof/>
            <w:webHidden/>
          </w:rPr>
          <w:fldChar w:fldCharType="end"/>
        </w:r>
      </w:hyperlink>
    </w:p>
    <w:p w14:paraId="668604C9" w14:textId="2B55BDA7"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30" w:history="1">
        <w:r w:rsidRPr="00183152">
          <w:rPr>
            <w:rStyle w:val="Hyperlink"/>
            <w:noProof/>
          </w:rPr>
          <w:t>Table 11: Public purpose land credit &amp; equalisation amounts</w:t>
        </w:r>
        <w:r>
          <w:rPr>
            <w:noProof/>
            <w:webHidden/>
          </w:rPr>
          <w:tab/>
        </w:r>
        <w:r>
          <w:rPr>
            <w:noProof/>
            <w:webHidden/>
          </w:rPr>
          <w:fldChar w:fldCharType="begin"/>
        </w:r>
        <w:r>
          <w:rPr>
            <w:noProof/>
            <w:webHidden/>
          </w:rPr>
          <w:instrText xml:space="preserve"> PAGEREF _Toc176522430 \h </w:instrText>
        </w:r>
        <w:r>
          <w:rPr>
            <w:noProof/>
            <w:webHidden/>
          </w:rPr>
        </w:r>
        <w:r>
          <w:rPr>
            <w:noProof/>
            <w:webHidden/>
          </w:rPr>
          <w:fldChar w:fldCharType="separate"/>
        </w:r>
        <w:r>
          <w:rPr>
            <w:noProof/>
            <w:webHidden/>
          </w:rPr>
          <w:t>27</w:t>
        </w:r>
        <w:r>
          <w:rPr>
            <w:noProof/>
            <w:webHidden/>
          </w:rPr>
          <w:fldChar w:fldCharType="end"/>
        </w:r>
      </w:hyperlink>
    </w:p>
    <w:p w14:paraId="3E7274CD" w14:textId="28C5CAD6"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31" w:history="1">
        <w:r w:rsidRPr="00183152">
          <w:rPr>
            <w:rStyle w:val="Hyperlink"/>
            <w:noProof/>
          </w:rPr>
          <w:t>Table 12: Classes of development &amp; standard levy rates</w:t>
        </w:r>
        <w:r>
          <w:rPr>
            <w:noProof/>
            <w:webHidden/>
          </w:rPr>
          <w:tab/>
        </w:r>
        <w:r>
          <w:rPr>
            <w:noProof/>
            <w:webHidden/>
          </w:rPr>
          <w:fldChar w:fldCharType="begin"/>
        </w:r>
        <w:r>
          <w:rPr>
            <w:noProof/>
            <w:webHidden/>
          </w:rPr>
          <w:instrText xml:space="preserve"> PAGEREF _Toc176522431 \h </w:instrText>
        </w:r>
        <w:r>
          <w:rPr>
            <w:noProof/>
            <w:webHidden/>
          </w:rPr>
        </w:r>
        <w:r>
          <w:rPr>
            <w:noProof/>
            <w:webHidden/>
          </w:rPr>
          <w:fldChar w:fldCharType="separate"/>
        </w:r>
        <w:r>
          <w:rPr>
            <w:noProof/>
            <w:webHidden/>
          </w:rPr>
          <w:t>31</w:t>
        </w:r>
        <w:r>
          <w:rPr>
            <w:noProof/>
            <w:webHidden/>
          </w:rPr>
          <w:fldChar w:fldCharType="end"/>
        </w:r>
      </w:hyperlink>
    </w:p>
    <w:p w14:paraId="47F7B7E3" w14:textId="3B31FB59"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32" w:history="1">
        <w:r w:rsidRPr="00183152">
          <w:rPr>
            <w:rStyle w:val="Hyperlink"/>
            <w:noProof/>
          </w:rPr>
          <w:t>Table 15: Indices</w:t>
        </w:r>
        <w:r>
          <w:rPr>
            <w:noProof/>
            <w:webHidden/>
          </w:rPr>
          <w:tab/>
        </w:r>
        <w:r>
          <w:rPr>
            <w:noProof/>
            <w:webHidden/>
          </w:rPr>
          <w:fldChar w:fldCharType="begin"/>
        </w:r>
        <w:r>
          <w:rPr>
            <w:noProof/>
            <w:webHidden/>
          </w:rPr>
          <w:instrText xml:space="preserve"> PAGEREF _Toc176522432 \h </w:instrText>
        </w:r>
        <w:r>
          <w:rPr>
            <w:noProof/>
            <w:webHidden/>
          </w:rPr>
        </w:r>
        <w:r>
          <w:rPr>
            <w:noProof/>
            <w:webHidden/>
          </w:rPr>
          <w:fldChar w:fldCharType="separate"/>
        </w:r>
        <w:r>
          <w:rPr>
            <w:noProof/>
            <w:webHidden/>
          </w:rPr>
          <w:t>34</w:t>
        </w:r>
        <w:r>
          <w:rPr>
            <w:noProof/>
            <w:webHidden/>
          </w:rPr>
          <w:fldChar w:fldCharType="end"/>
        </w:r>
      </w:hyperlink>
    </w:p>
    <w:p w14:paraId="05564A06" w14:textId="19DA36CC"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33" w:history="1">
        <w:r w:rsidRPr="00183152">
          <w:rPr>
            <w:rStyle w:val="Hyperlink"/>
            <w:noProof/>
          </w:rPr>
          <w:t>Table 16: Summary land use budget</w:t>
        </w:r>
        <w:r>
          <w:rPr>
            <w:noProof/>
            <w:webHidden/>
          </w:rPr>
          <w:tab/>
        </w:r>
        <w:r>
          <w:rPr>
            <w:noProof/>
            <w:webHidden/>
          </w:rPr>
          <w:fldChar w:fldCharType="begin"/>
        </w:r>
        <w:r>
          <w:rPr>
            <w:noProof/>
            <w:webHidden/>
          </w:rPr>
          <w:instrText xml:space="preserve"> PAGEREF _Toc176522433 \h </w:instrText>
        </w:r>
        <w:r>
          <w:rPr>
            <w:noProof/>
            <w:webHidden/>
          </w:rPr>
        </w:r>
        <w:r>
          <w:rPr>
            <w:noProof/>
            <w:webHidden/>
          </w:rPr>
          <w:fldChar w:fldCharType="separate"/>
        </w:r>
        <w:r>
          <w:rPr>
            <w:noProof/>
            <w:webHidden/>
          </w:rPr>
          <w:t>38</w:t>
        </w:r>
        <w:r>
          <w:rPr>
            <w:noProof/>
            <w:webHidden/>
          </w:rPr>
          <w:fldChar w:fldCharType="end"/>
        </w:r>
      </w:hyperlink>
    </w:p>
    <w:p w14:paraId="5A627164" w14:textId="03005660" w:rsidR="001E3CE4" w:rsidRDefault="001E3CE4">
      <w:pPr>
        <w:pStyle w:val="TableofFigures"/>
        <w:tabs>
          <w:tab w:val="right" w:leader="dot" w:pos="8772"/>
        </w:tabs>
        <w:rPr>
          <w:rFonts w:asciiTheme="minorHAnsi" w:eastAsiaTheme="minorEastAsia" w:hAnsiTheme="minorHAnsi" w:cstheme="minorBidi" w:hint="eastAsia"/>
          <w:noProof/>
          <w:kern w:val="2"/>
          <w:sz w:val="24"/>
          <w:szCs w:val="24"/>
          <w14:ligatures w14:val="standardContextual"/>
        </w:rPr>
      </w:pPr>
      <w:hyperlink w:anchor="_Toc176522434" w:history="1">
        <w:r w:rsidRPr="00183152">
          <w:rPr>
            <w:rStyle w:val="Hyperlink"/>
            <w:noProof/>
          </w:rPr>
          <w:t>Table 17:  Parcel specific land use budget</w:t>
        </w:r>
        <w:r>
          <w:rPr>
            <w:noProof/>
            <w:webHidden/>
          </w:rPr>
          <w:tab/>
        </w:r>
        <w:r>
          <w:rPr>
            <w:noProof/>
            <w:webHidden/>
          </w:rPr>
          <w:fldChar w:fldCharType="begin"/>
        </w:r>
        <w:r>
          <w:rPr>
            <w:noProof/>
            <w:webHidden/>
          </w:rPr>
          <w:instrText xml:space="preserve"> PAGEREF _Toc176522434 \h </w:instrText>
        </w:r>
        <w:r>
          <w:rPr>
            <w:noProof/>
            <w:webHidden/>
          </w:rPr>
        </w:r>
        <w:r>
          <w:rPr>
            <w:noProof/>
            <w:webHidden/>
          </w:rPr>
          <w:fldChar w:fldCharType="separate"/>
        </w:r>
        <w:r>
          <w:rPr>
            <w:noProof/>
            <w:webHidden/>
          </w:rPr>
          <w:t>39</w:t>
        </w:r>
        <w:r>
          <w:rPr>
            <w:noProof/>
            <w:webHidden/>
          </w:rPr>
          <w:fldChar w:fldCharType="end"/>
        </w:r>
      </w:hyperlink>
    </w:p>
    <w:p w14:paraId="60A3BB6F" w14:textId="720EC718" w:rsidR="00543609" w:rsidRPr="006C5F48" w:rsidRDefault="00543609" w:rsidP="00926725">
      <w:r w:rsidRPr="006C5F48">
        <w:fldChar w:fldCharType="end"/>
      </w:r>
    </w:p>
    <w:p w14:paraId="1B8EBEC7" w14:textId="06C8DCBB" w:rsidR="00543609" w:rsidRPr="006C5F48" w:rsidRDefault="00543609" w:rsidP="009C2F69">
      <w:pPr>
        <w:ind w:firstLine="709"/>
      </w:pPr>
    </w:p>
    <w:p w14:paraId="1F35473E" w14:textId="77777777" w:rsidR="00AC79A5" w:rsidRPr="00AC79A5" w:rsidRDefault="00AC79A5" w:rsidP="00AC79A5">
      <w:pPr>
        <w:rPr>
          <w:lang w:eastAsia="en-US"/>
        </w:rPr>
      </w:pPr>
      <w:bookmarkStart w:id="0" w:name="_Toc447276712"/>
    </w:p>
    <w:p w14:paraId="12B93EF6" w14:textId="77777777" w:rsidR="00575457" w:rsidRPr="006C5F48" w:rsidRDefault="00575457" w:rsidP="00562C25">
      <w:pPr>
        <w:pStyle w:val="Heading1"/>
        <w:numPr>
          <w:ilvl w:val="0"/>
          <w:numId w:val="0"/>
        </w:numPr>
        <w:spacing w:after="240"/>
      </w:pPr>
      <w:bookmarkStart w:id="1" w:name="_Toc176522379"/>
      <w:r w:rsidRPr="006C5F48">
        <w:lastRenderedPageBreak/>
        <w:t>Summary</w:t>
      </w:r>
      <w:bookmarkEnd w:id="0"/>
      <w:bookmarkEnd w:id="1"/>
    </w:p>
    <w:p w14:paraId="427F13FA" w14:textId="77777777" w:rsidR="008370A8" w:rsidRPr="006C5F48" w:rsidRDefault="008370A8" w:rsidP="008370A8">
      <w:pPr>
        <w:pStyle w:val="Heading2"/>
      </w:pPr>
      <w:bookmarkStart w:id="2" w:name="_Toc176522380"/>
      <w:r w:rsidRPr="006C5F48">
        <w:t xml:space="preserve">Monetary </w:t>
      </w:r>
      <w:r>
        <w:t>C</w:t>
      </w:r>
      <w:r w:rsidRPr="006C5F48">
        <w:t>omponent</w:t>
      </w:r>
      <w:bookmarkEnd w:id="2"/>
    </w:p>
    <w:p w14:paraId="202E4500" w14:textId="77777777" w:rsidR="008370A8" w:rsidRDefault="008370A8" w:rsidP="008370A8">
      <w:r w:rsidRPr="008E3C5D">
        <w:t xml:space="preserve">The following table summarises the monetary component of the infrastructure contribution imposed under this </w:t>
      </w:r>
      <w:r>
        <w:t>i</w:t>
      </w:r>
      <w:r w:rsidRPr="008E3C5D">
        <w:t xml:space="preserve">nfrastructure </w:t>
      </w:r>
      <w:r>
        <w:t>c</w:t>
      </w:r>
      <w:r w:rsidRPr="008E3C5D">
        <w:t xml:space="preserve">ontributions </w:t>
      </w:r>
      <w:r>
        <w:t>p</w:t>
      </w:r>
      <w:r w:rsidRPr="008E3C5D">
        <w:t>lan (ICP)</w:t>
      </w:r>
      <w:r>
        <w:t xml:space="preserve"> for each class of development</w:t>
      </w:r>
      <w:r w:rsidRPr="008E3C5D">
        <w:t xml:space="preserve">. </w:t>
      </w:r>
    </w:p>
    <w:p w14:paraId="2A19C90C" w14:textId="77777777" w:rsidR="008370A8" w:rsidRDefault="008370A8" w:rsidP="008370A8">
      <w:r>
        <w:t xml:space="preserve">The monetary component consists of a </w:t>
      </w:r>
      <w:r w:rsidRPr="00010E0C">
        <w:rPr>
          <w:b/>
          <w:lang w:eastAsia="en-US"/>
        </w:rPr>
        <w:t>standard and supplementary levy</w:t>
      </w:r>
      <w:r w:rsidRPr="00010E0C">
        <w:rPr>
          <w:lang w:eastAsia="en-US"/>
        </w:rPr>
        <w:t xml:space="preserve"> that</w:t>
      </w:r>
      <w:r>
        <w:rPr>
          <w:lang w:eastAsia="en-US"/>
        </w:rPr>
        <w:t xml:space="preserve"> is calculated by multiplying the n</w:t>
      </w:r>
      <w:r w:rsidRPr="008E3C5D">
        <w:rPr>
          <w:lang w:eastAsia="en-US"/>
        </w:rPr>
        <w:t xml:space="preserve">et </w:t>
      </w:r>
      <w:r>
        <w:rPr>
          <w:lang w:eastAsia="en-US"/>
        </w:rPr>
        <w:t>d</w:t>
      </w:r>
      <w:r w:rsidRPr="008E3C5D">
        <w:rPr>
          <w:lang w:eastAsia="en-US"/>
        </w:rPr>
        <w:t xml:space="preserve">evelopable </w:t>
      </w:r>
      <w:r>
        <w:rPr>
          <w:lang w:eastAsia="en-US"/>
        </w:rPr>
        <w:t>a</w:t>
      </w:r>
      <w:r w:rsidRPr="008E3C5D">
        <w:rPr>
          <w:lang w:eastAsia="en-US"/>
        </w:rPr>
        <w:t>rea (NDA)</w:t>
      </w:r>
      <w:r>
        <w:rPr>
          <w:lang w:eastAsia="en-US"/>
        </w:rPr>
        <w:t xml:space="preserve"> </w:t>
      </w:r>
      <w:r w:rsidRPr="00125620">
        <w:rPr>
          <w:lang w:eastAsia="en-US"/>
        </w:rPr>
        <w:t>by the total levy rate</w:t>
      </w:r>
      <w:r>
        <w:rPr>
          <w:lang w:eastAsia="en-US"/>
        </w:rPr>
        <w:t>.</w:t>
      </w:r>
    </w:p>
    <w:p w14:paraId="3A42A61B" w14:textId="77777777" w:rsidR="008370A8" w:rsidRDefault="008370A8" w:rsidP="008370A8">
      <w:r w:rsidRPr="008E3C5D">
        <w:t xml:space="preserve">Details of the </w:t>
      </w:r>
      <w:r>
        <w:t>infrastructure construction</w:t>
      </w:r>
      <w:r w:rsidRPr="008E3C5D">
        <w:t xml:space="preserve"> projects</w:t>
      </w:r>
      <w:r>
        <w:t xml:space="preserve"> and plan preparation costs that will be funded by the monetary component</w:t>
      </w:r>
      <w:r w:rsidRPr="008E3C5D">
        <w:t xml:space="preserve"> and their apportionment </w:t>
      </w:r>
      <w:r>
        <w:t>are provided in</w:t>
      </w:r>
      <w:r w:rsidRPr="008E3C5D">
        <w:t xml:space="preserve"> </w:t>
      </w:r>
      <w:hyperlink w:anchor="_Monetary_Component_Project" w:history="1">
        <w:r w:rsidRPr="00C92748">
          <w:rPr>
            <w:rStyle w:val="Hyperlink"/>
          </w:rPr>
          <w:t>Section 3</w:t>
        </w:r>
      </w:hyperlink>
      <w:r w:rsidRPr="008E3C5D">
        <w:t xml:space="preserve"> of this ICP</w:t>
      </w:r>
      <w:r w:rsidRPr="006C5F48">
        <w:t>.</w:t>
      </w:r>
      <w:r>
        <w:t xml:space="preserve"> </w:t>
      </w:r>
    </w:p>
    <w:p w14:paraId="29EB1DFF" w14:textId="77777777" w:rsidR="008370A8" w:rsidRPr="008E3C5D" w:rsidRDefault="008370A8" w:rsidP="008370A8">
      <w:pPr>
        <w:tabs>
          <w:tab w:val="left" w:pos="6032"/>
        </w:tabs>
      </w:pPr>
      <w:r>
        <w:t xml:space="preserve">Details of the standard levy rates are provided in </w:t>
      </w:r>
      <w:hyperlink w:anchor="_Contributions_&amp;_Administration" w:history="1">
        <w:r w:rsidRPr="00C92748">
          <w:rPr>
            <w:rStyle w:val="Hyperlink"/>
          </w:rPr>
          <w:t>Section 5</w:t>
        </w:r>
      </w:hyperlink>
      <w:r>
        <w:t xml:space="preserve"> of this ICP.</w:t>
      </w:r>
    </w:p>
    <w:p w14:paraId="3BEA7E5A" w14:textId="37ECB6B2" w:rsidR="008370A8" w:rsidRPr="00D50333" w:rsidRDefault="008370A8" w:rsidP="008370A8">
      <w:pPr>
        <w:pStyle w:val="Caption"/>
        <w:keepNext/>
      </w:pPr>
      <w:bookmarkStart w:id="3" w:name="_Toc176522420"/>
      <w:r w:rsidRPr="00D50333">
        <w:t xml:space="preserve">Table </w:t>
      </w:r>
      <w:r>
        <w:fldChar w:fldCharType="begin"/>
      </w:r>
      <w:r>
        <w:instrText xml:space="preserve"> SEQ Table \* ARABIC </w:instrText>
      </w:r>
      <w:r>
        <w:fldChar w:fldCharType="separate"/>
      </w:r>
      <w:r w:rsidR="00B85DD7" w:rsidRPr="00D50333">
        <w:rPr>
          <w:noProof/>
        </w:rPr>
        <w:t>1</w:t>
      </w:r>
      <w:r>
        <w:rPr>
          <w:noProof/>
        </w:rPr>
        <w:fldChar w:fldCharType="end"/>
      </w:r>
      <w:r w:rsidR="00D50333" w:rsidRPr="00D50333">
        <w:t>:</w:t>
      </w:r>
      <w:r w:rsidR="009860DE">
        <w:t xml:space="preserve"> </w:t>
      </w:r>
      <w:r w:rsidRPr="00D50333">
        <w:t>Monetary component ICP levy summary</w:t>
      </w:r>
      <w:bookmarkEnd w:id="3"/>
    </w:p>
    <w:tbl>
      <w:tblPr>
        <w:tblStyle w:val="ListTable3-Accent1"/>
        <w:tblW w:w="5000" w:type="pct"/>
        <w:tblBorders>
          <w:top w:val="single" w:sz="4" w:space="0" w:color="201547" w:themeColor="text2"/>
          <w:left w:val="single" w:sz="4" w:space="0" w:color="201547" w:themeColor="text2"/>
          <w:bottom w:val="single" w:sz="4" w:space="0" w:color="201547" w:themeColor="text2"/>
          <w:right w:val="single" w:sz="4" w:space="0" w:color="201547" w:themeColor="text2"/>
          <w:insideH w:val="single" w:sz="4" w:space="0" w:color="201547" w:themeColor="text2"/>
          <w:insideV w:val="single" w:sz="4" w:space="0" w:color="201547" w:themeColor="text2"/>
        </w:tblBorders>
        <w:tblLook w:val="04A0" w:firstRow="1" w:lastRow="0" w:firstColumn="1" w:lastColumn="0" w:noHBand="0" w:noVBand="1"/>
      </w:tblPr>
      <w:tblGrid>
        <w:gridCol w:w="2972"/>
        <w:gridCol w:w="1986"/>
        <w:gridCol w:w="1840"/>
        <w:gridCol w:w="1974"/>
      </w:tblGrid>
      <w:tr w:rsidR="008370A8" w:rsidRPr="006C5F48" w14:paraId="089306D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pct"/>
            <w:vAlign w:val="center"/>
          </w:tcPr>
          <w:p w14:paraId="2DFE1DCF" w14:textId="77777777" w:rsidR="008370A8" w:rsidRPr="002D55F4" w:rsidRDefault="008370A8">
            <w:pPr>
              <w:pStyle w:val="Tableheadings"/>
            </w:pPr>
            <w:r w:rsidRPr="002D55F4">
              <w:t>Class of development</w:t>
            </w:r>
          </w:p>
        </w:tc>
        <w:tc>
          <w:tcPr>
            <w:tcW w:w="1132" w:type="pct"/>
            <w:vAlign w:val="center"/>
          </w:tcPr>
          <w:p w14:paraId="08CA633F" w14:textId="77777777" w:rsidR="008370A8" w:rsidRPr="002D55F4" w:rsidRDefault="008370A8">
            <w:pPr>
              <w:pStyle w:val="Tableheadings"/>
              <w:cnfStyle w:val="100000000000" w:firstRow="1" w:lastRow="0" w:firstColumn="0" w:lastColumn="0" w:oddVBand="0" w:evenVBand="0" w:oddHBand="0" w:evenHBand="0" w:firstRowFirstColumn="0" w:firstRowLastColumn="0" w:lastRowFirstColumn="0" w:lastRowLastColumn="0"/>
            </w:pPr>
            <w:r w:rsidRPr="002D55F4">
              <w:t>Net developable area (hectares)</w:t>
            </w:r>
          </w:p>
        </w:tc>
        <w:tc>
          <w:tcPr>
            <w:tcW w:w="1049" w:type="pct"/>
            <w:vAlign w:val="center"/>
          </w:tcPr>
          <w:p w14:paraId="574E2195" w14:textId="77777777" w:rsidR="008370A8" w:rsidRPr="002D55F4" w:rsidRDefault="008370A8">
            <w:pPr>
              <w:pStyle w:val="Tableheadings"/>
              <w:cnfStyle w:val="100000000000" w:firstRow="1" w:lastRow="0" w:firstColumn="0" w:lastColumn="0" w:oddVBand="0" w:evenVBand="0" w:oddHBand="0" w:evenHBand="0" w:firstRowFirstColumn="0" w:firstRowLastColumn="0" w:lastRowFirstColumn="0" w:lastRowLastColumn="0"/>
            </w:pPr>
            <w:r w:rsidRPr="002D55F4">
              <w:t>Levy rate</w:t>
            </w:r>
          </w:p>
        </w:tc>
        <w:tc>
          <w:tcPr>
            <w:tcW w:w="1125" w:type="pct"/>
            <w:vAlign w:val="center"/>
          </w:tcPr>
          <w:p w14:paraId="6B6B25B8" w14:textId="77777777" w:rsidR="008370A8" w:rsidRPr="002D55F4" w:rsidRDefault="008370A8">
            <w:pPr>
              <w:pStyle w:val="Tableheadings"/>
              <w:cnfStyle w:val="100000000000" w:firstRow="1" w:lastRow="0" w:firstColumn="0" w:lastColumn="0" w:oddVBand="0" w:evenVBand="0" w:oddHBand="0" w:evenHBand="0" w:firstRowFirstColumn="0" w:firstRowLastColumn="0" w:lastRowFirstColumn="0" w:lastRowLastColumn="0"/>
            </w:pPr>
            <w:r w:rsidRPr="002D55F4">
              <w:t>Levy to be paid</w:t>
            </w:r>
          </w:p>
        </w:tc>
      </w:tr>
      <w:tr w:rsidR="008370A8" w:rsidRPr="006C5F48" w14:paraId="4C60E4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93C8E7" w:themeFill="accent5"/>
            <w:vAlign w:val="center"/>
          </w:tcPr>
          <w:p w14:paraId="0B796D40" w14:textId="77777777" w:rsidR="008370A8" w:rsidRPr="009F0817" w:rsidRDefault="008370A8">
            <w:pPr>
              <w:rPr>
                <w:rFonts w:asciiTheme="majorHAnsi" w:hAnsiTheme="majorHAnsi"/>
                <w:b w:val="0"/>
                <w:sz w:val="18"/>
                <w:szCs w:val="18"/>
                <w:lang w:val="en-US"/>
              </w:rPr>
            </w:pPr>
            <w:r w:rsidRPr="009F0817">
              <w:rPr>
                <w:rFonts w:asciiTheme="majorHAnsi" w:hAnsiTheme="majorHAnsi"/>
                <w:color w:val="000000" w:themeColor="text1"/>
                <w:sz w:val="18"/>
                <w:szCs w:val="18"/>
                <w:lang w:val="en-US"/>
              </w:rPr>
              <w:t>STANDARD LEVY</w:t>
            </w:r>
          </w:p>
        </w:tc>
      </w:tr>
      <w:tr w:rsidR="00F87881" w:rsidRPr="004C73C3" w14:paraId="3783348C" w14:textId="77777777">
        <w:tc>
          <w:tcPr>
            <w:cnfStyle w:val="001000000000" w:firstRow="0" w:lastRow="0" w:firstColumn="1" w:lastColumn="0" w:oddVBand="0" w:evenVBand="0" w:oddHBand="0" w:evenHBand="0" w:firstRowFirstColumn="0" w:firstRowLastColumn="0" w:lastRowFirstColumn="0" w:lastRowLastColumn="0"/>
            <w:tcW w:w="1694" w:type="pct"/>
            <w:vAlign w:val="bottom"/>
          </w:tcPr>
          <w:p w14:paraId="3C214756" w14:textId="77777777" w:rsidR="00F87881" w:rsidRPr="004C73C3" w:rsidRDefault="00F87881" w:rsidP="00F87881">
            <w:pPr>
              <w:rPr>
                <w:rFonts w:asciiTheme="majorHAnsi" w:hAnsiTheme="majorHAnsi"/>
                <w:sz w:val="18"/>
                <w:szCs w:val="18"/>
              </w:rPr>
            </w:pPr>
            <w:r w:rsidRPr="004C73C3">
              <w:rPr>
                <w:rFonts w:asciiTheme="majorHAnsi" w:hAnsiTheme="majorHAnsi"/>
                <w:sz w:val="18"/>
                <w:szCs w:val="18"/>
              </w:rPr>
              <w:t>Residential development</w:t>
            </w:r>
          </w:p>
        </w:tc>
        <w:tc>
          <w:tcPr>
            <w:tcW w:w="1132" w:type="pct"/>
          </w:tcPr>
          <w:p w14:paraId="63BA9125" w14:textId="77777777" w:rsidR="00F87881" w:rsidRPr="004C73C3" w:rsidRDefault="00F87881" w:rsidP="00F8788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35.14</w:t>
            </w:r>
          </w:p>
        </w:tc>
        <w:tc>
          <w:tcPr>
            <w:tcW w:w="1049" w:type="pct"/>
          </w:tcPr>
          <w:p w14:paraId="075F2FA8" w14:textId="2B030E9A" w:rsidR="00F87881" w:rsidRPr="004C73C3" w:rsidRDefault="00F87881" w:rsidP="00F878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C73C3">
              <w:rPr>
                <w:rFonts w:asciiTheme="minorHAnsi" w:hAnsiTheme="minorHAnsi"/>
                <w:sz w:val="18"/>
                <w:szCs w:val="18"/>
              </w:rPr>
              <w:t xml:space="preserve"> $256,650</w:t>
            </w:r>
          </w:p>
        </w:tc>
        <w:tc>
          <w:tcPr>
            <w:tcW w:w="1125" w:type="pct"/>
            <w:vAlign w:val="center"/>
          </w:tcPr>
          <w:p w14:paraId="69B3F321" w14:textId="1CE69E0A" w:rsidR="00F87881" w:rsidRPr="004C73C3" w:rsidRDefault="00F87881" w:rsidP="00F878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C73C3">
              <w:rPr>
                <w:rFonts w:asciiTheme="minorHAnsi" w:hAnsiTheme="minorHAnsi"/>
                <w:sz w:val="18"/>
                <w:szCs w:val="18"/>
              </w:rPr>
              <w:t>$9,</w:t>
            </w:r>
            <w:r w:rsidR="000234D3" w:rsidRPr="004C73C3">
              <w:rPr>
                <w:rFonts w:asciiTheme="minorHAnsi" w:hAnsiTheme="minorHAnsi"/>
                <w:sz w:val="18"/>
                <w:szCs w:val="18"/>
              </w:rPr>
              <w:t>017,518</w:t>
            </w:r>
          </w:p>
        </w:tc>
      </w:tr>
      <w:tr w:rsidR="00F87881" w:rsidRPr="004C73C3" w14:paraId="6761AF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vAlign w:val="bottom"/>
          </w:tcPr>
          <w:p w14:paraId="3F83A67E" w14:textId="77777777" w:rsidR="00F87881" w:rsidRPr="004C73C3" w:rsidRDefault="00F87881" w:rsidP="00F87881">
            <w:pPr>
              <w:rPr>
                <w:rFonts w:asciiTheme="majorHAnsi" w:hAnsiTheme="majorHAnsi"/>
                <w:sz w:val="18"/>
                <w:szCs w:val="18"/>
              </w:rPr>
            </w:pPr>
            <w:r w:rsidRPr="004C73C3">
              <w:rPr>
                <w:rFonts w:asciiTheme="majorHAnsi" w:hAnsiTheme="majorHAnsi"/>
                <w:sz w:val="18"/>
                <w:szCs w:val="18"/>
              </w:rPr>
              <w:t>Commercial and industrial</w:t>
            </w:r>
          </w:p>
        </w:tc>
        <w:tc>
          <w:tcPr>
            <w:tcW w:w="1132" w:type="pct"/>
            <w:vAlign w:val="center"/>
          </w:tcPr>
          <w:p w14:paraId="3896FC20" w14:textId="77777777" w:rsidR="00F87881" w:rsidRPr="004C73C3" w:rsidRDefault="00F87881" w:rsidP="00F8788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141.66</w:t>
            </w:r>
          </w:p>
        </w:tc>
        <w:tc>
          <w:tcPr>
            <w:tcW w:w="1049" w:type="pct"/>
          </w:tcPr>
          <w:p w14:paraId="135334FD" w14:textId="3339D5D2" w:rsidR="00F87881" w:rsidRPr="004C73C3" w:rsidRDefault="00F87881" w:rsidP="00F878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73C3">
              <w:rPr>
                <w:rFonts w:asciiTheme="minorHAnsi" w:hAnsiTheme="minorHAnsi"/>
                <w:sz w:val="18"/>
                <w:szCs w:val="18"/>
              </w:rPr>
              <w:t xml:space="preserve"> $147,562 </w:t>
            </w:r>
          </w:p>
        </w:tc>
        <w:tc>
          <w:tcPr>
            <w:tcW w:w="1125" w:type="pct"/>
            <w:vAlign w:val="center"/>
          </w:tcPr>
          <w:p w14:paraId="7A248DD2" w14:textId="5649B3C8" w:rsidR="00F87881" w:rsidRPr="004C73C3" w:rsidRDefault="00F87881" w:rsidP="00F878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73C3">
              <w:rPr>
                <w:rFonts w:asciiTheme="minorHAnsi" w:hAnsiTheme="minorHAnsi"/>
                <w:sz w:val="18"/>
                <w:szCs w:val="18"/>
              </w:rPr>
              <w:t>$20,903,6</w:t>
            </w:r>
            <w:r w:rsidR="000234D3" w:rsidRPr="004C73C3">
              <w:rPr>
                <w:rFonts w:asciiTheme="minorHAnsi" w:hAnsiTheme="minorHAnsi"/>
                <w:sz w:val="18"/>
                <w:szCs w:val="18"/>
              </w:rPr>
              <w:t>86</w:t>
            </w:r>
          </w:p>
        </w:tc>
      </w:tr>
      <w:tr w:rsidR="00F87881" w:rsidRPr="004C73C3" w14:paraId="2E67B48E" w14:textId="77777777">
        <w:tc>
          <w:tcPr>
            <w:cnfStyle w:val="001000000000" w:firstRow="0" w:lastRow="0" w:firstColumn="1" w:lastColumn="0" w:oddVBand="0" w:evenVBand="0" w:oddHBand="0" w:evenHBand="0" w:firstRowFirstColumn="0" w:firstRowLastColumn="0" w:lastRowFirstColumn="0" w:lastRowLastColumn="0"/>
            <w:tcW w:w="1694" w:type="pct"/>
            <w:vAlign w:val="bottom"/>
          </w:tcPr>
          <w:p w14:paraId="2989E475" w14:textId="77777777" w:rsidR="00F87881" w:rsidRPr="004C73C3" w:rsidRDefault="00F87881" w:rsidP="00F87881">
            <w:pPr>
              <w:rPr>
                <w:rFonts w:asciiTheme="majorHAnsi" w:hAnsiTheme="majorHAnsi"/>
                <w:sz w:val="18"/>
                <w:szCs w:val="18"/>
              </w:rPr>
            </w:pPr>
            <w:r w:rsidRPr="004C73C3">
              <w:rPr>
                <w:rFonts w:asciiTheme="majorHAnsi" w:hAnsiTheme="majorHAnsi"/>
                <w:sz w:val="18"/>
                <w:szCs w:val="18"/>
              </w:rPr>
              <w:t>Subtotal</w:t>
            </w:r>
          </w:p>
        </w:tc>
        <w:tc>
          <w:tcPr>
            <w:tcW w:w="1132" w:type="pct"/>
            <w:vAlign w:val="center"/>
          </w:tcPr>
          <w:p w14:paraId="2A0E1C32" w14:textId="77777777" w:rsidR="00F87881" w:rsidRPr="004C73C3" w:rsidRDefault="00F87881" w:rsidP="00F8788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176.8</w:t>
            </w:r>
          </w:p>
        </w:tc>
        <w:tc>
          <w:tcPr>
            <w:tcW w:w="1049" w:type="pct"/>
            <w:vAlign w:val="center"/>
          </w:tcPr>
          <w:p w14:paraId="7A5C6CC6" w14:textId="77777777" w:rsidR="00F87881" w:rsidRPr="004C73C3" w:rsidRDefault="00F87881" w:rsidP="00F878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25" w:type="pct"/>
            <w:vAlign w:val="center"/>
          </w:tcPr>
          <w:p w14:paraId="46C5D420" w14:textId="5FFEB122" w:rsidR="00F87881" w:rsidRPr="004C73C3" w:rsidRDefault="00F87881" w:rsidP="00F87881">
            <w:pPr>
              <w:suppressAutoHyphens w:val="0"/>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404040"/>
                <w:sz w:val="18"/>
                <w:szCs w:val="18"/>
              </w:rPr>
            </w:pPr>
            <w:r w:rsidRPr="004C73C3">
              <w:rPr>
                <w:rFonts w:asciiTheme="minorHAnsi" w:hAnsiTheme="minorHAnsi"/>
                <w:b/>
                <w:bCs/>
                <w:sz w:val="18"/>
                <w:szCs w:val="18"/>
              </w:rPr>
              <w:t>$</w:t>
            </w:r>
            <w:r w:rsidR="00451DFE" w:rsidRPr="004C73C3">
              <w:rPr>
                <w:rFonts w:asciiTheme="minorHAnsi" w:hAnsiTheme="minorHAnsi"/>
                <w:b/>
                <w:bCs/>
                <w:sz w:val="18"/>
                <w:szCs w:val="18"/>
              </w:rPr>
              <w:t>29,921,204</w:t>
            </w:r>
          </w:p>
        </w:tc>
      </w:tr>
      <w:tr w:rsidR="008370A8" w:rsidRPr="004C73C3" w14:paraId="50D3AE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93C8E7" w:themeFill="accent5"/>
            <w:vAlign w:val="center"/>
          </w:tcPr>
          <w:p w14:paraId="5B8678C3" w14:textId="77777777" w:rsidR="008370A8" w:rsidRPr="004C73C3" w:rsidRDefault="008370A8">
            <w:pPr>
              <w:rPr>
                <w:rFonts w:asciiTheme="minorHAnsi" w:hAnsiTheme="minorHAnsi"/>
                <w:b w:val="0"/>
                <w:sz w:val="18"/>
                <w:szCs w:val="18"/>
                <w:lang w:val="en-US"/>
              </w:rPr>
            </w:pPr>
            <w:r w:rsidRPr="004C73C3">
              <w:rPr>
                <w:rFonts w:asciiTheme="minorHAnsi" w:hAnsiTheme="minorHAnsi"/>
                <w:color w:val="000000" w:themeColor="text1"/>
                <w:sz w:val="18"/>
                <w:szCs w:val="18"/>
                <w:lang w:val="en-US"/>
              </w:rPr>
              <w:t>SUPPLEMENTARY LEVY</w:t>
            </w:r>
          </w:p>
        </w:tc>
      </w:tr>
      <w:tr w:rsidR="0020520F" w:rsidRPr="004C73C3" w14:paraId="554CC5C9" w14:textId="77777777">
        <w:tc>
          <w:tcPr>
            <w:cnfStyle w:val="001000000000" w:firstRow="0" w:lastRow="0" w:firstColumn="1" w:lastColumn="0" w:oddVBand="0" w:evenVBand="0" w:oddHBand="0" w:evenHBand="0" w:firstRowFirstColumn="0" w:firstRowLastColumn="0" w:lastRowFirstColumn="0" w:lastRowLastColumn="0"/>
            <w:tcW w:w="1694" w:type="pct"/>
            <w:vAlign w:val="center"/>
          </w:tcPr>
          <w:p w14:paraId="63CBE0EF" w14:textId="77777777" w:rsidR="0020520F" w:rsidRPr="004C73C3" w:rsidRDefault="0020520F" w:rsidP="0020520F">
            <w:pPr>
              <w:rPr>
                <w:rFonts w:asciiTheme="majorHAnsi" w:hAnsiTheme="majorHAnsi"/>
                <w:sz w:val="18"/>
                <w:szCs w:val="18"/>
              </w:rPr>
            </w:pPr>
            <w:r w:rsidRPr="004C73C3">
              <w:rPr>
                <w:rFonts w:asciiTheme="majorHAnsi" w:hAnsiTheme="majorHAnsi"/>
                <w:sz w:val="18"/>
                <w:szCs w:val="18"/>
              </w:rPr>
              <w:t>Residential</w:t>
            </w:r>
          </w:p>
        </w:tc>
        <w:tc>
          <w:tcPr>
            <w:tcW w:w="1132" w:type="pct"/>
          </w:tcPr>
          <w:p w14:paraId="1F810C77" w14:textId="77777777" w:rsidR="0020520F" w:rsidRPr="004C73C3" w:rsidRDefault="0020520F" w:rsidP="0020520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35.14</w:t>
            </w:r>
          </w:p>
        </w:tc>
        <w:tc>
          <w:tcPr>
            <w:tcW w:w="1049" w:type="pct"/>
          </w:tcPr>
          <w:p w14:paraId="34C7EA54" w14:textId="58B3BC26" w:rsidR="0020520F" w:rsidRPr="007A49B9" w:rsidRDefault="0020520F" w:rsidP="0020520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 xml:space="preserve"> $</w:t>
            </w:r>
            <w:r w:rsidR="006371B4" w:rsidRPr="007A49B9">
              <w:rPr>
                <w:rFonts w:asciiTheme="minorHAnsi" w:hAnsiTheme="minorHAnsi"/>
                <w:sz w:val="18"/>
                <w:szCs w:val="18"/>
              </w:rPr>
              <w:t>4</w:t>
            </w:r>
            <w:r w:rsidR="00922922" w:rsidRPr="007A49B9">
              <w:rPr>
                <w:rFonts w:asciiTheme="minorHAnsi" w:hAnsiTheme="minorHAnsi"/>
                <w:sz w:val="18"/>
                <w:szCs w:val="18"/>
              </w:rPr>
              <w:t>3,012</w:t>
            </w:r>
          </w:p>
        </w:tc>
        <w:tc>
          <w:tcPr>
            <w:tcW w:w="1125" w:type="pct"/>
            <w:vAlign w:val="center"/>
          </w:tcPr>
          <w:p w14:paraId="74755BB9" w14:textId="0245EA61" w:rsidR="0020520F" w:rsidRPr="007A49B9" w:rsidRDefault="007409BF" w:rsidP="0020520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w:t>
            </w:r>
            <w:r w:rsidR="00C71266" w:rsidRPr="007A49B9">
              <w:rPr>
                <w:rFonts w:asciiTheme="minorHAnsi" w:hAnsiTheme="minorHAnsi"/>
                <w:sz w:val="18"/>
                <w:szCs w:val="18"/>
              </w:rPr>
              <w:t>1,</w:t>
            </w:r>
            <w:r w:rsidR="00645AA5" w:rsidRPr="007A49B9">
              <w:rPr>
                <w:rFonts w:asciiTheme="minorHAnsi" w:hAnsiTheme="minorHAnsi"/>
                <w:sz w:val="18"/>
                <w:szCs w:val="18"/>
              </w:rPr>
              <w:t>5</w:t>
            </w:r>
            <w:r w:rsidR="00262B1F" w:rsidRPr="007A49B9">
              <w:rPr>
                <w:rFonts w:asciiTheme="minorHAnsi" w:hAnsiTheme="minorHAnsi"/>
                <w:sz w:val="18"/>
                <w:szCs w:val="18"/>
              </w:rPr>
              <w:t>11,255</w:t>
            </w:r>
          </w:p>
        </w:tc>
      </w:tr>
      <w:tr w:rsidR="0020520F" w:rsidRPr="004C73C3" w14:paraId="0F9128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vAlign w:val="center"/>
          </w:tcPr>
          <w:p w14:paraId="7D4C9A57" w14:textId="77777777" w:rsidR="0020520F" w:rsidRPr="004C73C3" w:rsidRDefault="0020520F" w:rsidP="0020520F">
            <w:pPr>
              <w:rPr>
                <w:rFonts w:asciiTheme="majorHAnsi" w:hAnsiTheme="majorHAnsi"/>
                <w:sz w:val="18"/>
                <w:szCs w:val="18"/>
              </w:rPr>
            </w:pPr>
            <w:r w:rsidRPr="004C73C3">
              <w:rPr>
                <w:rFonts w:asciiTheme="majorHAnsi" w:hAnsiTheme="majorHAnsi"/>
                <w:sz w:val="18"/>
                <w:szCs w:val="18"/>
              </w:rPr>
              <w:t>Commercial and industrial</w:t>
            </w:r>
          </w:p>
        </w:tc>
        <w:tc>
          <w:tcPr>
            <w:tcW w:w="1132" w:type="pct"/>
            <w:vAlign w:val="center"/>
          </w:tcPr>
          <w:p w14:paraId="7EC9F223" w14:textId="77777777" w:rsidR="0020520F" w:rsidRPr="004C73C3" w:rsidRDefault="0020520F" w:rsidP="0020520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141.66</w:t>
            </w:r>
          </w:p>
        </w:tc>
        <w:tc>
          <w:tcPr>
            <w:tcW w:w="1049" w:type="pct"/>
          </w:tcPr>
          <w:p w14:paraId="245B36B5" w14:textId="7CBE1717" w:rsidR="0020520F" w:rsidRPr="007A49B9" w:rsidRDefault="00922922" w:rsidP="0020520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$43,012</w:t>
            </w:r>
          </w:p>
        </w:tc>
        <w:tc>
          <w:tcPr>
            <w:tcW w:w="1125" w:type="pct"/>
            <w:vAlign w:val="center"/>
          </w:tcPr>
          <w:p w14:paraId="5A4E7952" w14:textId="50C18A06" w:rsidR="0020520F" w:rsidRPr="007A49B9" w:rsidRDefault="00667E92" w:rsidP="0020520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w:t>
            </w:r>
            <w:r w:rsidR="009F6E13" w:rsidRPr="007A49B9">
              <w:rPr>
                <w:rFonts w:asciiTheme="minorHAnsi" w:hAnsiTheme="minorHAnsi"/>
                <w:sz w:val="18"/>
                <w:szCs w:val="18"/>
              </w:rPr>
              <w:t>6,0</w:t>
            </w:r>
            <w:r w:rsidR="00262B1F" w:rsidRPr="007A49B9">
              <w:rPr>
                <w:rFonts w:asciiTheme="minorHAnsi" w:hAnsiTheme="minorHAnsi"/>
                <w:sz w:val="18"/>
                <w:szCs w:val="18"/>
              </w:rPr>
              <w:t>93,130</w:t>
            </w:r>
          </w:p>
        </w:tc>
      </w:tr>
      <w:tr w:rsidR="008370A8" w:rsidRPr="004C73C3" w14:paraId="7DE417B0" w14:textId="77777777">
        <w:tc>
          <w:tcPr>
            <w:cnfStyle w:val="001000000000" w:firstRow="0" w:lastRow="0" w:firstColumn="1" w:lastColumn="0" w:oddVBand="0" w:evenVBand="0" w:oddHBand="0" w:evenHBand="0" w:firstRowFirstColumn="0" w:firstRowLastColumn="0" w:lastRowFirstColumn="0" w:lastRowLastColumn="0"/>
            <w:tcW w:w="1694" w:type="pct"/>
            <w:vAlign w:val="center"/>
          </w:tcPr>
          <w:p w14:paraId="4EBDAF64" w14:textId="77777777" w:rsidR="008370A8" w:rsidRPr="004C73C3" w:rsidRDefault="008370A8">
            <w:pPr>
              <w:rPr>
                <w:rFonts w:asciiTheme="majorHAnsi" w:hAnsiTheme="majorHAnsi"/>
                <w:sz w:val="18"/>
                <w:szCs w:val="18"/>
              </w:rPr>
            </w:pPr>
            <w:r w:rsidRPr="004C73C3">
              <w:rPr>
                <w:rFonts w:asciiTheme="majorHAnsi" w:hAnsiTheme="majorHAnsi"/>
                <w:sz w:val="18"/>
                <w:szCs w:val="18"/>
              </w:rPr>
              <w:t>Subtotal</w:t>
            </w:r>
          </w:p>
        </w:tc>
        <w:tc>
          <w:tcPr>
            <w:tcW w:w="1132" w:type="pct"/>
            <w:vAlign w:val="center"/>
          </w:tcPr>
          <w:p w14:paraId="5DFE5FA6" w14:textId="77777777" w:rsidR="008370A8" w:rsidRPr="004C73C3" w:rsidRDefault="008370A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176.8</w:t>
            </w:r>
          </w:p>
        </w:tc>
        <w:tc>
          <w:tcPr>
            <w:tcW w:w="1049" w:type="pct"/>
            <w:vAlign w:val="center"/>
          </w:tcPr>
          <w:p w14:paraId="02A858B9" w14:textId="77777777" w:rsidR="008370A8" w:rsidRPr="004C73C3" w:rsidRDefault="008370A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25" w:type="pct"/>
            <w:vAlign w:val="center"/>
          </w:tcPr>
          <w:p w14:paraId="0F605686" w14:textId="6143184C" w:rsidR="008370A8" w:rsidRPr="004C73C3" w:rsidRDefault="009F6E1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A49B9">
              <w:rPr>
                <w:rFonts w:asciiTheme="minorHAnsi" w:hAnsiTheme="minorHAnsi"/>
                <w:b/>
                <w:sz w:val="18"/>
                <w:szCs w:val="18"/>
              </w:rPr>
              <w:t>$7,</w:t>
            </w:r>
            <w:r w:rsidR="00262B1F">
              <w:rPr>
                <w:rFonts w:asciiTheme="minorHAnsi" w:hAnsiTheme="minorHAnsi"/>
                <w:b/>
                <w:sz w:val="18"/>
                <w:szCs w:val="18"/>
              </w:rPr>
              <w:t>604,386</w:t>
            </w:r>
          </w:p>
        </w:tc>
      </w:tr>
      <w:tr w:rsidR="008370A8" w:rsidRPr="004C73C3" w14:paraId="36102D11" w14:textId="7777777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93C8E7" w:themeFill="accent5"/>
            <w:vAlign w:val="center"/>
          </w:tcPr>
          <w:p w14:paraId="326DB6F2" w14:textId="77777777" w:rsidR="008370A8" w:rsidRPr="004C73C3" w:rsidRDefault="008370A8">
            <w:pPr>
              <w:rPr>
                <w:rFonts w:asciiTheme="minorHAnsi" w:hAnsiTheme="minorHAnsi"/>
                <w:b w:val="0"/>
                <w:sz w:val="18"/>
                <w:szCs w:val="18"/>
                <w:lang w:val="en-US"/>
              </w:rPr>
            </w:pPr>
            <w:r w:rsidRPr="004C73C3">
              <w:rPr>
                <w:rFonts w:asciiTheme="minorHAnsi" w:hAnsiTheme="minorHAnsi"/>
                <w:color w:val="000000" w:themeColor="text1"/>
                <w:sz w:val="18"/>
                <w:szCs w:val="18"/>
                <w:lang w:val="en-US"/>
              </w:rPr>
              <w:t>TOTAL LEVY</w:t>
            </w:r>
          </w:p>
        </w:tc>
      </w:tr>
      <w:tr w:rsidR="002B2523" w:rsidRPr="004C73C3" w14:paraId="0627C906" w14:textId="77777777">
        <w:tc>
          <w:tcPr>
            <w:cnfStyle w:val="001000000000" w:firstRow="0" w:lastRow="0" w:firstColumn="1" w:lastColumn="0" w:oddVBand="0" w:evenVBand="0" w:oddHBand="0" w:evenHBand="0" w:firstRowFirstColumn="0" w:firstRowLastColumn="0" w:lastRowFirstColumn="0" w:lastRowLastColumn="0"/>
            <w:tcW w:w="1694" w:type="pct"/>
            <w:vAlign w:val="center"/>
          </w:tcPr>
          <w:p w14:paraId="259DC623" w14:textId="77777777" w:rsidR="002B2523" w:rsidRPr="004C73C3" w:rsidRDefault="002B2523" w:rsidP="002B2523">
            <w:pPr>
              <w:rPr>
                <w:rFonts w:asciiTheme="majorHAnsi" w:hAnsiTheme="majorHAnsi"/>
                <w:sz w:val="18"/>
                <w:szCs w:val="18"/>
              </w:rPr>
            </w:pPr>
            <w:r w:rsidRPr="004C73C3">
              <w:rPr>
                <w:rFonts w:asciiTheme="majorHAnsi" w:hAnsiTheme="majorHAnsi"/>
                <w:sz w:val="18"/>
                <w:szCs w:val="18"/>
              </w:rPr>
              <w:t>Residential</w:t>
            </w:r>
          </w:p>
        </w:tc>
        <w:tc>
          <w:tcPr>
            <w:tcW w:w="1132" w:type="pct"/>
          </w:tcPr>
          <w:p w14:paraId="30C6E1D7" w14:textId="77777777" w:rsidR="002B2523" w:rsidRPr="004C73C3" w:rsidRDefault="002B2523" w:rsidP="002B252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35.14</w:t>
            </w:r>
          </w:p>
        </w:tc>
        <w:tc>
          <w:tcPr>
            <w:tcW w:w="1049" w:type="pct"/>
          </w:tcPr>
          <w:p w14:paraId="58D2C6A0" w14:textId="6607F96B" w:rsidR="002B2523" w:rsidRPr="007A49B9" w:rsidRDefault="002B2523" w:rsidP="002B252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 xml:space="preserve"> $2</w:t>
            </w:r>
            <w:r w:rsidR="003A3E57" w:rsidRPr="007A49B9">
              <w:rPr>
                <w:rFonts w:asciiTheme="minorHAnsi" w:hAnsiTheme="minorHAnsi"/>
                <w:sz w:val="18"/>
                <w:szCs w:val="18"/>
              </w:rPr>
              <w:t>99,</w:t>
            </w:r>
            <w:r w:rsidR="006A3E8F" w:rsidRPr="007A49B9">
              <w:rPr>
                <w:rFonts w:asciiTheme="minorHAnsi" w:hAnsiTheme="minorHAnsi"/>
                <w:sz w:val="18"/>
                <w:szCs w:val="18"/>
              </w:rPr>
              <w:t>662</w:t>
            </w:r>
          </w:p>
        </w:tc>
        <w:tc>
          <w:tcPr>
            <w:tcW w:w="1125" w:type="pct"/>
            <w:vAlign w:val="center"/>
          </w:tcPr>
          <w:p w14:paraId="291AD9F1" w14:textId="5AF86798" w:rsidR="002B2523" w:rsidRPr="007A49B9" w:rsidRDefault="00667E92" w:rsidP="002B252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w:t>
            </w:r>
            <w:r w:rsidR="00F122F6" w:rsidRPr="007A49B9">
              <w:rPr>
                <w:rFonts w:asciiTheme="minorHAnsi" w:hAnsiTheme="minorHAnsi"/>
                <w:sz w:val="18"/>
                <w:szCs w:val="18"/>
              </w:rPr>
              <w:t>10,5</w:t>
            </w:r>
            <w:r w:rsidR="008B54A8" w:rsidRPr="007A49B9">
              <w:rPr>
                <w:rFonts w:asciiTheme="minorHAnsi" w:hAnsiTheme="minorHAnsi"/>
                <w:sz w:val="18"/>
                <w:szCs w:val="18"/>
              </w:rPr>
              <w:t>2</w:t>
            </w:r>
            <w:r w:rsidR="006A3E8F" w:rsidRPr="007A49B9">
              <w:rPr>
                <w:rFonts w:asciiTheme="minorHAnsi" w:hAnsiTheme="minorHAnsi"/>
                <w:sz w:val="18"/>
                <w:szCs w:val="18"/>
              </w:rPr>
              <w:t>8,774</w:t>
            </w:r>
          </w:p>
        </w:tc>
      </w:tr>
      <w:tr w:rsidR="002B2523" w:rsidRPr="004C73C3" w14:paraId="604BDA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vAlign w:val="center"/>
          </w:tcPr>
          <w:p w14:paraId="3F578FD2" w14:textId="77777777" w:rsidR="002B2523" w:rsidRPr="004C73C3" w:rsidRDefault="002B2523" w:rsidP="002B2523">
            <w:pPr>
              <w:rPr>
                <w:rFonts w:asciiTheme="majorHAnsi" w:hAnsiTheme="majorHAnsi"/>
                <w:sz w:val="18"/>
                <w:szCs w:val="18"/>
              </w:rPr>
            </w:pPr>
            <w:r w:rsidRPr="004C73C3">
              <w:rPr>
                <w:rFonts w:asciiTheme="majorHAnsi" w:hAnsiTheme="majorHAnsi"/>
                <w:sz w:val="18"/>
                <w:szCs w:val="18"/>
              </w:rPr>
              <w:t>Commercial and industrial</w:t>
            </w:r>
          </w:p>
        </w:tc>
        <w:tc>
          <w:tcPr>
            <w:tcW w:w="1132" w:type="pct"/>
            <w:vAlign w:val="center"/>
          </w:tcPr>
          <w:p w14:paraId="1D353E50" w14:textId="77777777" w:rsidR="002B2523" w:rsidRPr="004C73C3" w:rsidRDefault="002B2523" w:rsidP="002B252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141.66</w:t>
            </w:r>
          </w:p>
        </w:tc>
        <w:tc>
          <w:tcPr>
            <w:tcW w:w="1049" w:type="pct"/>
          </w:tcPr>
          <w:p w14:paraId="1EA4406E" w14:textId="6CAC7997" w:rsidR="002B2523" w:rsidRPr="007A49B9" w:rsidRDefault="002B2523" w:rsidP="002B252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 xml:space="preserve"> $1</w:t>
            </w:r>
            <w:r w:rsidR="00F122F6" w:rsidRPr="007A49B9">
              <w:rPr>
                <w:rFonts w:asciiTheme="minorHAnsi" w:hAnsiTheme="minorHAnsi"/>
                <w:sz w:val="18"/>
                <w:szCs w:val="18"/>
              </w:rPr>
              <w:t>90,</w:t>
            </w:r>
            <w:r w:rsidR="006A3E8F" w:rsidRPr="007A49B9">
              <w:rPr>
                <w:rFonts w:asciiTheme="minorHAnsi" w:hAnsiTheme="minorHAnsi"/>
                <w:sz w:val="18"/>
                <w:szCs w:val="18"/>
              </w:rPr>
              <w:t>574</w:t>
            </w:r>
          </w:p>
        </w:tc>
        <w:tc>
          <w:tcPr>
            <w:tcW w:w="1125" w:type="pct"/>
            <w:vAlign w:val="center"/>
          </w:tcPr>
          <w:p w14:paraId="1E488CBC" w14:textId="2FC18D25" w:rsidR="002B2523" w:rsidRPr="007A49B9" w:rsidRDefault="00667E92" w:rsidP="002B252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A49B9">
              <w:rPr>
                <w:rFonts w:asciiTheme="minorHAnsi" w:hAnsiTheme="minorHAnsi"/>
                <w:sz w:val="18"/>
                <w:szCs w:val="18"/>
              </w:rPr>
              <w:t>$</w:t>
            </w:r>
            <w:r w:rsidR="00332344" w:rsidRPr="007A49B9">
              <w:rPr>
                <w:rFonts w:asciiTheme="minorHAnsi" w:hAnsiTheme="minorHAnsi"/>
                <w:sz w:val="18"/>
                <w:szCs w:val="18"/>
              </w:rPr>
              <w:t>2</w:t>
            </w:r>
            <w:r w:rsidR="00F122F6" w:rsidRPr="007A49B9">
              <w:rPr>
                <w:rFonts w:asciiTheme="minorHAnsi" w:hAnsiTheme="minorHAnsi"/>
                <w:sz w:val="18"/>
                <w:szCs w:val="18"/>
              </w:rPr>
              <w:t>6,9</w:t>
            </w:r>
            <w:r w:rsidR="00262B1F" w:rsidRPr="007A49B9">
              <w:rPr>
                <w:rFonts w:asciiTheme="minorHAnsi" w:hAnsiTheme="minorHAnsi"/>
                <w:sz w:val="18"/>
                <w:szCs w:val="18"/>
              </w:rPr>
              <w:t>96,816</w:t>
            </w:r>
          </w:p>
        </w:tc>
      </w:tr>
      <w:tr w:rsidR="002B2523" w:rsidRPr="004C73C3" w14:paraId="1D526694" w14:textId="77777777">
        <w:tc>
          <w:tcPr>
            <w:cnfStyle w:val="001000000000" w:firstRow="0" w:lastRow="0" w:firstColumn="1" w:lastColumn="0" w:oddVBand="0" w:evenVBand="0" w:oddHBand="0" w:evenHBand="0" w:firstRowFirstColumn="0" w:firstRowLastColumn="0" w:lastRowFirstColumn="0" w:lastRowLastColumn="0"/>
            <w:tcW w:w="1694" w:type="pct"/>
            <w:vAlign w:val="center"/>
          </w:tcPr>
          <w:p w14:paraId="5915770F" w14:textId="77777777" w:rsidR="002B2523" w:rsidRPr="004C73C3" w:rsidRDefault="002B2523" w:rsidP="002B2523">
            <w:pPr>
              <w:rPr>
                <w:rFonts w:asciiTheme="majorHAnsi" w:hAnsiTheme="majorHAnsi"/>
                <w:sz w:val="18"/>
                <w:szCs w:val="18"/>
              </w:rPr>
            </w:pPr>
            <w:r w:rsidRPr="004C73C3">
              <w:rPr>
                <w:rFonts w:asciiTheme="majorHAnsi" w:hAnsiTheme="majorHAnsi"/>
                <w:sz w:val="18"/>
                <w:szCs w:val="18"/>
              </w:rPr>
              <w:t>Total</w:t>
            </w:r>
          </w:p>
        </w:tc>
        <w:tc>
          <w:tcPr>
            <w:tcW w:w="1132" w:type="pct"/>
            <w:vAlign w:val="center"/>
          </w:tcPr>
          <w:p w14:paraId="27856812" w14:textId="77777777" w:rsidR="002B2523" w:rsidRPr="004C73C3" w:rsidRDefault="002B2523" w:rsidP="002B252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4C73C3">
              <w:rPr>
                <w:rFonts w:asciiTheme="majorHAnsi" w:hAnsiTheme="majorHAnsi"/>
                <w:sz w:val="18"/>
                <w:szCs w:val="18"/>
              </w:rPr>
              <w:t>176.8</w:t>
            </w:r>
          </w:p>
        </w:tc>
        <w:tc>
          <w:tcPr>
            <w:tcW w:w="1049" w:type="pct"/>
            <w:vAlign w:val="center"/>
          </w:tcPr>
          <w:p w14:paraId="43F64A6A" w14:textId="77777777" w:rsidR="002B2523" w:rsidRPr="004C73C3" w:rsidRDefault="002B2523" w:rsidP="002B252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25" w:type="pct"/>
            <w:vAlign w:val="center"/>
          </w:tcPr>
          <w:p w14:paraId="5A91901C" w14:textId="2F507E83" w:rsidR="002B2523" w:rsidRPr="007A49B9" w:rsidRDefault="003D69FF" w:rsidP="002B252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7A49B9">
              <w:rPr>
                <w:rFonts w:asciiTheme="minorHAnsi" w:hAnsiTheme="minorHAnsi"/>
                <w:b/>
                <w:sz w:val="18"/>
                <w:szCs w:val="18"/>
              </w:rPr>
              <w:t>$</w:t>
            </w:r>
            <w:r w:rsidR="00F122F6" w:rsidRPr="007A49B9">
              <w:rPr>
                <w:rFonts w:asciiTheme="minorHAnsi" w:hAnsiTheme="minorHAnsi"/>
                <w:b/>
                <w:sz w:val="18"/>
                <w:szCs w:val="18"/>
              </w:rPr>
              <w:t>37</w:t>
            </w:r>
            <w:r w:rsidR="000234D3" w:rsidRPr="007A49B9">
              <w:rPr>
                <w:rFonts w:asciiTheme="minorHAnsi" w:hAnsiTheme="minorHAnsi"/>
                <w:b/>
                <w:sz w:val="18"/>
                <w:szCs w:val="18"/>
              </w:rPr>
              <w:t>,</w:t>
            </w:r>
            <w:r w:rsidR="006A0192" w:rsidRPr="007A49B9">
              <w:rPr>
                <w:rFonts w:asciiTheme="minorHAnsi" w:hAnsiTheme="minorHAnsi"/>
                <w:b/>
                <w:sz w:val="18"/>
                <w:szCs w:val="18"/>
              </w:rPr>
              <w:t>5</w:t>
            </w:r>
            <w:r w:rsidR="00262B1F" w:rsidRPr="007A49B9">
              <w:rPr>
                <w:rFonts w:asciiTheme="minorHAnsi" w:hAnsiTheme="minorHAnsi"/>
                <w:b/>
                <w:sz w:val="18"/>
                <w:szCs w:val="18"/>
              </w:rPr>
              <w:t>25,590</w:t>
            </w:r>
          </w:p>
        </w:tc>
      </w:tr>
    </w:tbl>
    <w:p w14:paraId="7D35FE86" w14:textId="77777777" w:rsidR="008370A8" w:rsidRPr="003434CE" w:rsidRDefault="008370A8" w:rsidP="008370A8">
      <w:pPr>
        <w:rPr>
          <w:lang w:val="en-US"/>
        </w:rPr>
      </w:pPr>
      <w:r w:rsidRPr="004C73C3">
        <w:rPr>
          <w:b/>
        </w:rPr>
        <w:t>Note:</w:t>
      </w:r>
      <w:r w:rsidRPr="004C73C3">
        <w:rPr>
          <w:lang w:val="en-US"/>
        </w:rPr>
        <w:t xml:space="preserve"> Minor discrepancies in numbers due to rounding.</w:t>
      </w:r>
    </w:p>
    <w:p w14:paraId="7A41B18D" w14:textId="09969820" w:rsidR="009C6476" w:rsidRPr="006C5F48" w:rsidRDefault="009C6476" w:rsidP="000B4C98">
      <w:pPr>
        <w:pStyle w:val="Heading2"/>
      </w:pPr>
      <w:bookmarkStart w:id="4" w:name="_Toc176522381"/>
      <w:r w:rsidRPr="006C5F48">
        <w:t xml:space="preserve">Land </w:t>
      </w:r>
      <w:r w:rsidR="007D4A33">
        <w:t>component</w:t>
      </w:r>
      <w:bookmarkEnd w:id="4"/>
    </w:p>
    <w:p w14:paraId="2C3B24A1" w14:textId="3D402EA8" w:rsidR="00CC2BBD" w:rsidRDefault="00094B3D" w:rsidP="006C5F48">
      <w:r w:rsidRPr="006C5F48">
        <w:t xml:space="preserve">The following table </w:t>
      </w:r>
      <w:r w:rsidR="0032301C">
        <w:t>specifies</w:t>
      </w:r>
      <w:r w:rsidR="0032301C" w:rsidRPr="006C5F48">
        <w:t xml:space="preserve"> </w:t>
      </w:r>
      <w:r w:rsidRPr="006C5F48">
        <w:t>the ICP land contribution percentage</w:t>
      </w:r>
      <w:r w:rsidR="0032301C">
        <w:t xml:space="preserve"> </w:t>
      </w:r>
      <w:r w:rsidR="00B10902">
        <w:t>for each class of development</w:t>
      </w:r>
      <w:r w:rsidRPr="006C5F48">
        <w:t>.</w:t>
      </w:r>
      <w:r w:rsidR="003B261C" w:rsidRPr="006C5F48">
        <w:t xml:space="preserve"> </w:t>
      </w:r>
    </w:p>
    <w:p w14:paraId="6116B1E7" w14:textId="3D4B9D74" w:rsidR="00902B5E" w:rsidRDefault="00504B8B" w:rsidP="006C5F48">
      <w:r>
        <w:t>The ICP land contribution percentage</w:t>
      </w:r>
      <w:r w:rsidR="000766F9">
        <w:t xml:space="preserve"> for a class of development</w:t>
      </w:r>
      <w:r>
        <w:t xml:space="preserve"> is calculated by dividing the total</w:t>
      </w:r>
      <w:r w:rsidR="00E138D2">
        <w:t xml:space="preserve"> area of</w:t>
      </w:r>
      <w:r>
        <w:t xml:space="preserve"> public purpose land</w:t>
      </w:r>
      <w:r w:rsidR="006335CF">
        <w:t xml:space="preserve"> specified in this ICP</w:t>
      </w:r>
      <w:r w:rsidR="0071462B">
        <w:t xml:space="preserve"> </w:t>
      </w:r>
      <w:r w:rsidR="007A1BCC">
        <w:t>that is</w:t>
      </w:r>
      <w:r>
        <w:t xml:space="preserve"> attributable to </w:t>
      </w:r>
      <w:r w:rsidR="00FA470E">
        <w:t>that</w:t>
      </w:r>
      <w:r>
        <w:t xml:space="preserve"> class of development by the total</w:t>
      </w:r>
      <w:r w:rsidR="00A84BDC">
        <w:t xml:space="preserve"> area of the</w:t>
      </w:r>
      <w:r>
        <w:t xml:space="preserve"> contribution land</w:t>
      </w:r>
      <w:r w:rsidR="00A84BDC">
        <w:t xml:space="preserve"> </w:t>
      </w:r>
      <w:r w:rsidR="0000186A" w:rsidRPr="0000186A">
        <w:t xml:space="preserve">in the ICP plan area of </w:t>
      </w:r>
      <w:r w:rsidR="00902B5E">
        <w:t>this ICP</w:t>
      </w:r>
      <w:r>
        <w:t xml:space="preserve"> </w:t>
      </w:r>
      <w:r w:rsidR="009E3B7E">
        <w:t>in</w:t>
      </w:r>
      <w:r>
        <w:t xml:space="preserve"> that class of development</w:t>
      </w:r>
      <w:r w:rsidR="00E84959">
        <w:t xml:space="preserve"> (refer </w:t>
      </w:r>
      <w:r w:rsidR="00C86D53" w:rsidRPr="00BC3D1D">
        <w:rPr>
          <w:rStyle w:val="Hyperlink"/>
        </w:rPr>
        <w:fldChar w:fldCharType="begin"/>
      </w:r>
      <w:r w:rsidR="00C86D53" w:rsidRPr="00BC3D1D">
        <w:rPr>
          <w:rStyle w:val="Hyperlink"/>
        </w:rPr>
        <w:instrText xml:space="preserve"> REF _Ref145918023 \h </w:instrText>
      </w:r>
      <w:r w:rsidR="00BC3D1D" w:rsidRPr="00BC3D1D">
        <w:rPr>
          <w:rStyle w:val="Hyperlink"/>
        </w:rPr>
        <w:instrText xml:space="preserve"> \* MERGEFORMAT </w:instrText>
      </w:r>
      <w:r w:rsidR="00C86D53" w:rsidRPr="00BC3D1D">
        <w:rPr>
          <w:rStyle w:val="Hyperlink"/>
        </w:rPr>
      </w:r>
      <w:r w:rsidR="00C86D53" w:rsidRPr="00BC3D1D">
        <w:rPr>
          <w:rStyle w:val="Hyperlink"/>
        </w:rPr>
        <w:fldChar w:fldCharType="separate"/>
      </w:r>
      <w:r w:rsidR="00C86D53" w:rsidRPr="00BC3D1D">
        <w:rPr>
          <w:rStyle w:val="Hyperlink"/>
        </w:rPr>
        <w:t>Table 9 Public Purposes Land Summary</w:t>
      </w:r>
      <w:r w:rsidR="00C86D53" w:rsidRPr="00BC3D1D">
        <w:rPr>
          <w:rStyle w:val="Hyperlink"/>
        </w:rPr>
        <w:fldChar w:fldCharType="end"/>
      </w:r>
      <w:r w:rsidR="00C86D53">
        <w:t xml:space="preserve"> </w:t>
      </w:r>
      <w:r w:rsidR="00E84959">
        <w:t>for more detail)</w:t>
      </w:r>
      <w:r>
        <w:t xml:space="preserve">. </w:t>
      </w:r>
    </w:p>
    <w:p w14:paraId="4545600A" w14:textId="127B06C6" w:rsidR="00094B3D" w:rsidRPr="006C5F48" w:rsidRDefault="003B261C" w:rsidP="006C5F48">
      <w:r w:rsidRPr="006C5F48">
        <w:rPr>
          <w:lang w:eastAsia="en-US"/>
        </w:rPr>
        <w:t xml:space="preserve">Details of the </w:t>
      </w:r>
      <w:r w:rsidR="00ED2D0D">
        <w:rPr>
          <w:lang w:eastAsia="en-US"/>
        </w:rPr>
        <w:t>public purposes that this land will be</w:t>
      </w:r>
      <w:r w:rsidR="00276D36">
        <w:rPr>
          <w:lang w:eastAsia="en-US"/>
        </w:rPr>
        <w:t xml:space="preserve"> used and</w:t>
      </w:r>
      <w:r w:rsidR="00ED2D0D">
        <w:rPr>
          <w:lang w:eastAsia="en-US"/>
        </w:rPr>
        <w:t xml:space="preserve"> </w:t>
      </w:r>
      <w:r w:rsidR="00E3658F">
        <w:rPr>
          <w:lang w:eastAsia="en-US"/>
        </w:rPr>
        <w:t>developed for</w:t>
      </w:r>
      <w:r w:rsidR="00F56B65">
        <w:rPr>
          <w:lang w:eastAsia="en-US"/>
        </w:rPr>
        <w:t>,</w:t>
      </w:r>
      <w:r w:rsidRPr="006C5F48">
        <w:rPr>
          <w:lang w:eastAsia="en-US"/>
        </w:rPr>
        <w:t xml:space="preserve"> </w:t>
      </w:r>
      <w:r w:rsidR="00F56B65">
        <w:rPr>
          <w:lang w:eastAsia="en-US"/>
        </w:rPr>
        <w:t>is specified in</w:t>
      </w:r>
      <w:r w:rsidRPr="006C5F48">
        <w:rPr>
          <w:lang w:eastAsia="en-US"/>
        </w:rPr>
        <w:t xml:space="preserve"> </w:t>
      </w:r>
      <w:hyperlink w:anchor="_Public_Purpose_Land" w:history="1">
        <w:r w:rsidRPr="00E124FA">
          <w:rPr>
            <w:rStyle w:val="Hyperlink"/>
            <w:lang w:eastAsia="en-US"/>
          </w:rPr>
          <w:t>Section 4</w:t>
        </w:r>
      </w:hyperlink>
      <w:r w:rsidRPr="006C5F48">
        <w:rPr>
          <w:lang w:eastAsia="en-US"/>
        </w:rPr>
        <w:t xml:space="preserve"> of this IC</w:t>
      </w:r>
      <w:r w:rsidR="00C92748">
        <w:rPr>
          <w:lang w:eastAsia="en-US"/>
        </w:rPr>
        <w:t>P.</w:t>
      </w:r>
    </w:p>
    <w:p w14:paraId="22A26B2A" w14:textId="3E1238AA" w:rsidR="0001665D" w:rsidRPr="00D50333" w:rsidRDefault="0001665D" w:rsidP="0001665D">
      <w:pPr>
        <w:pStyle w:val="Caption"/>
        <w:keepNext/>
      </w:pPr>
      <w:bookmarkStart w:id="5" w:name="_Toc176522421"/>
      <w:r w:rsidRPr="00D50333">
        <w:lastRenderedPageBreak/>
        <w:t xml:space="preserve">Table </w:t>
      </w:r>
      <w:r>
        <w:fldChar w:fldCharType="begin"/>
      </w:r>
      <w:r>
        <w:instrText xml:space="preserve"> SEQ Table \* ARABIC </w:instrText>
      </w:r>
      <w:r>
        <w:fldChar w:fldCharType="separate"/>
      </w:r>
      <w:r w:rsidR="00B85DD7" w:rsidRPr="00D50333">
        <w:rPr>
          <w:noProof/>
        </w:rPr>
        <w:t>2</w:t>
      </w:r>
      <w:r>
        <w:rPr>
          <w:noProof/>
        </w:rPr>
        <w:fldChar w:fldCharType="end"/>
      </w:r>
      <w:r w:rsidR="00D50333" w:rsidRPr="00D50333">
        <w:t>:</w:t>
      </w:r>
      <w:r w:rsidR="009860DE">
        <w:t xml:space="preserve"> </w:t>
      </w:r>
      <w:r w:rsidRPr="00D50333">
        <w:t>ICP Land Contribution Percentage</w:t>
      </w:r>
      <w:bookmarkEnd w:id="5"/>
    </w:p>
    <w:tbl>
      <w:tblPr>
        <w:tblW w:w="4845" w:type="pct"/>
        <w:tblBorders>
          <w:bottom w:val="single" w:sz="12"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532"/>
        <w:gridCol w:w="3968"/>
      </w:tblGrid>
      <w:tr w:rsidR="00E162BA" w:rsidRPr="006C5F48" w14:paraId="643C1A0A" w14:textId="77777777" w:rsidTr="7368E7B1">
        <w:trPr>
          <w:trHeight w:val="538"/>
        </w:trPr>
        <w:tc>
          <w:tcPr>
            <w:tcW w:w="2666" w:type="pct"/>
            <w:tcBorders>
              <w:top w:val="single" w:sz="4" w:space="0" w:color="auto"/>
              <w:left w:val="single" w:sz="4" w:space="0" w:color="auto"/>
              <w:right w:val="single" w:sz="4" w:space="0" w:color="004C97" w:themeColor="accent1"/>
            </w:tcBorders>
            <w:shd w:val="clear" w:color="auto" w:fill="004C97" w:themeFill="accent1"/>
            <w:vAlign w:val="center"/>
          </w:tcPr>
          <w:p w14:paraId="4B652E52" w14:textId="2EED2133" w:rsidR="00E162BA" w:rsidRPr="006C5F48" w:rsidRDefault="000A466B" w:rsidP="007E72D4">
            <w:pPr>
              <w:pStyle w:val="Tableheadings"/>
            </w:pPr>
            <w:r>
              <w:t>CLASS OF DEVELOPMENT</w:t>
            </w:r>
          </w:p>
        </w:tc>
        <w:tc>
          <w:tcPr>
            <w:tcW w:w="2334" w:type="pct"/>
            <w:tcBorders>
              <w:top w:val="single" w:sz="4" w:space="0" w:color="auto"/>
              <w:left w:val="single" w:sz="4" w:space="0" w:color="004C97" w:themeColor="accent1"/>
              <w:right w:val="single" w:sz="4" w:space="0" w:color="004C97" w:themeColor="accent1"/>
            </w:tcBorders>
            <w:shd w:val="clear" w:color="auto" w:fill="004C97" w:themeFill="accent1"/>
            <w:vAlign w:val="center"/>
          </w:tcPr>
          <w:p w14:paraId="03AECEB1" w14:textId="78B641B5" w:rsidR="00E162BA" w:rsidRPr="006C5F48" w:rsidRDefault="00E162BA" w:rsidP="007E72D4">
            <w:pPr>
              <w:pStyle w:val="Tableheadings"/>
            </w:pPr>
            <w:r w:rsidRPr="006C5F48">
              <w:t xml:space="preserve">ICP </w:t>
            </w:r>
            <w:r w:rsidR="000A466B">
              <w:t>LAND CONTRIBUTION PERCENTAGE</w:t>
            </w:r>
          </w:p>
        </w:tc>
      </w:tr>
      <w:tr w:rsidR="00EF08F6" w:rsidRPr="006C5F48" w14:paraId="5088EE6A" w14:textId="77777777" w:rsidTr="7368E7B1">
        <w:trPr>
          <w:trHeight w:val="355"/>
        </w:trPr>
        <w:tc>
          <w:tcPr>
            <w:tcW w:w="2666" w:type="pct"/>
            <w:tcBorders>
              <w:left w:val="single" w:sz="4" w:space="0" w:color="auto"/>
              <w:bottom w:val="single" w:sz="4" w:space="0" w:color="004C97" w:themeColor="accent1"/>
              <w:right w:val="single" w:sz="4" w:space="0" w:color="004C97" w:themeColor="accent1"/>
            </w:tcBorders>
          </w:tcPr>
          <w:p w14:paraId="70BFE53F" w14:textId="77777777" w:rsidR="00EF08F6" w:rsidRPr="00330D97" w:rsidRDefault="00EF08F6" w:rsidP="00EF08F6">
            <w:pPr>
              <w:pStyle w:val="Tabletext"/>
            </w:pPr>
            <w:r w:rsidRPr="00330D97">
              <w:t>Residential</w:t>
            </w:r>
          </w:p>
        </w:tc>
        <w:tc>
          <w:tcPr>
            <w:tcW w:w="2334" w:type="pct"/>
            <w:tcBorders>
              <w:left w:val="single" w:sz="4" w:space="0" w:color="004C97" w:themeColor="accent1"/>
              <w:bottom w:val="single" w:sz="4" w:space="0" w:color="004C97" w:themeColor="accent1"/>
              <w:right w:val="single" w:sz="4" w:space="0" w:color="004C97" w:themeColor="accent1"/>
            </w:tcBorders>
            <w:vAlign w:val="center"/>
          </w:tcPr>
          <w:p w14:paraId="0CCA8625" w14:textId="635C17C5" w:rsidR="00EF08F6" w:rsidRPr="002A4580" w:rsidRDefault="00EF08F6" w:rsidP="00EF08F6">
            <w:pPr>
              <w:pStyle w:val="Tabletext"/>
              <w:tabs>
                <w:tab w:val="left" w:pos="2163"/>
              </w:tabs>
              <w:jc w:val="right"/>
              <w:rPr>
                <w:highlight w:val="yellow"/>
              </w:rPr>
            </w:pPr>
            <w:r>
              <w:rPr>
                <w:rFonts w:asciiTheme="minorHAnsi" w:eastAsia="Swis721 BlkCn BT" w:hAnsiTheme="minorHAnsi"/>
              </w:rPr>
              <w:t>16.06%</w:t>
            </w:r>
          </w:p>
        </w:tc>
      </w:tr>
      <w:tr w:rsidR="00EF08F6" w:rsidRPr="006C5F48" w14:paraId="6D98B83E" w14:textId="77777777" w:rsidTr="7368E7B1">
        <w:trPr>
          <w:trHeight w:val="355"/>
        </w:trPr>
        <w:tc>
          <w:tcPr>
            <w:tcW w:w="2666" w:type="pct"/>
            <w:tcBorders>
              <w:top w:val="single" w:sz="4" w:space="0" w:color="004C97" w:themeColor="accent1"/>
              <w:left w:val="single" w:sz="4" w:space="0" w:color="auto"/>
              <w:bottom w:val="single" w:sz="4" w:space="0" w:color="004C97" w:themeColor="accent1"/>
              <w:right w:val="single" w:sz="4" w:space="0" w:color="004C97" w:themeColor="accent1"/>
            </w:tcBorders>
          </w:tcPr>
          <w:p w14:paraId="302F4275" w14:textId="068D0EBB" w:rsidR="00EF08F6" w:rsidRPr="00330D97" w:rsidRDefault="00EF08F6" w:rsidP="00EF08F6">
            <w:pPr>
              <w:pStyle w:val="Tabletext"/>
            </w:pPr>
            <w:r w:rsidRPr="00330D97">
              <w:t xml:space="preserve">Commercial </w:t>
            </w:r>
            <w:r>
              <w:t>and</w:t>
            </w:r>
            <w:r w:rsidRPr="00330D97">
              <w:t xml:space="preserve"> industrial</w:t>
            </w:r>
          </w:p>
        </w:tc>
        <w:tc>
          <w:tcPr>
            <w:tcW w:w="233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vAlign w:val="center"/>
          </w:tcPr>
          <w:p w14:paraId="20155633" w14:textId="6DD84E75" w:rsidR="00EF08F6" w:rsidRPr="002A4580" w:rsidRDefault="00EF08F6" w:rsidP="00EF08F6">
            <w:pPr>
              <w:pStyle w:val="Tabletext"/>
              <w:tabs>
                <w:tab w:val="left" w:pos="2163"/>
              </w:tabs>
              <w:jc w:val="right"/>
              <w:rPr>
                <w:highlight w:val="yellow"/>
              </w:rPr>
            </w:pPr>
            <w:r>
              <w:rPr>
                <w:rFonts w:asciiTheme="minorHAnsi" w:eastAsia="Swis721 BlkCn BT" w:hAnsiTheme="minorHAnsi"/>
              </w:rPr>
              <w:t>4.10%</w:t>
            </w:r>
          </w:p>
        </w:tc>
      </w:tr>
    </w:tbl>
    <w:p w14:paraId="1F5606D5" w14:textId="624AA916" w:rsidR="008B5FF9" w:rsidRDefault="00936606" w:rsidP="00936606">
      <w:r>
        <w:t xml:space="preserve">The land component of </w:t>
      </w:r>
      <w:r w:rsidR="00C50489">
        <w:t>the</w:t>
      </w:r>
      <w:r>
        <w:t xml:space="preserve"> infrastructure contribution in relation to a parcel of land in the ICP plan area is</w:t>
      </w:r>
      <w:r w:rsidR="00075E91">
        <w:t>:</w:t>
      </w:r>
    </w:p>
    <w:p w14:paraId="4983DB75" w14:textId="3A2494A0" w:rsidR="002A7184" w:rsidRPr="000E26FA" w:rsidRDefault="002A7184" w:rsidP="000E26FA">
      <w:pPr>
        <w:pStyle w:val="List1bullet"/>
      </w:pPr>
      <w:r w:rsidRPr="00186194">
        <w:t xml:space="preserve">any inner public purpose land that </w:t>
      </w:r>
      <w:r w:rsidRPr="000E26FA">
        <w:t>forms par</w:t>
      </w:r>
      <w:r w:rsidR="00430D57" w:rsidRPr="000E26FA">
        <w:t xml:space="preserve">t </w:t>
      </w:r>
      <w:r w:rsidRPr="000E26FA">
        <w:t>of the parcel of land</w:t>
      </w:r>
      <w:r w:rsidR="00BC3D1D" w:rsidRPr="000E26FA">
        <w:t>,</w:t>
      </w:r>
      <w:r w:rsidRPr="000E26FA">
        <w:t xml:space="preserve"> and</w:t>
      </w:r>
    </w:p>
    <w:p w14:paraId="5A0FC83E" w14:textId="4315D3D8" w:rsidR="00075E91" w:rsidRDefault="002A7184" w:rsidP="000E26FA">
      <w:pPr>
        <w:pStyle w:val="List1bullet"/>
      </w:pPr>
      <w:r w:rsidRPr="000E26FA">
        <w:t>any land equalisation amount in relati</w:t>
      </w:r>
      <w:r>
        <w:t>on to</w:t>
      </w:r>
      <w:r w:rsidR="00371994">
        <w:t xml:space="preserve"> </w:t>
      </w:r>
      <w:r>
        <w:t>the parcel of land</w:t>
      </w:r>
      <w:r w:rsidR="00BB7710">
        <w:t>.</w:t>
      </w:r>
      <w:r w:rsidR="00075E91">
        <w:t xml:space="preserve"> </w:t>
      </w:r>
    </w:p>
    <w:p w14:paraId="23C5423D" w14:textId="7FDEC2BE" w:rsidR="00FE6AD5" w:rsidRDefault="00E35D39" w:rsidP="006C5F48">
      <w:r>
        <w:fldChar w:fldCharType="begin"/>
      </w:r>
      <w:r>
        <w:instrText xml:space="preserve"> REF _Ref145918236 \h </w:instrText>
      </w:r>
      <w:r>
        <w:fldChar w:fldCharType="separate"/>
      </w:r>
      <w:r>
        <w:t xml:space="preserve">Table </w:t>
      </w:r>
      <w:r>
        <w:rPr>
          <w:noProof/>
        </w:rPr>
        <w:t>3</w:t>
      </w:r>
      <w:r>
        <w:fldChar w:fldCharType="end"/>
      </w:r>
      <w:r w:rsidR="00B30E3A" w:rsidRPr="006C5F48">
        <w:t xml:space="preserve"> </w:t>
      </w:r>
      <w:r w:rsidR="007F7388">
        <w:t>specifies</w:t>
      </w:r>
      <w:r w:rsidR="00F633E2">
        <w:t xml:space="preserve"> for each parcel of land in the ICP</w:t>
      </w:r>
      <w:r w:rsidR="00FE6AD5">
        <w:t xml:space="preserve"> plan area:</w:t>
      </w:r>
      <w:r w:rsidR="007F7388" w:rsidRPr="006C5F48">
        <w:t xml:space="preserve"> </w:t>
      </w:r>
    </w:p>
    <w:p w14:paraId="61ECB15D" w14:textId="6509813F" w:rsidR="00FE6AD5" w:rsidRPr="000E26FA" w:rsidRDefault="00B30E3A" w:rsidP="000E26FA">
      <w:pPr>
        <w:pStyle w:val="List1bullet"/>
      </w:pPr>
      <w:r w:rsidRPr="006C5F48">
        <w:t>the</w:t>
      </w:r>
      <w:r w:rsidR="00D5765A">
        <w:t xml:space="preserve"> area of</w:t>
      </w:r>
      <w:r w:rsidR="00EE04D0">
        <w:t xml:space="preserve"> inner</w:t>
      </w:r>
      <w:r w:rsidRPr="006C5F48">
        <w:t xml:space="preserve"> public </w:t>
      </w:r>
      <w:r w:rsidRPr="000E26FA">
        <w:t xml:space="preserve">purpose land to be </w:t>
      </w:r>
      <w:r w:rsidR="00B72771" w:rsidRPr="000E26FA">
        <w:t xml:space="preserve">provided </w:t>
      </w:r>
      <w:r w:rsidRPr="000E26FA">
        <w:t xml:space="preserve">by </w:t>
      </w:r>
      <w:r w:rsidR="00FE6AD5" w:rsidRPr="000E26FA">
        <w:t xml:space="preserve">the </w:t>
      </w:r>
      <w:r w:rsidRPr="000E26FA">
        <w:t>parcel</w:t>
      </w:r>
    </w:p>
    <w:p w14:paraId="0DA4A4F7" w14:textId="5C4DBA8E" w:rsidR="0083792B" w:rsidRDefault="00B30E3A" w:rsidP="000E26FA">
      <w:pPr>
        <w:pStyle w:val="List1bullet"/>
      </w:pPr>
      <w:r w:rsidRPr="000E26FA">
        <w:t>land credit amount</w:t>
      </w:r>
      <w:r w:rsidR="00082149" w:rsidRPr="000E26FA">
        <w:t xml:space="preserve"> </w:t>
      </w:r>
      <w:r w:rsidR="00F633E2" w:rsidRPr="000E26FA">
        <w:t xml:space="preserve">or </w:t>
      </w:r>
      <w:r w:rsidR="00082149" w:rsidRPr="000E26FA">
        <w:t>the lan</w:t>
      </w:r>
      <w:r w:rsidR="00082149" w:rsidRPr="006C5F48">
        <w:t>d equalisation amount</w:t>
      </w:r>
      <w:r w:rsidR="003D12F8">
        <w:t xml:space="preserve"> </w:t>
      </w:r>
      <w:r w:rsidR="00AA46F7">
        <w:t>in relation to the parcel</w:t>
      </w:r>
    </w:p>
    <w:p w14:paraId="32619094" w14:textId="5EEC4263" w:rsidR="0001665D" w:rsidRPr="00D50333" w:rsidRDefault="0001665D" w:rsidP="0001665D">
      <w:pPr>
        <w:pStyle w:val="Caption"/>
        <w:keepNext/>
      </w:pPr>
      <w:bookmarkStart w:id="6" w:name="_Ref145918236"/>
      <w:bookmarkStart w:id="7" w:name="_Toc176522422"/>
      <w:r w:rsidRPr="00D50333">
        <w:t xml:space="preserve">Table </w:t>
      </w:r>
      <w:r>
        <w:fldChar w:fldCharType="begin"/>
      </w:r>
      <w:r>
        <w:instrText xml:space="preserve"> SEQ Table \* ARABIC </w:instrText>
      </w:r>
      <w:r>
        <w:fldChar w:fldCharType="separate"/>
      </w:r>
      <w:r w:rsidR="00B85DD7" w:rsidRPr="00D50333">
        <w:rPr>
          <w:noProof/>
        </w:rPr>
        <w:t>3</w:t>
      </w:r>
      <w:r>
        <w:rPr>
          <w:noProof/>
        </w:rPr>
        <w:fldChar w:fldCharType="end"/>
      </w:r>
      <w:bookmarkEnd w:id="6"/>
      <w:r w:rsidR="00D50333" w:rsidRPr="00D50333">
        <w:t>:</w:t>
      </w:r>
      <w:r w:rsidR="00D50333" w:rsidRPr="00D50333">
        <w:tab/>
      </w:r>
      <w:r w:rsidRPr="00D50333">
        <w:t xml:space="preserve">Land </w:t>
      </w:r>
      <w:r w:rsidR="00E35D39" w:rsidRPr="00D50333">
        <w:t>credit</w:t>
      </w:r>
      <w:r w:rsidRPr="00D50333">
        <w:t xml:space="preserve"> and </w:t>
      </w:r>
      <w:r w:rsidR="00E35D39" w:rsidRPr="00D50333">
        <w:t>equalisation amounts</w:t>
      </w:r>
      <w:r w:rsidRPr="00D50333">
        <w:t xml:space="preserve"> [To be updated prior to gazettal]</w:t>
      </w:r>
      <w:bookmarkEnd w:id="7"/>
    </w:p>
    <w:tbl>
      <w:tblPr>
        <w:tblStyle w:val="ListTable3-Accent1"/>
        <w:tblW w:w="8940" w:type="dxa"/>
        <w:tblBorders>
          <w:insideH w:val="single" w:sz="4" w:space="0" w:color="004C97" w:themeColor="accent1"/>
          <w:insideV w:val="single" w:sz="4" w:space="0" w:color="004C97" w:themeColor="accent1"/>
        </w:tblBorders>
        <w:tblLayout w:type="fixed"/>
        <w:tblLook w:val="04A0" w:firstRow="1" w:lastRow="0" w:firstColumn="1" w:lastColumn="0" w:noHBand="0" w:noVBand="1"/>
      </w:tblPr>
      <w:tblGrid>
        <w:gridCol w:w="1824"/>
        <w:gridCol w:w="1847"/>
        <w:gridCol w:w="1699"/>
        <w:gridCol w:w="1701"/>
        <w:gridCol w:w="1869"/>
      </w:tblGrid>
      <w:tr w:rsidR="00F75B6C" w:rsidRPr="006C5F48" w14:paraId="44EADD5A" w14:textId="77777777" w:rsidTr="00DE3F52">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824" w:type="dxa"/>
            <w:tcBorders>
              <w:bottom w:val="single" w:sz="4" w:space="0" w:color="004C97" w:themeColor="accent1"/>
            </w:tcBorders>
            <w:vAlign w:val="center"/>
          </w:tcPr>
          <w:p w14:paraId="1A480E0A" w14:textId="77777777" w:rsidR="00082149" w:rsidRPr="007E72D4" w:rsidRDefault="00082149" w:rsidP="00094B3D">
            <w:pPr>
              <w:pStyle w:val="Tableheadings"/>
              <w:rPr>
                <w:b/>
              </w:rPr>
            </w:pPr>
            <w:r w:rsidRPr="007E72D4">
              <w:rPr>
                <w:b/>
              </w:rPr>
              <w:t>Parcel ID</w:t>
            </w:r>
          </w:p>
        </w:tc>
        <w:tc>
          <w:tcPr>
            <w:tcW w:w="1847" w:type="dxa"/>
            <w:tcBorders>
              <w:bottom w:val="single" w:sz="4" w:space="0" w:color="004C97" w:themeColor="accent1"/>
            </w:tcBorders>
            <w:vAlign w:val="center"/>
          </w:tcPr>
          <w:p w14:paraId="594F5060" w14:textId="7486E462" w:rsidR="00082149" w:rsidRPr="007E72D4" w:rsidRDefault="00064547" w:rsidP="00094B3D">
            <w:pPr>
              <w:pStyle w:val="Tableheadings"/>
              <w:cnfStyle w:val="100000000000" w:firstRow="1" w:lastRow="0" w:firstColumn="0" w:lastColumn="0" w:oddVBand="0" w:evenVBand="0" w:oddHBand="0" w:evenHBand="0" w:firstRowFirstColumn="0" w:firstRowLastColumn="0" w:lastRowFirstColumn="0" w:lastRowLastColumn="0"/>
              <w:rPr>
                <w:b/>
              </w:rPr>
            </w:pPr>
            <w:r w:rsidRPr="007E72D4">
              <w:rPr>
                <w:b/>
              </w:rPr>
              <w:t xml:space="preserve">inner </w:t>
            </w:r>
            <w:r w:rsidR="00082149" w:rsidRPr="007E72D4">
              <w:rPr>
                <w:b/>
              </w:rPr>
              <w:t>Public Purpose Land (Ha)</w:t>
            </w:r>
          </w:p>
        </w:tc>
        <w:tc>
          <w:tcPr>
            <w:tcW w:w="1699" w:type="dxa"/>
            <w:vAlign w:val="center"/>
          </w:tcPr>
          <w:p w14:paraId="52CB5C4C" w14:textId="77777777" w:rsidR="00082149" w:rsidRPr="007E72D4" w:rsidRDefault="00082149" w:rsidP="00094B3D">
            <w:pPr>
              <w:pStyle w:val="Tableheadings"/>
              <w:cnfStyle w:val="100000000000" w:firstRow="1" w:lastRow="0" w:firstColumn="0" w:lastColumn="0" w:oddVBand="0" w:evenVBand="0" w:oddHBand="0" w:evenHBand="0" w:firstRowFirstColumn="0" w:firstRowLastColumn="0" w:lastRowFirstColumn="0" w:lastRowLastColumn="0"/>
              <w:rPr>
                <w:b/>
              </w:rPr>
            </w:pPr>
            <w:r w:rsidRPr="007E72D4">
              <w:rPr>
                <w:b/>
              </w:rPr>
              <w:t>Land Credit Amount (Total $)</w:t>
            </w:r>
          </w:p>
        </w:tc>
        <w:tc>
          <w:tcPr>
            <w:tcW w:w="1701" w:type="dxa"/>
            <w:vAlign w:val="center"/>
          </w:tcPr>
          <w:p w14:paraId="5EA0BF40" w14:textId="77777777" w:rsidR="00082149" w:rsidRPr="007E72D4" w:rsidRDefault="00082149" w:rsidP="00094B3D">
            <w:pPr>
              <w:pStyle w:val="Tableheadings"/>
              <w:cnfStyle w:val="100000000000" w:firstRow="1" w:lastRow="0" w:firstColumn="0" w:lastColumn="0" w:oddVBand="0" w:evenVBand="0" w:oddHBand="0" w:evenHBand="0" w:firstRowFirstColumn="0" w:firstRowLastColumn="0" w:lastRowFirstColumn="0" w:lastRowLastColumn="0"/>
              <w:rPr>
                <w:b/>
              </w:rPr>
            </w:pPr>
            <w:r w:rsidRPr="007E72D4">
              <w:rPr>
                <w:b/>
              </w:rPr>
              <w:t>Land Equalisation Amount (Total $)</w:t>
            </w:r>
          </w:p>
        </w:tc>
        <w:tc>
          <w:tcPr>
            <w:tcW w:w="1869" w:type="dxa"/>
            <w:vAlign w:val="center"/>
          </w:tcPr>
          <w:p w14:paraId="57D5ECD0" w14:textId="77777777" w:rsidR="00082149" w:rsidRPr="007E72D4" w:rsidRDefault="00082149" w:rsidP="00094B3D">
            <w:pPr>
              <w:pStyle w:val="Tableheadings"/>
              <w:cnfStyle w:val="100000000000" w:firstRow="1" w:lastRow="0" w:firstColumn="0" w:lastColumn="0" w:oddVBand="0" w:evenVBand="0" w:oddHBand="0" w:evenHBand="0" w:firstRowFirstColumn="0" w:firstRowLastColumn="0" w:lastRowFirstColumn="0" w:lastRowLastColumn="0"/>
              <w:rPr>
                <w:b/>
              </w:rPr>
            </w:pPr>
            <w:r w:rsidRPr="007E72D4">
              <w:rPr>
                <w:b/>
              </w:rPr>
              <w:t>Land Equalisation Amount ($ per NDHa)</w:t>
            </w:r>
          </w:p>
        </w:tc>
      </w:tr>
      <w:tr w:rsidR="00DE3F52" w:rsidRPr="00D23D9E" w14:paraId="49918699"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681D774D" w14:textId="5177BECF"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CK-01E</w:t>
            </w:r>
          </w:p>
        </w:tc>
        <w:tc>
          <w:tcPr>
            <w:tcW w:w="1847" w:type="dxa"/>
            <w:tcBorders>
              <w:left w:val="single" w:sz="4" w:space="0" w:color="004C97" w:themeColor="accent1"/>
              <w:right w:val="single" w:sz="4" w:space="0" w:color="004C97" w:themeColor="accent1"/>
            </w:tcBorders>
            <w:shd w:val="clear" w:color="000000" w:fill="FFFFFF"/>
            <w:noWrap/>
            <w:vAlign w:val="bottom"/>
          </w:tcPr>
          <w:p w14:paraId="4D76AA33" w14:textId="4D83B455"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0.95</w:t>
            </w:r>
          </w:p>
        </w:tc>
        <w:tc>
          <w:tcPr>
            <w:tcW w:w="1699" w:type="dxa"/>
            <w:tcBorders>
              <w:left w:val="single" w:sz="4" w:space="0" w:color="004C97" w:themeColor="accent1"/>
              <w:right w:val="single" w:sz="4" w:space="0" w:color="004C97" w:themeColor="accent1"/>
            </w:tcBorders>
            <w:noWrap/>
          </w:tcPr>
          <w:p w14:paraId="5C6C4F93" w14:textId="1F50EC10"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4235AD91" w14:textId="7E7CE911"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2050747C" w14:textId="1906276A"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64D65279"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1C5A237E" w14:textId="1C22D943"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CK-01R</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491057B7" w14:textId="50AA03A2"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0.22</w:t>
            </w:r>
          </w:p>
        </w:tc>
        <w:tc>
          <w:tcPr>
            <w:tcW w:w="1699" w:type="dxa"/>
            <w:tcBorders>
              <w:left w:val="single" w:sz="4" w:space="0" w:color="004C97" w:themeColor="accent1"/>
              <w:right w:val="single" w:sz="4" w:space="0" w:color="004C97" w:themeColor="accent1"/>
            </w:tcBorders>
            <w:noWrap/>
          </w:tcPr>
          <w:p w14:paraId="1301DCA4" w14:textId="0EBA2350"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497A3095" w14:textId="15E9624C"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6FA69606" w14:textId="356CB3DC"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0CDD10FB"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0D26D430" w14:textId="263CC5E2"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CK-02</w:t>
            </w:r>
          </w:p>
        </w:tc>
        <w:tc>
          <w:tcPr>
            <w:tcW w:w="1847" w:type="dxa"/>
            <w:tcBorders>
              <w:left w:val="single" w:sz="4" w:space="0" w:color="004C97" w:themeColor="accent1"/>
              <w:right w:val="single" w:sz="4" w:space="0" w:color="004C97" w:themeColor="accent1"/>
            </w:tcBorders>
            <w:shd w:val="clear" w:color="000000" w:fill="FFFFFF"/>
            <w:noWrap/>
            <w:vAlign w:val="bottom"/>
          </w:tcPr>
          <w:p w14:paraId="25A6DBF4" w14:textId="255A4721"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sz w:val="18"/>
                <w:szCs w:val="24"/>
              </w:rPr>
              <w:t>-</w:t>
            </w:r>
          </w:p>
        </w:tc>
        <w:tc>
          <w:tcPr>
            <w:tcW w:w="1699" w:type="dxa"/>
            <w:tcBorders>
              <w:left w:val="single" w:sz="4" w:space="0" w:color="004C97" w:themeColor="accent1"/>
              <w:right w:val="single" w:sz="4" w:space="0" w:color="004C97" w:themeColor="accent1"/>
            </w:tcBorders>
            <w:noWrap/>
          </w:tcPr>
          <w:p w14:paraId="0D50E10E" w14:textId="42CF788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72D69F83" w14:textId="2C4FDC50"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2EB26518" w14:textId="0EC3B9EA"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4B808AE8"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17E116B2" w14:textId="05BFF91D"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CK-03</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31307645" w14:textId="13677856"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sz w:val="18"/>
                <w:szCs w:val="24"/>
              </w:rPr>
              <w:t>-</w:t>
            </w:r>
          </w:p>
        </w:tc>
        <w:tc>
          <w:tcPr>
            <w:tcW w:w="1699" w:type="dxa"/>
            <w:tcBorders>
              <w:left w:val="single" w:sz="4" w:space="0" w:color="004C97" w:themeColor="accent1"/>
              <w:right w:val="single" w:sz="4" w:space="0" w:color="004C97" w:themeColor="accent1"/>
            </w:tcBorders>
            <w:noWrap/>
          </w:tcPr>
          <w:p w14:paraId="2B35F31C" w14:textId="7CE3E9C7"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4FBC3BEF" w14:textId="4E8C6A02"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03541399" w14:textId="7BCBAC29"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55AE4DDC"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1D5DB436" w14:textId="4F988E24"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CK-04</w:t>
            </w:r>
          </w:p>
        </w:tc>
        <w:tc>
          <w:tcPr>
            <w:tcW w:w="1847" w:type="dxa"/>
            <w:tcBorders>
              <w:left w:val="single" w:sz="4" w:space="0" w:color="004C97" w:themeColor="accent1"/>
              <w:right w:val="single" w:sz="4" w:space="0" w:color="004C97" w:themeColor="accent1"/>
            </w:tcBorders>
            <w:shd w:val="clear" w:color="000000" w:fill="FFFFFF"/>
            <w:noWrap/>
            <w:vAlign w:val="bottom"/>
          </w:tcPr>
          <w:p w14:paraId="2ED74280" w14:textId="03802954"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0.01</w:t>
            </w:r>
          </w:p>
        </w:tc>
        <w:tc>
          <w:tcPr>
            <w:tcW w:w="1699" w:type="dxa"/>
            <w:tcBorders>
              <w:left w:val="single" w:sz="4" w:space="0" w:color="004C97" w:themeColor="accent1"/>
              <w:right w:val="single" w:sz="4" w:space="0" w:color="004C97" w:themeColor="accent1"/>
            </w:tcBorders>
            <w:noWrap/>
          </w:tcPr>
          <w:p w14:paraId="131EFBE6" w14:textId="36B097E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26B26067" w14:textId="2FC07992"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24290B96" w14:textId="0604AB29"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3AD2916D"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63C98FB0" w14:textId="7C27048E"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CK-05</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469A3AA3" w14:textId="405F5698"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0.25</w:t>
            </w:r>
          </w:p>
        </w:tc>
        <w:tc>
          <w:tcPr>
            <w:tcW w:w="1699" w:type="dxa"/>
            <w:tcBorders>
              <w:left w:val="single" w:sz="4" w:space="0" w:color="004C97" w:themeColor="accent1"/>
              <w:right w:val="single" w:sz="4" w:space="0" w:color="004C97" w:themeColor="accent1"/>
            </w:tcBorders>
            <w:noWrap/>
          </w:tcPr>
          <w:p w14:paraId="25C8680B" w14:textId="5057B65F"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144C25E5" w14:textId="4FFC2BF5"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48568900" w14:textId="182F40DB"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55A3DF98"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3B21E6ED" w14:textId="67D7C5C8"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CK-06</w:t>
            </w:r>
          </w:p>
        </w:tc>
        <w:tc>
          <w:tcPr>
            <w:tcW w:w="1847" w:type="dxa"/>
            <w:tcBorders>
              <w:left w:val="single" w:sz="4" w:space="0" w:color="004C97" w:themeColor="accent1"/>
              <w:right w:val="single" w:sz="4" w:space="0" w:color="004C97" w:themeColor="accent1"/>
            </w:tcBorders>
            <w:shd w:val="clear" w:color="000000" w:fill="FFFFFF"/>
            <w:noWrap/>
            <w:vAlign w:val="bottom"/>
          </w:tcPr>
          <w:p w14:paraId="1EA4F442" w14:textId="2489E85A"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0.63</w:t>
            </w:r>
          </w:p>
        </w:tc>
        <w:tc>
          <w:tcPr>
            <w:tcW w:w="1699" w:type="dxa"/>
            <w:tcBorders>
              <w:left w:val="single" w:sz="4" w:space="0" w:color="004C97" w:themeColor="accent1"/>
              <w:right w:val="single" w:sz="4" w:space="0" w:color="004C97" w:themeColor="accent1"/>
            </w:tcBorders>
            <w:noWrap/>
          </w:tcPr>
          <w:p w14:paraId="393B3981" w14:textId="282D08D9"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3019E62D" w14:textId="62B93ECD"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6CA01DCB" w14:textId="77AB33BB"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30CCFDC5"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0AC5A4F6" w14:textId="7DEC9766"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CK-07</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5B562391" w14:textId="59A38415"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sz w:val="18"/>
                <w:szCs w:val="24"/>
              </w:rPr>
              <w:t>-</w:t>
            </w:r>
          </w:p>
        </w:tc>
        <w:tc>
          <w:tcPr>
            <w:tcW w:w="1699" w:type="dxa"/>
            <w:tcBorders>
              <w:left w:val="single" w:sz="4" w:space="0" w:color="004C97" w:themeColor="accent1"/>
              <w:right w:val="single" w:sz="4" w:space="0" w:color="004C97" w:themeColor="accent1"/>
            </w:tcBorders>
            <w:noWrap/>
          </w:tcPr>
          <w:p w14:paraId="129F6658" w14:textId="588DDF73"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bottom w:val="single" w:sz="4" w:space="0" w:color="004C97" w:themeColor="accent1"/>
              <w:right w:val="single" w:sz="4" w:space="0" w:color="004C97" w:themeColor="accent1"/>
            </w:tcBorders>
            <w:noWrap/>
          </w:tcPr>
          <w:p w14:paraId="0825EA54" w14:textId="55C22102"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319B6060" w14:textId="13792897"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45CE4611"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43303F90" w14:textId="2A16DAAF"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CK-08</w:t>
            </w:r>
          </w:p>
        </w:tc>
        <w:tc>
          <w:tcPr>
            <w:tcW w:w="1847" w:type="dxa"/>
            <w:tcBorders>
              <w:left w:val="single" w:sz="4" w:space="0" w:color="004C97" w:themeColor="accent1"/>
              <w:right w:val="single" w:sz="4" w:space="0" w:color="004C97" w:themeColor="accent1"/>
            </w:tcBorders>
            <w:shd w:val="clear" w:color="000000" w:fill="FFFFFF"/>
            <w:noWrap/>
            <w:vAlign w:val="bottom"/>
          </w:tcPr>
          <w:p w14:paraId="2D035EB7" w14:textId="69762809"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0.71</w:t>
            </w:r>
          </w:p>
        </w:tc>
        <w:tc>
          <w:tcPr>
            <w:tcW w:w="1699" w:type="dxa"/>
            <w:tcBorders>
              <w:left w:val="single" w:sz="4" w:space="0" w:color="004C97" w:themeColor="accent1"/>
              <w:right w:val="single" w:sz="4" w:space="0" w:color="004C97" w:themeColor="accent1"/>
            </w:tcBorders>
            <w:noWrap/>
          </w:tcPr>
          <w:p w14:paraId="75555F6E" w14:textId="54D03304"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673AEDB4" w14:textId="52420CCC"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5ABDFE36" w14:textId="4AF1E0F9"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569CF7CB"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1562DBF6" w14:textId="3C509BC1"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CK-09</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0C9D216B" w14:textId="74EAC4B2"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sz w:val="18"/>
                <w:szCs w:val="24"/>
              </w:rPr>
              <w:t>-</w:t>
            </w:r>
          </w:p>
        </w:tc>
        <w:tc>
          <w:tcPr>
            <w:tcW w:w="1699" w:type="dxa"/>
            <w:tcBorders>
              <w:left w:val="single" w:sz="4" w:space="0" w:color="004C97" w:themeColor="accent1"/>
              <w:right w:val="single" w:sz="4" w:space="0" w:color="004C97" w:themeColor="accent1"/>
            </w:tcBorders>
            <w:noWrap/>
          </w:tcPr>
          <w:p w14:paraId="0317D06E" w14:textId="2FF59F12"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43A3B52C" w14:textId="7CE44E7A"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7A6A2F13" w14:textId="5DA38F76"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180E61E3"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5EDB0561" w14:textId="66C3867E"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CK-10</w:t>
            </w:r>
          </w:p>
        </w:tc>
        <w:tc>
          <w:tcPr>
            <w:tcW w:w="1847" w:type="dxa"/>
            <w:tcBorders>
              <w:left w:val="single" w:sz="4" w:space="0" w:color="004C97" w:themeColor="accent1"/>
              <w:right w:val="single" w:sz="4" w:space="0" w:color="004C97" w:themeColor="accent1"/>
            </w:tcBorders>
            <w:shd w:val="clear" w:color="000000" w:fill="FFFFFF"/>
            <w:noWrap/>
            <w:vAlign w:val="bottom"/>
          </w:tcPr>
          <w:p w14:paraId="136A43E4" w14:textId="2F329CEB"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1.0</w:t>
            </w:r>
            <w:r w:rsidR="000201C8" w:rsidRPr="006C41F6">
              <w:rPr>
                <w:rFonts w:asciiTheme="minorHAnsi" w:hAnsiTheme="minorHAnsi"/>
                <w:color w:val="000000"/>
                <w:sz w:val="18"/>
                <w:szCs w:val="24"/>
              </w:rPr>
              <w:t>0</w:t>
            </w:r>
          </w:p>
        </w:tc>
        <w:tc>
          <w:tcPr>
            <w:tcW w:w="1699" w:type="dxa"/>
            <w:tcBorders>
              <w:left w:val="single" w:sz="4" w:space="0" w:color="004C97" w:themeColor="accent1"/>
              <w:right w:val="single" w:sz="4" w:space="0" w:color="004C97" w:themeColor="accent1"/>
            </w:tcBorders>
            <w:noWrap/>
          </w:tcPr>
          <w:p w14:paraId="6EBB39A6" w14:textId="344BDF3E"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1F9F7B82" w14:textId="5DC02B6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4451FAC6" w14:textId="304E257A"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29D3FF56"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7ACE00C7" w14:textId="410073FD"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CK-11</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4C00BECA" w14:textId="43BAB771"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0.1</w:t>
            </w:r>
            <w:r w:rsidR="000201C8" w:rsidRPr="006C41F6">
              <w:rPr>
                <w:rFonts w:asciiTheme="minorHAnsi" w:hAnsiTheme="minorHAnsi"/>
                <w:color w:val="000000"/>
                <w:sz w:val="18"/>
                <w:szCs w:val="24"/>
              </w:rPr>
              <w:t>0</w:t>
            </w:r>
          </w:p>
        </w:tc>
        <w:tc>
          <w:tcPr>
            <w:tcW w:w="1699" w:type="dxa"/>
            <w:tcBorders>
              <w:left w:val="single" w:sz="4" w:space="0" w:color="004C97" w:themeColor="accent1"/>
              <w:right w:val="single" w:sz="4" w:space="0" w:color="004C97" w:themeColor="accent1"/>
            </w:tcBorders>
            <w:noWrap/>
          </w:tcPr>
          <w:p w14:paraId="53A425D2" w14:textId="32184A8D"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5B4BCC58" w14:textId="68F0CF0C"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05EB2AC2" w14:textId="7943F8AA"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4F6FBD63"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44F75C2F" w14:textId="3FA794E2"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CK-12</w:t>
            </w:r>
          </w:p>
        </w:tc>
        <w:tc>
          <w:tcPr>
            <w:tcW w:w="1847" w:type="dxa"/>
            <w:tcBorders>
              <w:left w:val="single" w:sz="4" w:space="0" w:color="004C97" w:themeColor="accent1"/>
              <w:right w:val="single" w:sz="4" w:space="0" w:color="004C97" w:themeColor="accent1"/>
            </w:tcBorders>
            <w:shd w:val="clear" w:color="000000" w:fill="FFFFFF"/>
            <w:noWrap/>
            <w:vAlign w:val="bottom"/>
          </w:tcPr>
          <w:p w14:paraId="60985E06" w14:textId="0A32FE0C"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0.03</w:t>
            </w:r>
          </w:p>
        </w:tc>
        <w:tc>
          <w:tcPr>
            <w:tcW w:w="1699" w:type="dxa"/>
            <w:tcBorders>
              <w:left w:val="single" w:sz="4" w:space="0" w:color="004C97" w:themeColor="accent1"/>
              <w:right w:val="single" w:sz="4" w:space="0" w:color="004C97" w:themeColor="accent1"/>
            </w:tcBorders>
            <w:noWrap/>
          </w:tcPr>
          <w:p w14:paraId="505BFC0C" w14:textId="0872A681"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73E13977" w14:textId="316A511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226673A8" w14:textId="56B5E254"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2809310B"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0CC15224" w14:textId="1AB89DD7"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CK-13E</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6F78D404" w14:textId="40E20084"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0.64</w:t>
            </w:r>
          </w:p>
        </w:tc>
        <w:tc>
          <w:tcPr>
            <w:tcW w:w="1699" w:type="dxa"/>
            <w:tcBorders>
              <w:left w:val="single" w:sz="4" w:space="0" w:color="004C97" w:themeColor="accent1"/>
              <w:right w:val="single" w:sz="4" w:space="0" w:color="004C97" w:themeColor="accent1"/>
            </w:tcBorders>
            <w:noWrap/>
          </w:tcPr>
          <w:p w14:paraId="096A8C5A" w14:textId="0F46E8E6"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57970594" w14:textId="2E617C19"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57BDD109" w14:textId="6CE29BED"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25AE6DC3"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tcPr>
          <w:p w14:paraId="03AB469F" w14:textId="4C84D2ED"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CK-13R</w:t>
            </w:r>
          </w:p>
        </w:tc>
        <w:tc>
          <w:tcPr>
            <w:tcW w:w="1847" w:type="dxa"/>
            <w:tcBorders>
              <w:left w:val="single" w:sz="4" w:space="0" w:color="004C97" w:themeColor="accent1"/>
              <w:right w:val="single" w:sz="4" w:space="0" w:color="004C97" w:themeColor="accent1"/>
            </w:tcBorders>
            <w:shd w:val="clear" w:color="000000" w:fill="FFFFFF"/>
            <w:noWrap/>
            <w:vAlign w:val="bottom"/>
          </w:tcPr>
          <w:p w14:paraId="5CC0EA26" w14:textId="1A970C53"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0.73</w:t>
            </w:r>
          </w:p>
        </w:tc>
        <w:tc>
          <w:tcPr>
            <w:tcW w:w="1699" w:type="dxa"/>
            <w:tcBorders>
              <w:left w:val="single" w:sz="4" w:space="0" w:color="004C97" w:themeColor="accent1"/>
              <w:right w:val="single" w:sz="4" w:space="0" w:color="004C97" w:themeColor="accent1"/>
            </w:tcBorders>
            <w:noWrap/>
          </w:tcPr>
          <w:p w14:paraId="6FE389F8" w14:textId="7A36FB9E"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0730EAF4" w14:textId="2A5FC6E0"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7AB24FDB" w14:textId="375D3733"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6928FFDE"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tcPr>
          <w:p w14:paraId="2FB58637" w14:textId="0E1B5F5F"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CK-14</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61EAC48B" w14:textId="204E95E8"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1.73</w:t>
            </w:r>
          </w:p>
        </w:tc>
        <w:tc>
          <w:tcPr>
            <w:tcW w:w="1699" w:type="dxa"/>
            <w:tcBorders>
              <w:left w:val="single" w:sz="4" w:space="0" w:color="004C97" w:themeColor="accent1"/>
              <w:right w:val="single" w:sz="4" w:space="0" w:color="004C97" w:themeColor="accent1"/>
            </w:tcBorders>
            <w:noWrap/>
          </w:tcPr>
          <w:p w14:paraId="0682FD2A" w14:textId="1BB1B59F"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701" w:type="dxa"/>
            <w:tcBorders>
              <w:left w:val="single" w:sz="4" w:space="0" w:color="004C97" w:themeColor="accent1"/>
              <w:right w:val="single" w:sz="4" w:space="0" w:color="004C97" w:themeColor="accent1"/>
            </w:tcBorders>
            <w:noWrap/>
          </w:tcPr>
          <w:p w14:paraId="6A36E09D" w14:textId="0B915414"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c>
          <w:tcPr>
            <w:tcW w:w="1869" w:type="dxa"/>
            <w:tcBorders>
              <w:left w:val="single" w:sz="4" w:space="0" w:color="004C97" w:themeColor="accent1"/>
            </w:tcBorders>
            <w:noWrap/>
          </w:tcPr>
          <w:p w14:paraId="5653D541" w14:textId="61534966"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rPr>
              <w:t xml:space="preserve"> - </w:t>
            </w:r>
          </w:p>
        </w:tc>
      </w:tr>
      <w:tr w:rsidR="00DE3F52" w:rsidRPr="00D23D9E" w14:paraId="6F58A3C1"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12A8AD7C" w14:textId="42DB20D2"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CK-15E</w:t>
            </w:r>
          </w:p>
        </w:tc>
        <w:tc>
          <w:tcPr>
            <w:tcW w:w="1847" w:type="dxa"/>
            <w:tcBorders>
              <w:left w:val="single" w:sz="4" w:space="0" w:color="004C97" w:themeColor="accent1"/>
              <w:right w:val="single" w:sz="4" w:space="0" w:color="004C97" w:themeColor="accent1"/>
            </w:tcBorders>
            <w:shd w:val="clear" w:color="000000" w:fill="FFFFFF"/>
            <w:noWrap/>
            <w:vAlign w:val="bottom"/>
          </w:tcPr>
          <w:p w14:paraId="6C1425F1" w14:textId="01D9B8AE" w:rsidR="00DE3F52" w:rsidRPr="006C41F6" w:rsidRDefault="000201C8"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5C007BB8" w14:textId="33D2A45A"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199734B6" w14:textId="32F7CE10"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58CDEF0D" w14:textId="67A90C95"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39BCCE32"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274AE4E2" w14:textId="5B54A8FD"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CK-15R</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7F3B7FB9" w14:textId="188EA50F" w:rsidR="00DE3F52" w:rsidRPr="006C41F6" w:rsidRDefault="000201C8"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289FE34E" w14:textId="12F83755"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18DFEDFF" w14:textId="576F6163"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61BA0E20" w14:textId="66F804EE"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0D6368EC"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682A455F" w14:textId="53E202DD"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CK-16</w:t>
            </w:r>
          </w:p>
        </w:tc>
        <w:tc>
          <w:tcPr>
            <w:tcW w:w="1847" w:type="dxa"/>
            <w:tcBorders>
              <w:left w:val="single" w:sz="4" w:space="0" w:color="004C97" w:themeColor="accent1"/>
              <w:right w:val="single" w:sz="4" w:space="0" w:color="004C97" w:themeColor="accent1"/>
            </w:tcBorders>
            <w:shd w:val="clear" w:color="000000" w:fill="FFFFFF"/>
            <w:noWrap/>
            <w:vAlign w:val="bottom"/>
          </w:tcPr>
          <w:p w14:paraId="38B43344" w14:textId="335EEC9F" w:rsidR="00DE3F52" w:rsidRPr="006C41F6" w:rsidRDefault="000201C8"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741F84CD" w14:textId="05CCACEB"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7836A926" w14:textId="181269B2"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64042099" w14:textId="156D9F9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0262128A"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08E56D12" w14:textId="29903A1A"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CK-17</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64961245" w14:textId="2E752B2F" w:rsidR="00DE3F52" w:rsidRPr="006C41F6" w:rsidRDefault="000201C8"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6C47CCE3" w14:textId="4A3B8CE1"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198C08EB" w14:textId="69987657"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2C3EDAF1" w14:textId="1900E94F"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4239676C"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27753A19" w14:textId="53033F49"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CK-18</w:t>
            </w:r>
          </w:p>
        </w:tc>
        <w:tc>
          <w:tcPr>
            <w:tcW w:w="1847" w:type="dxa"/>
            <w:tcBorders>
              <w:left w:val="single" w:sz="4" w:space="0" w:color="004C97" w:themeColor="accent1"/>
              <w:right w:val="single" w:sz="4" w:space="0" w:color="004C97" w:themeColor="accent1"/>
            </w:tcBorders>
            <w:shd w:val="clear" w:color="000000" w:fill="FFFFFF"/>
            <w:noWrap/>
            <w:vAlign w:val="bottom"/>
          </w:tcPr>
          <w:p w14:paraId="5742A407" w14:textId="6006833D" w:rsidR="00DE3F52" w:rsidRPr="006C41F6" w:rsidRDefault="000201C8"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329B7D4E" w14:textId="0DDEBEB4"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1222EE3C" w14:textId="3546AB13"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611A1F8E" w14:textId="731DCDC4"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66BB942A"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7665CAAB" w14:textId="596BDE8C"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CK-19</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3A1CFF2D" w14:textId="618BCD58"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0.44</w:t>
            </w:r>
          </w:p>
        </w:tc>
        <w:tc>
          <w:tcPr>
            <w:tcW w:w="1699" w:type="dxa"/>
            <w:tcBorders>
              <w:left w:val="single" w:sz="4" w:space="0" w:color="004C97" w:themeColor="accent1"/>
              <w:right w:val="single" w:sz="4" w:space="0" w:color="004C97" w:themeColor="accent1"/>
            </w:tcBorders>
            <w:noWrap/>
            <w:vAlign w:val="center"/>
          </w:tcPr>
          <w:p w14:paraId="05764156" w14:textId="7A6F096F"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24B52782" w14:textId="10C9D027"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54B96098" w14:textId="29432024"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218FF166"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0A016B2A" w14:textId="0F34D2DB"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CK-20</w:t>
            </w:r>
          </w:p>
        </w:tc>
        <w:tc>
          <w:tcPr>
            <w:tcW w:w="1847" w:type="dxa"/>
            <w:tcBorders>
              <w:left w:val="single" w:sz="4" w:space="0" w:color="004C97" w:themeColor="accent1"/>
              <w:right w:val="single" w:sz="4" w:space="0" w:color="004C97" w:themeColor="accent1"/>
            </w:tcBorders>
            <w:shd w:val="clear" w:color="000000" w:fill="FFFFFF"/>
            <w:noWrap/>
            <w:vAlign w:val="bottom"/>
          </w:tcPr>
          <w:p w14:paraId="7378ED8A" w14:textId="4B51946A"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1.54</w:t>
            </w:r>
          </w:p>
        </w:tc>
        <w:tc>
          <w:tcPr>
            <w:tcW w:w="1699" w:type="dxa"/>
            <w:tcBorders>
              <w:left w:val="single" w:sz="4" w:space="0" w:color="004C97" w:themeColor="accent1"/>
              <w:right w:val="single" w:sz="4" w:space="0" w:color="004C97" w:themeColor="accent1"/>
            </w:tcBorders>
            <w:noWrap/>
            <w:vAlign w:val="center"/>
          </w:tcPr>
          <w:p w14:paraId="013DCBAF" w14:textId="5CF779FD"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3ABBB87D" w14:textId="1D0FBD8C"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4EA16AED" w14:textId="7FE76724"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310A0FCA"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681CB29B" w14:textId="6B6CD4A0"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CK-21</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2FFCD4B4" w14:textId="13B7927C" w:rsidR="00DE3F52" w:rsidRPr="006C41F6"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0.47</w:t>
            </w:r>
          </w:p>
        </w:tc>
        <w:tc>
          <w:tcPr>
            <w:tcW w:w="1699" w:type="dxa"/>
            <w:tcBorders>
              <w:left w:val="single" w:sz="4" w:space="0" w:color="004C97" w:themeColor="accent1"/>
              <w:right w:val="single" w:sz="4" w:space="0" w:color="004C97" w:themeColor="accent1"/>
            </w:tcBorders>
            <w:noWrap/>
            <w:vAlign w:val="center"/>
          </w:tcPr>
          <w:p w14:paraId="1178C28D" w14:textId="4DB81B02"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60CC67CC" w14:textId="2AF10288"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1CB6EF61" w14:textId="7AFAD6F9"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355964CD"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3BA44E9E" w14:textId="0415F7CF"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CK-22</w:t>
            </w:r>
          </w:p>
        </w:tc>
        <w:tc>
          <w:tcPr>
            <w:tcW w:w="1847" w:type="dxa"/>
            <w:tcBorders>
              <w:left w:val="single" w:sz="4" w:space="0" w:color="004C97" w:themeColor="accent1"/>
              <w:right w:val="single" w:sz="4" w:space="0" w:color="004C97" w:themeColor="accent1"/>
            </w:tcBorders>
            <w:shd w:val="clear" w:color="000000" w:fill="FFFFFF"/>
            <w:noWrap/>
            <w:vAlign w:val="bottom"/>
          </w:tcPr>
          <w:p w14:paraId="2968E914" w14:textId="047B48B6" w:rsidR="00DE3F52" w:rsidRPr="006C41F6" w:rsidRDefault="000201C8"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38C26A66" w14:textId="2F316BA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1578A57F" w14:textId="15FBD2D7"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5071B5D4" w14:textId="78D44E87"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041DF416"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33BBFB8F" w14:textId="03D59BBD"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CK-23</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4DAE615C" w14:textId="08A1214C" w:rsidR="00DE3F52" w:rsidRPr="006C41F6" w:rsidRDefault="000201C8"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35D9DA0B" w14:textId="6C44E2E6"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018EA6C0" w14:textId="29C1901C"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589FC38E" w14:textId="01C25413"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544FFEF4"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2CD8C5B8" w14:textId="171FFE79"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CK-24</w:t>
            </w:r>
          </w:p>
        </w:tc>
        <w:tc>
          <w:tcPr>
            <w:tcW w:w="1847" w:type="dxa"/>
            <w:tcBorders>
              <w:left w:val="single" w:sz="4" w:space="0" w:color="004C97" w:themeColor="accent1"/>
              <w:right w:val="single" w:sz="4" w:space="0" w:color="004C97" w:themeColor="accent1"/>
            </w:tcBorders>
            <w:shd w:val="clear" w:color="000000" w:fill="FFFFFF"/>
            <w:noWrap/>
            <w:vAlign w:val="bottom"/>
          </w:tcPr>
          <w:p w14:paraId="1325E496" w14:textId="28871669" w:rsidR="00DE3F52" w:rsidRPr="006C41F6"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000000"/>
                <w:sz w:val="18"/>
                <w:szCs w:val="24"/>
              </w:rPr>
              <w:t>1.32</w:t>
            </w:r>
          </w:p>
        </w:tc>
        <w:tc>
          <w:tcPr>
            <w:tcW w:w="1699" w:type="dxa"/>
            <w:tcBorders>
              <w:left w:val="single" w:sz="4" w:space="0" w:color="004C97" w:themeColor="accent1"/>
              <w:right w:val="single" w:sz="4" w:space="0" w:color="004C97" w:themeColor="accent1"/>
            </w:tcBorders>
            <w:noWrap/>
            <w:vAlign w:val="center"/>
          </w:tcPr>
          <w:p w14:paraId="2FBEFF92" w14:textId="53BB412B"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4D5F5CE7" w14:textId="51BFED54"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5E7BF417" w14:textId="4B00A022"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47355047" w14:textId="77777777" w:rsidTr="004F2598">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6E625BB8" w14:textId="720C126A"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t>CK-25</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bottom"/>
          </w:tcPr>
          <w:p w14:paraId="4E65948F" w14:textId="61737DA7" w:rsidR="00DE3F52" w:rsidRPr="006C41F6" w:rsidRDefault="000201C8"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2A010F63" w14:textId="1D1F4019"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05B80FDA" w14:textId="52EAAF09"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0144CB3B" w14:textId="1049CFB4" w:rsidR="00DE3F52" w:rsidRPr="002475CC" w:rsidRDefault="00DE3F52" w:rsidP="00DE3F5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DE3F52" w:rsidRPr="00D23D9E" w14:paraId="389DAC1C" w14:textId="77777777" w:rsidTr="004F2598">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71C6A4C6" w14:textId="7AB1E149" w:rsidR="00DE3F52" w:rsidRPr="006C41F6" w:rsidRDefault="00DE3F52" w:rsidP="00DE3F52">
            <w:pPr>
              <w:pStyle w:val="Tabletext"/>
              <w:rPr>
                <w:rFonts w:asciiTheme="minorHAnsi" w:hAnsiTheme="minorHAnsi"/>
                <w:sz w:val="18"/>
                <w:szCs w:val="24"/>
              </w:rPr>
            </w:pPr>
            <w:r w:rsidRPr="006C41F6">
              <w:rPr>
                <w:rFonts w:asciiTheme="minorHAnsi" w:hAnsiTheme="minorHAnsi"/>
                <w:sz w:val="18"/>
                <w:szCs w:val="24"/>
              </w:rPr>
              <w:lastRenderedPageBreak/>
              <w:t>CK-26</w:t>
            </w:r>
          </w:p>
        </w:tc>
        <w:tc>
          <w:tcPr>
            <w:tcW w:w="1847" w:type="dxa"/>
            <w:tcBorders>
              <w:left w:val="single" w:sz="4" w:space="0" w:color="004C97" w:themeColor="accent1"/>
              <w:right w:val="single" w:sz="4" w:space="0" w:color="004C97" w:themeColor="accent1"/>
            </w:tcBorders>
            <w:shd w:val="clear" w:color="000000" w:fill="FFFFFF"/>
            <w:noWrap/>
            <w:vAlign w:val="bottom"/>
          </w:tcPr>
          <w:p w14:paraId="6CAC2FCC" w14:textId="26A862C2" w:rsidR="00DE3F52" w:rsidRPr="006C41F6" w:rsidRDefault="000201C8"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w:t>
            </w:r>
          </w:p>
        </w:tc>
        <w:tc>
          <w:tcPr>
            <w:tcW w:w="1699" w:type="dxa"/>
            <w:tcBorders>
              <w:left w:val="single" w:sz="4" w:space="0" w:color="004C97" w:themeColor="accent1"/>
              <w:right w:val="single" w:sz="4" w:space="0" w:color="004C97" w:themeColor="accent1"/>
            </w:tcBorders>
            <w:noWrap/>
            <w:vAlign w:val="center"/>
          </w:tcPr>
          <w:p w14:paraId="24B2864B" w14:textId="09A0142E"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6FD6B559" w14:textId="5D32DEA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1AF809D3" w14:textId="0394CAD8" w:rsidR="00DE3F52" w:rsidRPr="002475CC" w:rsidRDefault="00DE3F52" w:rsidP="00DE3F5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3E1B138A"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24090967" w14:textId="7E3684F3"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CK-R01</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09BA7443" w14:textId="0C975F3B"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510AD886" w14:textId="262D2524"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282170A3" w14:textId="2CF68D3A"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25EADC88" w14:textId="0994B7ED"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408DBAF7"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2C569643" w14:textId="2960A803"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CK-R02</w:t>
            </w:r>
          </w:p>
        </w:tc>
        <w:tc>
          <w:tcPr>
            <w:tcW w:w="1847" w:type="dxa"/>
            <w:tcBorders>
              <w:left w:val="single" w:sz="4" w:space="0" w:color="004C97" w:themeColor="accent1"/>
              <w:right w:val="single" w:sz="4" w:space="0" w:color="004C97" w:themeColor="accent1"/>
            </w:tcBorders>
            <w:shd w:val="clear" w:color="000000" w:fill="FFFFFF"/>
            <w:noWrap/>
            <w:vAlign w:val="center"/>
          </w:tcPr>
          <w:p w14:paraId="10CF548C" w14:textId="7C1A354E"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7CEB27EB" w14:textId="147BF6B6"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646750E3" w14:textId="72B463E1"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6A9711AB" w14:textId="0D689EAF"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355DA241"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40F3BCFF" w14:textId="019C6171"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CK-R03</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61A648C5" w14:textId="6752D290"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43428801" w14:textId="6F64C616"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6A68716B" w14:textId="08103541"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43D3F4A8" w14:textId="70D7AA72"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13C613B1"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4C95DA59" w14:textId="1CB2BB39"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CK-R04</w:t>
            </w:r>
          </w:p>
        </w:tc>
        <w:tc>
          <w:tcPr>
            <w:tcW w:w="1847" w:type="dxa"/>
            <w:tcBorders>
              <w:left w:val="single" w:sz="4" w:space="0" w:color="004C97" w:themeColor="accent1"/>
              <w:right w:val="single" w:sz="4" w:space="0" w:color="004C97" w:themeColor="accent1"/>
            </w:tcBorders>
            <w:shd w:val="clear" w:color="000000" w:fill="FFFFFF"/>
            <w:noWrap/>
            <w:vAlign w:val="center"/>
          </w:tcPr>
          <w:p w14:paraId="2BE65669" w14:textId="0FC52B17"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3E8DB7F6" w14:textId="1A12B95F"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5DD72C96" w14:textId="5B5E24D6"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22D656A1" w14:textId="45B80FD7"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6331D01E"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7768EA2E" w14:textId="41448CBD"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CK-R05</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0EECD41C" w14:textId="7DD7FC22"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2E91F124" w14:textId="61F09D82"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2FDCCA0C" w14:textId="66D7797D"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443FEB47" w14:textId="735C9483"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47C71629"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2076C374" w14:textId="41BA5934"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CK-R06</w:t>
            </w:r>
          </w:p>
        </w:tc>
        <w:tc>
          <w:tcPr>
            <w:tcW w:w="1847" w:type="dxa"/>
            <w:tcBorders>
              <w:left w:val="single" w:sz="4" w:space="0" w:color="004C97" w:themeColor="accent1"/>
              <w:right w:val="single" w:sz="4" w:space="0" w:color="004C97" w:themeColor="accent1"/>
            </w:tcBorders>
            <w:shd w:val="clear" w:color="000000" w:fill="FFFFFF"/>
            <w:noWrap/>
            <w:vAlign w:val="center"/>
          </w:tcPr>
          <w:p w14:paraId="0734F337" w14:textId="24FD0439"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15632FB1" w14:textId="1997BA81"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1929614F" w14:textId="6CDA9863"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6386DC87" w14:textId="191510A4"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48C924DA"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70B119A4" w14:textId="582C3506"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CK-R07</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5531A58F" w14:textId="32FB1207"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6CA937E3" w14:textId="64EF7121"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32D1F09C" w14:textId="50D3EFFB"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3B084EF0" w14:textId="6DAA46B9"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4BD2CB93"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5245A189" w14:textId="38681F8B"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CK-R08</w:t>
            </w:r>
          </w:p>
        </w:tc>
        <w:tc>
          <w:tcPr>
            <w:tcW w:w="1847" w:type="dxa"/>
            <w:tcBorders>
              <w:left w:val="single" w:sz="4" w:space="0" w:color="004C97" w:themeColor="accent1"/>
              <w:right w:val="single" w:sz="4" w:space="0" w:color="004C97" w:themeColor="accent1"/>
            </w:tcBorders>
            <w:shd w:val="clear" w:color="000000" w:fill="FFFFFF"/>
            <w:noWrap/>
            <w:vAlign w:val="center"/>
          </w:tcPr>
          <w:p w14:paraId="5452D697" w14:textId="0D8EE68D"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08FF462F" w14:textId="3E2F548A"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44343F0F" w14:textId="38CAF724"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2363EEF4" w14:textId="5D780514"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2561F2FF"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65847675" w14:textId="6067CAC6"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CK-R09</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25C1601D" w14:textId="08DAE719"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06910ACF" w14:textId="50E06367"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05586B9D" w14:textId="4B523E89"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2C25134B" w14:textId="2D35D8A0"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0B41E428"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07E83DC9" w14:textId="05C43736"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CK-R10</w:t>
            </w:r>
          </w:p>
        </w:tc>
        <w:tc>
          <w:tcPr>
            <w:tcW w:w="1847" w:type="dxa"/>
            <w:tcBorders>
              <w:left w:val="single" w:sz="4" w:space="0" w:color="004C97" w:themeColor="accent1"/>
              <w:right w:val="single" w:sz="4" w:space="0" w:color="004C97" w:themeColor="accent1"/>
            </w:tcBorders>
            <w:shd w:val="clear" w:color="000000" w:fill="FFFFFF"/>
            <w:noWrap/>
            <w:vAlign w:val="center"/>
          </w:tcPr>
          <w:p w14:paraId="73970815" w14:textId="5386D83A"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041DF316" w14:textId="7721F917"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0C034460" w14:textId="6D5DE741"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7462BEE2" w14:textId="467DAB37"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57F7EE5E"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7722F341" w14:textId="5E1E2788"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CK-R11</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12DB039F" w14:textId="45DF8258"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772699BD" w14:textId="2A984010"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1EE4E398" w14:textId="2DDE7457"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4DFC027A" w14:textId="4A21EEDE"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795321F1"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779C0E12" w14:textId="12D59C82"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CK-R12</w:t>
            </w:r>
          </w:p>
        </w:tc>
        <w:tc>
          <w:tcPr>
            <w:tcW w:w="1847" w:type="dxa"/>
            <w:tcBorders>
              <w:left w:val="single" w:sz="4" w:space="0" w:color="004C97" w:themeColor="accent1"/>
              <w:right w:val="single" w:sz="4" w:space="0" w:color="004C97" w:themeColor="accent1"/>
            </w:tcBorders>
            <w:shd w:val="clear" w:color="000000" w:fill="FFFFFF"/>
            <w:noWrap/>
            <w:vAlign w:val="center"/>
          </w:tcPr>
          <w:p w14:paraId="38D4CBD0" w14:textId="27E1E33F"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569BCD64" w14:textId="1FD7AE52"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32236592" w14:textId="30474FBD"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12FC6FA1" w14:textId="3ACAD83B"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75CC">
              <w:rPr>
                <w:rFonts w:asciiTheme="minorHAnsi" w:hAnsiTheme="minorHAnsi"/>
                <w:sz w:val="18"/>
                <w:szCs w:val="18"/>
              </w:rPr>
              <w:t xml:space="preserve"> - </w:t>
            </w:r>
          </w:p>
        </w:tc>
      </w:tr>
      <w:tr w:rsidR="00F75B6C" w:rsidRPr="00D23D9E" w14:paraId="10D75A00"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29FFE492" w14:textId="429767FE"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CK-R13</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58F07DF1" w14:textId="457D4D65"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1D1C7CA4" w14:textId="730EF886"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68E65D3E" w14:textId="20612EE8"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6894002B" w14:textId="4B51486E"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r>
      <w:tr w:rsidR="00F75B6C" w:rsidRPr="00D23D9E" w14:paraId="74126B7D"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4748B7B4" w14:textId="08548F1D"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CK-R14</w:t>
            </w:r>
          </w:p>
        </w:tc>
        <w:tc>
          <w:tcPr>
            <w:tcW w:w="1847" w:type="dxa"/>
            <w:tcBorders>
              <w:left w:val="single" w:sz="4" w:space="0" w:color="004C97" w:themeColor="accent1"/>
              <w:right w:val="single" w:sz="4" w:space="0" w:color="004C97" w:themeColor="accent1"/>
            </w:tcBorders>
            <w:shd w:val="clear" w:color="000000" w:fill="FFFFFF"/>
            <w:noWrap/>
            <w:vAlign w:val="center"/>
          </w:tcPr>
          <w:p w14:paraId="4BBC4670" w14:textId="2F02F546"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10E70C8F" w14:textId="1F883894"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0AD98393" w14:textId="47EF3771"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559945AA" w14:textId="3F2ED44D"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r>
      <w:tr w:rsidR="00F75B6C" w:rsidRPr="00D23D9E" w14:paraId="5BFF1BDC"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14A5AC92" w14:textId="0293572F"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CK-R15</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32DA0CFF" w14:textId="698444F1"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72314FB3" w14:textId="1255CB77"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68CB87A7" w14:textId="006B4CA8"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631FF4CC" w14:textId="2F6873E4"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r>
      <w:tr w:rsidR="00F75B6C" w:rsidRPr="00D23D9E" w14:paraId="4819DFB4"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412A96E1" w14:textId="5532C7C5"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CK-R16</w:t>
            </w:r>
          </w:p>
        </w:tc>
        <w:tc>
          <w:tcPr>
            <w:tcW w:w="1847" w:type="dxa"/>
            <w:tcBorders>
              <w:left w:val="single" w:sz="4" w:space="0" w:color="004C97" w:themeColor="accent1"/>
              <w:right w:val="single" w:sz="4" w:space="0" w:color="004C97" w:themeColor="accent1"/>
            </w:tcBorders>
            <w:shd w:val="clear" w:color="000000" w:fill="FFFFFF"/>
            <w:noWrap/>
            <w:vAlign w:val="center"/>
          </w:tcPr>
          <w:p w14:paraId="19EB0C22" w14:textId="1826C306"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693D3862" w14:textId="22146EEF"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6CA9051B" w14:textId="04F091AE"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2B35C02A" w14:textId="1C11854C"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r>
      <w:tr w:rsidR="00F75B6C" w:rsidRPr="00D23D9E" w14:paraId="62B6D8C9"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004C97" w:themeColor="accent1"/>
              <w:bottom w:val="single" w:sz="4" w:space="0" w:color="004C97" w:themeColor="accent1"/>
              <w:right w:val="single" w:sz="4" w:space="0" w:color="004C97" w:themeColor="accent1"/>
            </w:tcBorders>
            <w:noWrap/>
            <w:vAlign w:val="center"/>
          </w:tcPr>
          <w:p w14:paraId="43053972" w14:textId="67337A37"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CK-R17</w:t>
            </w:r>
          </w:p>
        </w:tc>
        <w:tc>
          <w:tcPr>
            <w:tcW w:w="1847" w:type="dxa"/>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3A79B51D" w14:textId="3CE4865E" w:rsidR="00AF62F6" w:rsidRPr="006C41F6"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6A25E62F" w14:textId="26039DB1"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4AFC924F" w14:textId="73C54519"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5685B67E" w14:textId="71F8B9F4" w:rsidR="00AF62F6" w:rsidRPr="002475CC" w:rsidRDefault="00AF62F6"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r>
      <w:tr w:rsidR="00570902" w:rsidRPr="00D23D9E" w14:paraId="0C03E633"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323BD19B" w14:textId="6E02B8CE" w:rsidR="00AF62F6" w:rsidRPr="006C41F6" w:rsidRDefault="00AF62F6" w:rsidP="00AF62F6">
            <w:pPr>
              <w:pStyle w:val="Tabletext"/>
              <w:rPr>
                <w:rFonts w:asciiTheme="minorHAnsi" w:hAnsiTheme="minorHAnsi"/>
                <w:sz w:val="18"/>
                <w:szCs w:val="24"/>
              </w:rPr>
            </w:pPr>
            <w:r w:rsidRPr="006C41F6">
              <w:rPr>
                <w:rFonts w:asciiTheme="minorHAnsi" w:hAnsiTheme="minorHAnsi"/>
                <w:sz w:val="18"/>
                <w:szCs w:val="24"/>
              </w:rPr>
              <w:t>CK-R18</w:t>
            </w:r>
          </w:p>
        </w:tc>
        <w:tc>
          <w:tcPr>
            <w:tcW w:w="1847" w:type="dxa"/>
            <w:tcBorders>
              <w:left w:val="single" w:sz="4" w:space="0" w:color="004C97" w:themeColor="accent1"/>
              <w:right w:val="single" w:sz="4" w:space="0" w:color="004C97" w:themeColor="accent1"/>
            </w:tcBorders>
            <w:shd w:val="clear" w:color="000000" w:fill="FFFFFF"/>
            <w:noWrap/>
            <w:vAlign w:val="center"/>
          </w:tcPr>
          <w:p w14:paraId="3BE50173" w14:textId="797897B7" w:rsidR="00AF62F6" w:rsidRPr="006C41F6"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 w:val="18"/>
                <w:szCs w:val="24"/>
              </w:rPr>
            </w:pPr>
            <w:r w:rsidRPr="006C41F6">
              <w:rPr>
                <w:rFonts w:asciiTheme="minorHAnsi" w:hAnsiTheme="minorHAnsi"/>
                <w:color w:val="404040"/>
                <w:sz w:val="18"/>
                <w:szCs w:val="24"/>
              </w:rPr>
              <w:t xml:space="preserve"> - </w:t>
            </w:r>
          </w:p>
        </w:tc>
        <w:tc>
          <w:tcPr>
            <w:tcW w:w="1699" w:type="dxa"/>
            <w:tcBorders>
              <w:left w:val="single" w:sz="4" w:space="0" w:color="004C97" w:themeColor="accent1"/>
              <w:right w:val="single" w:sz="4" w:space="0" w:color="004C97" w:themeColor="accent1"/>
            </w:tcBorders>
            <w:noWrap/>
            <w:vAlign w:val="center"/>
          </w:tcPr>
          <w:p w14:paraId="5B755FF5" w14:textId="22614271"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701" w:type="dxa"/>
            <w:tcBorders>
              <w:left w:val="single" w:sz="4" w:space="0" w:color="004C97" w:themeColor="accent1"/>
              <w:right w:val="single" w:sz="4" w:space="0" w:color="004C97" w:themeColor="accent1"/>
            </w:tcBorders>
            <w:noWrap/>
            <w:vAlign w:val="center"/>
          </w:tcPr>
          <w:p w14:paraId="40EF2946" w14:textId="083E9F61"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c>
          <w:tcPr>
            <w:tcW w:w="1869" w:type="dxa"/>
            <w:tcBorders>
              <w:left w:val="single" w:sz="4" w:space="0" w:color="004C97" w:themeColor="accent1"/>
            </w:tcBorders>
            <w:noWrap/>
            <w:vAlign w:val="center"/>
          </w:tcPr>
          <w:p w14:paraId="320F3228" w14:textId="6574F3CC" w:rsidR="00AF62F6" w:rsidRPr="002475CC" w:rsidRDefault="00AF62F6"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 xml:space="preserve"> - </w:t>
            </w:r>
          </w:p>
        </w:tc>
      </w:tr>
      <w:tr w:rsidR="00F75B6C" w:rsidRPr="00D23D9E" w14:paraId="0FDEA12D"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bottom w:val="single" w:sz="4" w:space="0" w:color="004C97" w:themeColor="accent1"/>
              <w:right w:val="single" w:sz="4" w:space="0" w:color="004C97" w:themeColor="accent1"/>
            </w:tcBorders>
            <w:noWrap/>
            <w:vAlign w:val="center"/>
          </w:tcPr>
          <w:p w14:paraId="04BAE452" w14:textId="728C2061" w:rsidR="00B206A7" w:rsidRPr="006C41F6" w:rsidRDefault="00414DE6" w:rsidP="00B206A7">
            <w:pPr>
              <w:pStyle w:val="Tabletext"/>
              <w:rPr>
                <w:rFonts w:asciiTheme="minorHAnsi" w:hAnsiTheme="minorHAnsi"/>
                <w:sz w:val="18"/>
                <w:szCs w:val="24"/>
              </w:rPr>
            </w:pPr>
            <w:r w:rsidRPr="006C41F6">
              <w:rPr>
                <w:rFonts w:asciiTheme="minorHAnsi" w:hAnsiTheme="minorHAnsi"/>
                <w:sz w:val="18"/>
                <w:szCs w:val="24"/>
              </w:rPr>
              <w:t>SUBTOTAL</w:t>
            </w:r>
          </w:p>
        </w:tc>
        <w:tc>
          <w:tcPr>
            <w:tcW w:w="1847" w:type="dxa"/>
            <w:tcBorders>
              <w:left w:val="single" w:sz="4" w:space="0" w:color="004C97" w:themeColor="accent1"/>
              <w:bottom w:val="single" w:sz="4" w:space="0" w:color="004C97" w:themeColor="accent1"/>
              <w:right w:val="single" w:sz="4" w:space="0" w:color="004C97" w:themeColor="accent1"/>
            </w:tcBorders>
            <w:shd w:val="clear" w:color="000000" w:fill="FFFFFF"/>
            <w:noWrap/>
            <w:vAlign w:val="center"/>
          </w:tcPr>
          <w:p w14:paraId="10D5DFBB" w14:textId="2AD103C2" w:rsidR="00B206A7" w:rsidRPr="006C41F6" w:rsidRDefault="00302ECF"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 w:val="18"/>
                <w:szCs w:val="24"/>
              </w:rPr>
            </w:pPr>
            <w:r w:rsidRPr="006C41F6">
              <w:rPr>
                <w:rFonts w:asciiTheme="minorHAnsi" w:hAnsiTheme="minorHAnsi"/>
                <w:sz w:val="18"/>
                <w:szCs w:val="24"/>
              </w:rPr>
              <w:t>10.</w:t>
            </w:r>
            <w:r w:rsidR="001143DB" w:rsidRPr="006C41F6">
              <w:rPr>
                <w:rFonts w:asciiTheme="minorHAnsi" w:hAnsiTheme="minorHAnsi"/>
                <w:sz w:val="18"/>
                <w:szCs w:val="24"/>
              </w:rPr>
              <w:t>77</w:t>
            </w:r>
          </w:p>
        </w:tc>
        <w:tc>
          <w:tcPr>
            <w:tcW w:w="1699" w:type="dxa"/>
            <w:tcBorders>
              <w:left w:val="single" w:sz="4" w:space="0" w:color="004C97" w:themeColor="accent1"/>
              <w:bottom w:val="single" w:sz="4" w:space="0" w:color="004C97" w:themeColor="accent1"/>
              <w:right w:val="single" w:sz="4" w:space="0" w:color="004C97" w:themeColor="accent1"/>
            </w:tcBorders>
            <w:noWrap/>
            <w:vAlign w:val="center"/>
          </w:tcPr>
          <w:p w14:paraId="77F4B669" w14:textId="77777777" w:rsidR="00B206A7" w:rsidRPr="002475CC" w:rsidRDefault="00B206A7"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1701" w:type="dxa"/>
            <w:tcBorders>
              <w:left w:val="single" w:sz="4" w:space="0" w:color="004C97" w:themeColor="accent1"/>
              <w:bottom w:val="single" w:sz="4" w:space="0" w:color="004C97" w:themeColor="accent1"/>
              <w:right w:val="single" w:sz="4" w:space="0" w:color="004C97" w:themeColor="accent1"/>
            </w:tcBorders>
            <w:noWrap/>
            <w:vAlign w:val="center"/>
          </w:tcPr>
          <w:p w14:paraId="0206E42B" w14:textId="77777777" w:rsidR="00B206A7" w:rsidRPr="002475CC" w:rsidRDefault="00B206A7"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1869" w:type="dxa"/>
            <w:tcBorders>
              <w:left w:val="single" w:sz="4" w:space="0" w:color="004C97" w:themeColor="accent1"/>
              <w:bottom w:val="single" w:sz="4" w:space="0" w:color="004C97" w:themeColor="accent1"/>
            </w:tcBorders>
            <w:noWrap/>
            <w:vAlign w:val="center"/>
          </w:tcPr>
          <w:p w14:paraId="5D6BE936" w14:textId="77777777" w:rsidR="00B206A7" w:rsidRPr="002475CC" w:rsidRDefault="00B206A7"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r>
      <w:tr w:rsidR="00B60849" w:rsidRPr="00D23D9E" w14:paraId="6E9F12B7"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40" w:type="dxa"/>
            <w:gridSpan w:val="5"/>
            <w:tcBorders>
              <w:right w:val="single" w:sz="4" w:space="0" w:color="auto"/>
            </w:tcBorders>
            <w:noWrap/>
            <w:vAlign w:val="center"/>
          </w:tcPr>
          <w:p w14:paraId="176DE962" w14:textId="702C7DF0" w:rsidR="00B60849" w:rsidRPr="002475CC" w:rsidRDefault="00B60849" w:rsidP="00B60849">
            <w:pPr>
              <w:pStyle w:val="Tabletext"/>
              <w:jc w:val="center"/>
              <w:rPr>
                <w:rFonts w:asciiTheme="minorHAnsi" w:hAnsiTheme="minorHAnsi"/>
                <w:sz w:val="18"/>
              </w:rPr>
            </w:pPr>
            <w:r>
              <w:rPr>
                <w:rFonts w:asciiTheme="minorHAnsi" w:hAnsiTheme="minorHAnsi"/>
                <w:sz w:val="18"/>
              </w:rPr>
              <w:t>OUTER LAND</w:t>
            </w:r>
          </w:p>
        </w:tc>
      </w:tr>
      <w:tr w:rsidR="00570902" w:rsidRPr="00D23D9E" w14:paraId="1F7E3FD6"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bottom w:val="single" w:sz="4" w:space="0" w:color="004C97" w:themeColor="accent1"/>
              <w:right w:val="single" w:sz="4" w:space="0" w:color="004C97" w:themeColor="accent1"/>
            </w:tcBorders>
            <w:shd w:val="clear" w:color="auto" w:fill="004C97" w:themeFill="accent1"/>
            <w:noWrap/>
            <w:vAlign w:val="center"/>
          </w:tcPr>
          <w:p w14:paraId="33C59A97" w14:textId="3EB9219E" w:rsidR="00B60849" w:rsidRPr="0019509E" w:rsidRDefault="006B4F74" w:rsidP="00B206A7">
            <w:pPr>
              <w:pStyle w:val="Tabletext"/>
              <w:rPr>
                <w:rFonts w:ascii="VIC" w:hAnsi="VIC"/>
                <w:color w:val="FFFFFF" w:themeColor="background1"/>
              </w:rPr>
            </w:pPr>
            <w:r w:rsidRPr="0019509E">
              <w:rPr>
                <w:rFonts w:ascii="VIC" w:hAnsi="VIC"/>
                <w:color w:val="FFFFFF" w:themeColor="background1"/>
              </w:rPr>
              <w:t>PROJECT ID</w:t>
            </w:r>
          </w:p>
        </w:tc>
        <w:tc>
          <w:tcPr>
            <w:tcW w:w="1847" w:type="dxa"/>
            <w:tcBorders>
              <w:left w:val="single" w:sz="4" w:space="0" w:color="004C97" w:themeColor="accent1"/>
              <w:bottom w:val="single" w:sz="4" w:space="0" w:color="004C97" w:themeColor="accent1"/>
              <w:right w:val="single" w:sz="4" w:space="0" w:color="004C97" w:themeColor="accent1"/>
            </w:tcBorders>
            <w:shd w:val="clear" w:color="auto" w:fill="004C97" w:themeFill="accent1"/>
            <w:noWrap/>
            <w:vAlign w:val="center"/>
          </w:tcPr>
          <w:p w14:paraId="1258E4B0" w14:textId="4D62DFB2" w:rsidR="00B60849" w:rsidRPr="0019509E" w:rsidRDefault="00F75B6C"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b/>
                <w:color w:val="FFFFFF" w:themeColor="background1"/>
              </w:rPr>
            </w:pPr>
            <w:r w:rsidRPr="0019509E">
              <w:rPr>
                <w:rFonts w:ascii="VIC" w:hAnsi="VIC"/>
                <w:b/>
                <w:color w:val="FFFFFF" w:themeColor="background1"/>
              </w:rPr>
              <w:t>OUTER PUBLIC</w:t>
            </w:r>
          </w:p>
          <w:p w14:paraId="3EC86281" w14:textId="3CA668BB" w:rsidR="00F75B6C" w:rsidRPr="0019509E" w:rsidRDefault="00F75B6C"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color w:val="FFFFFF" w:themeColor="background1"/>
                <w:szCs w:val="16"/>
              </w:rPr>
            </w:pPr>
            <w:r w:rsidRPr="0019509E">
              <w:rPr>
                <w:rFonts w:ascii="VIC" w:hAnsi="VIC"/>
                <w:b/>
                <w:color w:val="FFFFFF" w:themeColor="background1"/>
              </w:rPr>
              <w:t>PURPOSE LAND (HA)</w:t>
            </w:r>
          </w:p>
        </w:tc>
        <w:tc>
          <w:tcPr>
            <w:tcW w:w="1699" w:type="dxa"/>
            <w:tcBorders>
              <w:left w:val="single" w:sz="4" w:space="0" w:color="004C97" w:themeColor="accent1"/>
              <w:bottom w:val="single" w:sz="4" w:space="0" w:color="004C97" w:themeColor="accent1"/>
              <w:right w:val="single" w:sz="4" w:space="0" w:color="004C97" w:themeColor="accent1"/>
            </w:tcBorders>
            <w:shd w:val="clear" w:color="auto" w:fill="004C97" w:themeFill="accent1"/>
            <w:noWrap/>
            <w:vAlign w:val="center"/>
          </w:tcPr>
          <w:p w14:paraId="6064AC95" w14:textId="77777777" w:rsidR="00D179E3" w:rsidRPr="0019509E" w:rsidRDefault="00D179E3"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b/>
                <w:color w:val="FFFFFF" w:themeColor="background1"/>
              </w:rPr>
            </w:pPr>
            <w:r w:rsidRPr="0019509E">
              <w:rPr>
                <w:rFonts w:ascii="VIC" w:hAnsi="VIC"/>
                <w:b/>
                <w:color w:val="FFFFFF" w:themeColor="background1"/>
              </w:rPr>
              <w:t xml:space="preserve">LAND CREDIT AMOUNT </w:t>
            </w:r>
          </w:p>
          <w:p w14:paraId="2877CBED" w14:textId="1CCF866C" w:rsidR="00B60849" w:rsidRPr="0019509E" w:rsidRDefault="00D179E3"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color w:val="FFFFFF" w:themeColor="background1"/>
                <w:sz w:val="18"/>
              </w:rPr>
            </w:pPr>
            <w:r w:rsidRPr="0019509E">
              <w:rPr>
                <w:rFonts w:ascii="VIC" w:hAnsi="VIC"/>
                <w:b/>
                <w:color w:val="FFFFFF" w:themeColor="background1"/>
              </w:rPr>
              <w:t>(TOTAL $)</w:t>
            </w:r>
          </w:p>
        </w:tc>
        <w:tc>
          <w:tcPr>
            <w:tcW w:w="1701" w:type="dxa"/>
            <w:tcBorders>
              <w:left w:val="single" w:sz="4" w:space="0" w:color="004C97" w:themeColor="accent1"/>
              <w:bottom w:val="single" w:sz="4" w:space="0" w:color="004C97" w:themeColor="accent1"/>
              <w:right w:val="single" w:sz="4" w:space="0" w:color="004C97" w:themeColor="accent1"/>
            </w:tcBorders>
            <w:shd w:val="clear" w:color="auto" w:fill="004C97" w:themeFill="accent1"/>
            <w:noWrap/>
            <w:vAlign w:val="center"/>
          </w:tcPr>
          <w:p w14:paraId="11F745CA" w14:textId="77777777" w:rsidR="00355107" w:rsidRPr="0019509E" w:rsidRDefault="00355107"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b/>
                <w:color w:val="FFFFFF" w:themeColor="background1"/>
              </w:rPr>
            </w:pPr>
            <w:r w:rsidRPr="0019509E">
              <w:rPr>
                <w:rFonts w:ascii="VIC" w:hAnsi="VIC"/>
                <w:b/>
                <w:color w:val="FFFFFF" w:themeColor="background1"/>
              </w:rPr>
              <w:t xml:space="preserve">LAND EQUALISATION AMOUNT </w:t>
            </w:r>
          </w:p>
          <w:p w14:paraId="16D70D81" w14:textId="464CF8F2" w:rsidR="00B60849" w:rsidRPr="0019509E" w:rsidRDefault="00355107"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color w:val="FFFFFF" w:themeColor="background1"/>
                <w:sz w:val="18"/>
              </w:rPr>
            </w:pPr>
            <w:r w:rsidRPr="0019509E">
              <w:rPr>
                <w:rFonts w:ascii="VIC" w:hAnsi="VIC"/>
                <w:b/>
                <w:color w:val="FFFFFF" w:themeColor="background1"/>
              </w:rPr>
              <w:t>(TOTAL $)</w:t>
            </w:r>
          </w:p>
        </w:tc>
        <w:tc>
          <w:tcPr>
            <w:tcW w:w="1869" w:type="dxa"/>
            <w:tcBorders>
              <w:left w:val="single" w:sz="4" w:space="0" w:color="004C97" w:themeColor="accent1"/>
              <w:bottom w:val="single" w:sz="4" w:space="0" w:color="004C97" w:themeColor="accent1"/>
            </w:tcBorders>
            <w:shd w:val="clear" w:color="auto" w:fill="004C97" w:themeFill="accent1"/>
            <w:noWrap/>
            <w:vAlign w:val="center"/>
          </w:tcPr>
          <w:p w14:paraId="532DCF80" w14:textId="47D0DF6F" w:rsidR="00B60849" w:rsidRPr="0019509E" w:rsidRDefault="00355107" w:rsidP="00B206A7">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color w:val="FFFFFF" w:themeColor="background1"/>
                <w:sz w:val="18"/>
              </w:rPr>
            </w:pPr>
            <w:r w:rsidRPr="0019509E">
              <w:rPr>
                <w:rFonts w:ascii="VIC" w:hAnsi="VIC"/>
                <w:b/>
                <w:color w:val="FFFFFF" w:themeColor="background1"/>
              </w:rPr>
              <w:t>LAND EQUALISATION AMOUNT ($ PER NDHA)</w:t>
            </w:r>
          </w:p>
        </w:tc>
      </w:tr>
      <w:tr w:rsidR="00F75B6C" w:rsidRPr="00D23D9E" w14:paraId="47FACB33"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top w:val="single" w:sz="4" w:space="0" w:color="auto"/>
              <w:right w:val="single" w:sz="4" w:space="0" w:color="004C97" w:themeColor="accent1"/>
            </w:tcBorders>
            <w:noWrap/>
            <w:vAlign w:val="center"/>
          </w:tcPr>
          <w:p w14:paraId="3802CB37" w14:textId="1FD6C89B" w:rsidR="0094205A" w:rsidRPr="002475CC" w:rsidRDefault="0094205A" w:rsidP="00AF62F6">
            <w:pPr>
              <w:pStyle w:val="Tabletext"/>
              <w:rPr>
                <w:rFonts w:asciiTheme="minorHAnsi" w:hAnsiTheme="minorHAnsi"/>
                <w:sz w:val="18"/>
              </w:rPr>
            </w:pPr>
            <w:r w:rsidRPr="00CB00FF">
              <w:rPr>
                <w:rFonts w:asciiTheme="minorHAnsi" w:hAnsiTheme="minorHAnsi"/>
                <w:color w:val="auto"/>
                <w:sz w:val="18"/>
                <w:szCs w:val="18"/>
              </w:rPr>
              <w:t>CK-</w:t>
            </w:r>
            <w:r>
              <w:rPr>
                <w:rFonts w:asciiTheme="minorHAnsi" w:hAnsiTheme="minorHAnsi"/>
                <w:color w:val="auto"/>
                <w:sz w:val="18"/>
                <w:szCs w:val="18"/>
              </w:rPr>
              <w:t>OPPL-</w:t>
            </w:r>
            <w:r w:rsidRPr="00CB00FF">
              <w:rPr>
                <w:rFonts w:asciiTheme="minorHAnsi" w:hAnsiTheme="minorHAnsi"/>
                <w:color w:val="auto"/>
                <w:sz w:val="18"/>
                <w:szCs w:val="18"/>
              </w:rPr>
              <w:t>RD-01</w:t>
            </w:r>
          </w:p>
        </w:tc>
        <w:tc>
          <w:tcPr>
            <w:tcW w:w="1847" w:type="dxa"/>
            <w:tcBorders>
              <w:top w:val="single" w:sz="4" w:space="0" w:color="auto"/>
              <w:left w:val="single" w:sz="4" w:space="0" w:color="004C97" w:themeColor="accent1"/>
              <w:right w:val="single" w:sz="4" w:space="0" w:color="004C97" w:themeColor="accent1"/>
            </w:tcBorders>
            <w:shd w:val="clear" w:color="000000" w:fill="FFFFFF"/>
            <w:noWrap/>
            <w:vAlign w:val="center"/>
          </w:tcPr>
          <w:p w14:paraId="5E3ABB9E" w14:textId="40650F3A" w:rsidR="0094205A" w:rsidRPr="00BE5DBB" w:rsidRDefault="00EF17F0"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color w:val="404040"/>
                <w:szCs w:val="16"/>
              </w:rPr>
            </w:pPr>
            <w:r w:rsidRPr="00BE5DBB">
              <w:rPr>
                <w:rFonts w:ascii="VIC" w:hAnsi="VIC"/>
                <w:color w:val="404040"/>
                <w:szCs w:val="16"/>
              </w:rPr>
              <w:t>0</w:t>
            </w:r>
            <w:r w:rsidR="00B349C9" w:rsidRPr="00BE5DBB">
              <w:rPr>
                <w:rFonts w:ascii="VIC" w:hAnsi="VIC"/>
                <w:color w:val="404040"/>
                <w:szCs w:val="16"/>
              </w:rPr>
              <w:t>.99</w:t>
            </w:r>
          </w:p>
        </w:tc>
        <w:tc>
          <w:tcPr>
            <w:tcW w:w="1699" w:type="dxa"/>
            <w:tcBorders>
              <w:top w:val="single" w:sz="4" w:space="0" w:color="auto"/>
              <w:left w:val="single" w:sz="4" w:space="0" w:color="004C97" w:themeColor="accent1"/>
              <w:right w:val="single" w:sz="4" w:space="0" w:color="004C97" w:themeColor="accent1"/>
            </w:tcBorders>
            <w:noWrap/>
            <w:vAlign w:val="center"/>
          </w:tcPr>
          <w:p w14:paraId="0E3C96E9" w14:textId="14950E3F" w:rsidR="0094205A" w:rsidRPr="002475CC" w:rsidRDefault="0019509E"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c>
          <w:tcPr>
            <w:tcW w:w="1701" w:type="dxa"/>
            <w:tcBorders>
              <w:top w:val="single" w:sz="4" w:space="0" w:color="auto"/>
              <w:left w:val="single" w:sz="4" w:space="0" w:color="004C97" w:themeColor="accent1"/>
              <w:right w:val="single" w:sz="4" w:space="0" w:color="004C97" w:themeColor="accent1"/>
            </w:tcBorders>
            <w:noWrap/>
            <w:vAlign w:val="center"/>
          </w:tcPr>
          <w:p w14:paraId="45761B72" w14:textId="6FBF0FCE" w:rsidR="0094205A" w:rsidRPr="002475CC" w:rsidRDefault="0019509E"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c>
          <w:tcPr>
            <w:tcW w:w="1869" w:type="dxa"/>
            <w:tcBorders>
              <w:top w:val="single" w:sz="4" w:space="0" w:color="auto"/>
              <w:left w:val="single" w:sz="4" w:space="0" w:color="004C97" w:themeColor="accent1"/>
            </w:tcBorders>
            <w:noWrap/>
            <w:vAlign w:val="center"/>
          </w:tcPr>
          <w:p w14:paraId="5F07C419" w14:textId="2494CA9B" w:rsidR="0094205A" w:rsidRPr="002475CC" w:rsidRDefault="0019509E"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r>
      <w:tr w:rsidR="00F75B6C" w:rsidRPr="00D23D9E" w14:paraId="7C68F587"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14C19B39" w14:textId="14ACC863" w:rsidR="0094205A" w:rsidRPr="002475CC" w:rsidRDefault="0094205A" w:rsidP="00AF62F6">
            <w:pPr>
              <w:pStyle w:val="Tabletext"/>
              <w:rPr>
                <w:rFonts w:asciiTheme="minorHAnsi" w:hAnsiTheme="minorHAnsi"/>
                <w:sz w:val="18"/>
              </w:rPr>
            </w:pPr>
            <w:r w:rsidRPr="00CB00FF">
              <w:rPr>
                <w:rFonts w:asciiTheme="minorHAnsi" w:hAnsiTheme="minorHAnsi"/>
                <w:color w:val="auto"/>
                <w:sz w:val="18"/>
                <w:szCs w:val="18"/>
              </w:rPr>
              <w:t>CK-</w:t>
            </w:r>
            <w:r>
              <w:rPr>
                <w:rFonts w:asciiTheme="minorHAnsi" w:hAnsiTheme="minorHAnsi"/>
                <w:color w:val="auto"/>
                <w:sz w:val="18"/>
                <w:szCs w:val="18"/>
              </w:rPr>
              <w:t>OPPL-IN-06</w:t>
            </w:r>
          </w:p>
        </w:tc>
        <w:tc>
          <w:tcPr>
            <w:tcW w:w="1847" w:type="dxa"/>
            <w:tcBorders>
              <w:left w:val="single" w:sz="4" w:space="0" w:color="004C97" w:themeColor="accent1"/>
              <w:right w:val="single" w:sz="4" w:space="0" w:color="004C97" w:themeColor="accent1"/>
            </w:tcBorders>
            <w:shd w:val="clear" w:color="000000" w:fill="FFFFFF"/>
            <w:noWrap/>
            <w:vAlign w:val="center"/>
          </w:tcPr>
          <w:p w14:paraId="626C9666" w14:textId="0E0DEA62" w:rsidR="0094205A" w:rsidRPr="00BE5DBB" w:rsidRDefault="00EF17F0"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color w:val="404040"/>
                <w:szCs w:val="16"/>
              </w:rPr>
            </w:pPr>
            <w:r w:rsidRPr="00BE5DBB">
              <w:rPr>
                <w:rFonts w:ascii="VIC" w:hAnsi="VIC"/>
                <w:color w:val="404040"/>
                <w:szCs w:val="16"/>
              </w:rPr>
              <w:t>0</w:t>
            </w:r>
            <w:r w:rsidR="005B01EF" w:rsidRPr="00BE5DBB">
              <w:rPr>
                <w:rFonts w:ascii="VIC" w:hAnsi="VIC"/>
                <w:color w:val="404040"/>
                <w:szCs w:val="16"/>
              </w:rPr>
              <w:t>.69</w:t>
            </w:r>
          </w:p>
        </w:tc>
        <w:tc>
          <w:tcPr>
            <w:tcW w:w="1699" w:type="dxa"/>
            <w:tcBorders>
              <w:left w:val="single" w:sz="4" w:space="0" w:color="004C97" w:themeColor="accent1"/>
              <w:right w:val="single" w:sz="4" w:space="0" w:color="004C97" w:themeColor="accent1"/>
            </w:tcBorders>
            <w:noWrap/>
            <w:vAlign w:val="center"/>
          </w:tcPr>
          <w:p w14:paraId="7AD2A5D6" w14:textId="1D244021" w:rsidR="0094205A" w:rsidRPr="002475CC" w:rsidRDefault="0019509E"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c>
          <w:tcPr>
            <w:tcW w:w="1701" w:type="dxa"/>
            <w:tcBorders>
              <w:left w:val="single" w:sz="4" w:space="0" w:color="004C97" w:themeColor="accent1"/>
              <w:right w:val="single" w:sz="4" w:space="0" w:color="004C97" w:themeColor="accent1"/>
            </w:tcBorders>
            <w:noWrap/>
            <w:vAlign w:val="center"/>
          </w:tcPr>
          <w:p w14:paraId="7E30FA53" w14:textId="5ED834DA" w:rsidR="0094205A" w:rsidRPr="002475CC" w:rsidRDefault="0019509E"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c>
          <w:tcPr>
            <w:tcW w:w="1869" w:type="dxa"/>
            <w:tcBorders>
              <w:left w:val="single" w:sz="4" w:space="0" w:color="004C97" w:themeColor="accent1"/>
            </w:tcBorders>
            <w:noWrap/>
            <w:vAlign w:val="center"/>
          </w:tcPr>
          <w:p w14:paraId="38003E76" w14:textId="008BD72D" w:rsidR="0094205A" w:rsidRPr="002475CC" w:rsidRDefault="0019509E"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r>
      <w:tr w:rsidR="00570902" w:rsidRPr="00D23D9E" w14:paraId="42292EDA"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49437BEC" w14:textId="2ADDD1AF" w:rsidR="00414DE6" w:rsidRPr="00FD36BF" w:rsidRDefault="00FD36BF" w:rsidP="00AF62F6">
            <w:pPr>
              <w:pStyle w:val="Tabletext"/>
              <w:rPr>
                <w:rFonts w:asciiTheme="minorHAnsi" w:hAnsiTheme="minorHAnsi"/>
                <w:color w:val="auto"/>
                <w:szCs w:val="16"/>
              </w:rPr>
            </w:pPr>
            <w:r w:rsidRPr="00FD36BF">
              <w:rPr>
                <w:rFonts w:asciiTheme="minorHAnsi" w:hAnsiTheme="minorHAnsi"/>
                <w:color w:val="auto"/>
                <w:szCs w:val="16"/>
              </w:rPr>
              <w:t>SUBTOTAL</w:t>
            </w:r>
          </w:p>
        </w:tc>
        <w:tc>
          <w:tcPr>
            <w:tcW w:w="1847" w:type="dxa"/>
            <w:tcBorders>
              <w:left w:val="single" w:sz="4" w:space="0" w:color="004C97" w:themeColor="accent1"/>
              <w:right w:val="single" w:sz="4" w:space="0" w:color="004C97" w:themeColor="accent1"/>
            </w:tcBorders>
            <w:shd w:val="clear" w:color="000000" w:fill="FFFFFF"/>
            <w:noWrap/>
            <w:vAlign w:val="center"/>
          </w:tcPr>
          <w:p w14:paraId="3CF5D6C4" w14:textId="22E4E70F" w:rsidR="00414DE6" w:rsidRPr="00BE5DBB" w:rsidRDefault="00AE46FD"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Cs w:val="16"/>
              </w:rPr>
            </w:pPr>
            <w:r w:rsidRPr="00BE5DBB">
              <w:rPr>
                <w:rFonts w:asciiTheme="minorHAnsi" w:hAnsiTheme="minorHAnsi"/>
                <w:color w:val="404040"/>
                <w:szCs w:val="16"/>
              </w:rPr>
              <w:t>1.68</w:t>
            </w:r>
          </w:p>
        </w:tc>
        <w:tc>
          <w:tcPr>
            <w:tcW w:w="1699" w:type="dxa"/>
            <w:tcBorders>
              <w:left w:val="single" w:sz="4" w:space="0" w:color="004C97" w:themeColor="accent1"/>
              <w:right w:val="single" w:sz="4" w:space="0" w:color="004C97" w:themeColor="accent1"/>
            </w:tcBorders>
            <w:noWrap/>
            <w:vAlign w:val="center"/>
          </w:tcPr>
          <w:p w14:paraId="3E3CE25D" w14:textId="4C0BE0D0" w:rsidR="00414DE6" w:rsidRPr="002475CC" w:rsidRDefault="0019509E"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c>
          <w:tcPr>
            <w:tcW w:w="1701" w:type="dxa"/>
            <w:tcBorders>
              <w:left w:val="single" w:sz="4" w:space="0" w:color="004C97" w:themeColor="accent1"/>
              <w:right w:val="single" w:sz="4" w:space="0" w:color="004C97" w:themeColor="accent1"/>
            </w:tcBorders>
            <w:noWrap/>
            <w:vAlign w:val="center"/>
          </w:tcPr>
          <w:p w14:paraId="40C4D65D" w14:textId="26BEF0A4" w:rsidR="00414DE6" w:rsidRPr="002475CC" w:rsidRDefault="0019509E"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c>
          <w:tcPr>
            <w:tcW w:w="1869" w:type="dxa"/>
            <w:tcBorders>
              <w:left w:val="single" w:sz="4" w:space="0" w:color="004C97" w:themeColor="accent1"/>
            </w:tcBorders>
            <w:noWrap/>
            <w:vAlign w:val="center"/>
          </w:tcPr>
          <w:p w14:paraId="5A6079B0" w14:textId="64C46B61" w:rsidR="00414DE6" w:rsidRPr="002475CC" w:rsidRDefault="0019509E" w:rsidP="00AF62F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2475CC">
              <w:rPr>
                <w:rFonts w:asciiTheme="minorHAnsi" w:hAnsiTheme="minorHAnsi"/>
                <w:sz w:val="18"/>
                <w:szCs w:val="18"/>
              </w:rPr>
              <w:t>-</w:t>
            </w:r>
          </w:p>
        </w:tc>
      </w:tr>
      <w:tr w:rsidR="007E1E99" w:rsidRPr="00D23D9E" w14:paraId="3C6FEFE9" w14:textId="77777777" w:rsidTr="00DE3F52">
        <w:tblPrEx>
          <w:tblBorders>
            <w:insideH w:val="none" w:sz="0" w:space="0" w:color="auto"/>
            <w:insideV w:val="single" w:sz="4" w:space="0" w:color="auto"/>
          </w:tblBorders>
        </w:tblPrEx>
        <w:trPr>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noWrap/>
            <w:vAlign w:val="center"/>
          </w:tcPr>
          <w:p w14:paraId="2426E373" w14:textId="77777777" w:rsidR="007E1E99" w:rsidRPr="00FD36BF" w:rsidRDefault="007E1E99" w:rsidP="00AF62F6">
            <w:pPr>
              <w:pStyle w:val="Tabletext"/>
              <w:rPr>
                <w:rFonts w:asciiTheme="minorHAnsi" w:hAnsiTheme="minorHAnsi"/>
                <w:color w:val="auto"/>
                <w:szCs w:val="16"/>
              </w:rPr>
            </w:pPr>
          </w:p>
        </w:tc>
        <w:tc>
          <w:tcPr>
            <w:tcW w:w="1847" w:type="dxa"/>
            <w:tcBorders>
              <w:left w:val="single" w:sz="4" w:space="0" w:color="004C97" w:themeColor="accent1"/>
              <w:right w:val="single" w:sz="4" w:space="0" w:color="004C97" w:themeColor="accent1"/>
            </w:tcBorders>
            <w:shd w:val="clear" w:color="000000" w:fill="FFFFFF"/>
            <w:noWrap/>
            <w:vAlign w:val="center"/>
          </w:tcPr>
          <w:p w14:paraId="02F074A5" w14:textId="3A638892" w:rsidR="007E1E99" w:rsidRPr="0011572E" w:rsidRDefault="0011572E"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val="0"/>
                <w:color w:val="404040"/>
                <w:szCs w:val="16"/>
              </w:rPr>
            </w:pPr>
            <w:r w:rsidRPr="0011572E">
              <w:rPr>
                <w:rFonts w:asciiTheme="minorHAnsi" w:hAnsiTheme="minorHAnsi"/>
                <w:b/>
                <w:bCs w:val="0"/>
                <w:color w:val="404040"/>
                <w:szCs w:val="16"/>
              </w:rPr>
              <w:t>INNER/OUTER PUBLIC PURPOSE LAND (HA)</w:t>
            </w:r>
          </w:p>
        </w:tc>
        <w:tc>
          <w:tcPr>
            <w:tcW w:w="1699" w:type="dxa"/>
            <w:tcBorders>
              <w:left w:val="single" w:sz="4" w:space="0" w:color="004C97" w:themeColor="accent1"/>
              <w:right w:val="single" w:sz="4" w:space="0" w:color="004C97" w:themeColor="accent1"/>
            </w:tcBorders>
            <w:noWrap/>
            <w:vAlign w:val="center"/>
          </w:tcPr>
          <w:p w14:paraId="5DB78474" w14:textId="77777777" w:rsidR="007E1E99" w:rsidRPr="002475CC" w:rsidRDefault="007E1E99"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1701" w:type="dxa"/>
            <w:tcBorders>
              <w:left w:val="single" w:sz="4" w:space="0" w:color="004C97" w:themeColor="accent1"/>
              <w:right w:val="single" w:sz="4" w:space="0" w:color="004C97" w:themeColor="accent1"/>
            </w:tcBorders>
            <w:noWrap/>
            <w:vAlign w:val="center"/>
          </w:tcPr>
          <w:p w14:paraId="64613DEB" w14:textId="77777777" w:rsidR="007E1E99" w:rsidRPr="002475CC" w:rsidRDefault="007E1E99"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c>
          <w:tcPr>
            <w:tcW w:w="1869" w:type="dxa"/>
            <w:tcBorders>
              <w:left w:val="single" w:sz="4" w:space="0" w:color="004C97" w:themeColor="accent1"/>
            </w:tcBorders>
            <w:noWrap/>
            <w:vAlign w:val="center"/>
          </w:tcPr>
          <w:p w14:paraId="019140CF" w14:textId="77777777" w:rsidR="007E1E99" w:rsidRPr="002475CC" w:rsidRDefault="007E1E99" w:rsidP="00AF62F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r>
      <w:tr w:rsidR="00570902" w:rsidRPr="00D23D9E" w14:paraId="3D43EAC9" w14:textId="77777777" w:rsidTr="00DE3F52">
        <w:tblPrEx>
          <w:tblBorders>
            <w:insideH w:val="none" w:sz="0"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24" w:type="dxa"/>
            <w:tcBorders>
              <w:right w:val="single" w:sz="4" w:space="0" w:color="004C97" w:themeColor="accent1"/>
            </w:tcBorders>
            <w:shd w:val="clear" w:color="auto" w:fill="88DBDF"/>
            <w:noWrap/>
            <w:vAlign w:val="center"/>
            <w:hideMark/>
          </w:tcPr>
          <w:p w14:paraId="77548A82" w14:textId="2DCF4E3D" w:rsidR="00D30F58" w:rsidRPr="002475CC" w:rsidRDefault="00F643FA" w:rsidP="00CB1554">
            <w:pPr>
              <w:pStyle w:val="Tabletext"/>
              <w:rPr>
                <w:rFonts w:asciiTheme="minorHAnsi" w:hAnsiTheme="minorHAnsi"/>
              </w:rPr>
            </w:pPr>
            <w:r w:rsidRPr="00EF17F0">
              <w:rPr>
                <w:rFonts w:asciiTheme="minorHAnsi" w:hAnsiTheme="minorHAnsi"/>
                <w:sz w:val="18"/>
                <w:szCs w:val="24"/>
              </w:rPr>
              <w:t>TOTAL</w:t>
            </w:r>
          </w:p>
        </w:tc>
        <w:tc>
          <w:tcPr>
            <w:tcW w:w="1847" w:type="dxa"/>
            <w:tcBorders>
              <w:left w:val="single" w:sz="4" w:space="0" w:color="004C97" w:themeColor="accent1"/>
              <w:right w:val="single" w:sz="4" w:space="0" w:color="004C97" w:themeColor="accent1"/>
            </w:tcBorders>
            <w:shd w:val="clear" w:color="auto" w:fill="88DBDF"/>
            <w:noWrap/>
            <w:vAlign w:val="center"/>
          </w:tcPr>
          <w:p w14:paraId="01529ABC" w14:textId="289452D2" w:rsidR="00F93D88" w:rsidRPr="00F93D88" w:rsidRDefault="00910BDC" w:rsidP="00F93D88">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Pr>
                <w:rFonts w:asciiTheme="minorHAnsi" w:hAnsiTheme="minorHAnsi"/>
                <w:szCs w:val="16"/>
              </w:rPr>
              <w:t>12.</w:t>
            </w:r>
            <w:r w:rsidR="001143DB">
              <w:rPr>
                <w:rFonts w:asciiTheme="minorHAnsi" w:hAnsiTheme="minorHAnsi"/>
                <w:szCs w:val="16"/>
              </w:rPr>
              <w:t>45</w:t>
            </w:r>
          </w:p>
        </w:tc>
        <w:tc>
          <w:tcPr>
            <w:tcW w:w="1699" w:type="dxa"/>
            <w:tcBorders>
              <w:left w:val="single" w:sz="4" w:space="0" w:color="004C97" w:themeColor="accent1"/>
              <w:right w:val="single" w:sz="4" w:space="0" w:color="004C97" w:themeColor="accent1"/>
            </w:tcBorders>
            <w:shd w:val="clear" w:color="auto" w:fill="88DBDF"/>
            <w:noWrap/>
            <w:vAlign w:val="center"/>
          </w:tcPr>
          <w:p w14:paraId="5906DB5D" w14:textId="199A4BCB" w:rsidR="00D30F58" w:rsidRPr="002475CC" w:rsidRDefault="00D30F58" w:rsidP="00CB1554">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701" w:type="dxa"/>
            <w:tcBorders>
              <w:left w:val="single" w:sz="4" w:space="0" w:color="004C97" w:themeColor="accent1"/>
              <w:right w:val="single" w:sz="4" w:space="0" w:color="004C97" w:themeColor="accent1"/>
            </w:tcBorders>
            <w:shd w:val="clear" w:color="auto" w:fill="88DBDF"/>
            <w:noWrap/>
            <w:vAlign w:val="center"/>
          </w:tcPr>
          <w:p w14:paraId="771A5A0C" w14:textId="4E2FC4B6" w:rsidR="00D30F58" w:rsidRPr="002475CC" w:rsidRDefault="00D30F58" w:rsidP="00CB1554">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869" w:type="dxa"/>
            <w:tcBorders>
              <w:left w:val="single" w:sz="4" w:space="0" w:color="004C97" w:themeColor="accent1"/>
            </w:tcBorders>
            <w:shd w:val="clear" w:color="auto" w:fill="88DBDF"/>
            <w:noWrap/>
            <w:vAlign w:val="center"/>
          </w:tcPr>
          <w:p w14:paraId="48FD6CCE" w14:textId="502C4A6B" w:rsidR="00D30F58" w:rsidRPr="002475CC" w:rsidRDefault="00D30F58" w:rsidP="00CB1554">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69F731AC" w14:textId="0CC30561" w:rsidR="00575457" w:rsidRPr="006C5F48" w:rsidRDefault="00575457" w:rsidP="00575457">
      <w:pPr>
        <w:pStyle w:val="Heading1"/>
        <w:spacing w:after="240"/>
      </w:pPr>
      <w:bookmarkStart w:id="8" w:name="_Toc176522382"/>
      <w:r w:rsidRPr="006C5F48">
        <w:lastRenderedPageBreak/>
        <w:t>Introduction</w:t>
      </w:r>
      <w:bookmarkEnd w:id="8"/>
    </w:p>
    <w:p w14:paraId="4B3984B3" w14:textId="69D0F2F7" w:rsidR="00575457" w:rsidRPr="006C5F48" w:rsidRDefault="00575457" w:rsidP="00575457">
      <w:pPr>
        <w:rPr>
          <w:lang w:eastAsia="en-US"/>
        </w:rPr>
      </w:pPr>
      <w:r w:rsidRPr="006C5F48">
        <w:rPr>
          <w:lang w:eastAsia="en-US"/>
        </w:rPr>
        <w:t xml:space="preserve">The </w:t>
      </w:r>
      <w:r w:rsidR="0014104B">
        <w:rPr>
          <w:lang w:eastAsia="en-US"/>
        </w:rPr>
        <w:t xml:space="preserve">Croskell </w:t>
      </w:r>
      <w:r w:rsidR="009776D3">
        <w:rPr>
          <w:lang w:eastAsia="en-US"/>
        </w:rPr>
        <w:t xml:space="preserve">(Employment) </w:t>
      </w:r>
      <w:r w:rsidRPr="006C5F48">
        <w:rPr>
          <w:lang w:eastAsia="en-US"/>
        </w:rPr>
        <w:t xml:space="preserve">Infrastructure Contributions Plan (the ‘ICP’) has been prepared by the </w:t>
      </w:r>
      <w:r w:rsidR="00D767D8" w:rsidRPr="006C5F48">
        <w:rPr>
          <w:lang w:eastAsia="en-US"/>
        </w:rPr>
        <w:t>Victorian</w:t>
      </w:r>
      <w:r w:rsidRPr="006C5F48">
        <w:rPr>
          <w:lang w:eastAsia="en-US"/>
        </w:rPr>
        <w:t xml:space="preserve"> Planning Authority</w:t>
      </w:r>
      <w:r w:rsidR="007E3C5C" w:rsidRPr="006C5F48">
        <w:rPr>
          <w:lang w:eastAsia="en-US"/>
        </w:rPr>
        <w:t xml:space="preserve"> (VPA)</w:t>
      </w:r>
      <w:r w:rsidRPr="006C5F48">
        <w:rPr>
          <w:lang w:eastAsia="en-US"/>
        </w:rPr>
        <w:t xml:space="preserve"> with the assistance of</w:t>
      </w:r>
      <w:r w:rsidR="006514DD" w:rsidRPr="006C5F48">
        <w:rPr>
          <w:lang w:eastAsia="en-US"/>
        </w:rPr>
        <w:t xml:space="preserve"> </w:t>
      </w:r>
      <w:r w:rsidR="004C19C3">
        <w:rPr>
          <w:lang w:eastAsia="en-US"/>
        </w:rPr>
        <w:t>Casey Council</w:t>
      </w:r>
      <w:r w:rsidR="00DF1D54">
        <w:rPr>
          <w:lang w:eastAsia="en-US"/>
        </w:rPr>
        <w:t xml:space="preserve">, </w:t>
      </w:r>
      <w:r w:rsidRPr="006C5F48">
        <w:rPr>
          <w:lang w:eastAsia="en-US"/>
        </w:rPr>
        <w:t>service authorities and other stakeholders.</w:t>
      </w:r>
    </w:p>
    <w:p w14:paraId="2712D74B" w14:textId="1A62226D" w:rsidR="006A3AAD" w:rsidRDefault="007608AB" w:rsidP="00575457">
      <w:pPr>
        <w:rPr>
          <w:lang w:eastAsia="en-US"/>
        </w:rPr>
      </w:pPr>
      <w:r>
        <w:rPr>
          <w:lang w:eastAsia="en-US"/>
        </w:rPr>
        <w:t>T</w:t>
      </w:r>
      <w:r w:rsidR="006A3AAD" w:rsidRPr="006C5F48">
        <w:rPr>
          <w:lang w:eastAsia="en-US"/>
        </w:rPr>
        <w:t>his ICP</w:t>
      </w:r>
      <w:r w:rsidR="006A3AAD">
        <w:rPr>
          <w:lang w:eastAsia="en-US"/>
        </w:rPr>
        <w:t xml:space="preserve"> has </w:t>
      </w:r>
      <w:r w:rsidR="006A3AAD" w:rsidRPr="00814CA3">
        <w:rPr>
          <w:lang w:eastAsia="en-US"/>
        </w:rPr>
        <w:t xml:space="preserve">been incorporated in the </w:t>
      </w:r>
      <w:r w:rsidR="004C19C3" w:rsidRPr="00814CA3">
        <w:rPr>
          <w:lang w:eastAsia="en-US"/>
        </w:rPr>
        <w:t>Casey</w:t>
      </w:r>
      <w:r w:rsidR="00A17CE2" w:rsidRPr="00814CA3">
        <w:rPr>
          <w:lang w:eastAsia="en-US"/>
        </w:rPr>
        <w:t xml:space="preserve"> Planning Scheme</w:t>
      </w:r>
      <w:r w:rsidR="006A3AAD">
        <w:rPr>
          <w:lang w:eastAsia="en-US"/>
        </w:rPr>
        <w:t xml:space="preserve"> for the purposes of imposing infrastructure contributions</w:t>
      </w:r>
      <w:r w:rsidR="00E45CDC">
        <w:rPr>
          <w:lang w:eastAsia="en-US"/>
        </w:rPr>
        <w:t xml:space="preserve"> on development proponents</w:t>
      </w:r>
      <w:r w:rsidR="006A3AAD">
        <w:rPr>
          <w:lang w:eastAsia="en-US"/>
        </w:rPr>
        <w:t xml:space="preserve"> to </w:t>
      </w:r>
      <w:r w:rsidR="00693EDD">
        <w:rPr>
          <w:lang w:eastAsia="en-US"/>
        </w:rPr>
        <w:t xml:space="preserve">contribute to </w:t>
      </w:r>
      <w:r w:rsidR="006A3AAD">
        <w:rPr>
          <w:lang w:eastAsia="en-US"/>
        </w:rPr>
        <w:t xml:space="preserve">the provision of works, services or facilities and the </w:t>
      </w:r>
      <w:r w:rsidR="006A3AAD" w:rsidRPr="00854387">
        <w:rPr>
          <w:lang w:eastAsia="en-US"/>
        </w:rPr>
        <w:t>provision of land for public purposes</w:t>
      </w:r>
      <w:r w:rsidR="0083792B">
        <w:rPr>
          <w:lang w:eastAsia="en-US"/>
        </w:rPr>
        <w:t>.</w:t>
      </w:r>
    </w:p>
    <w:p w14:paraId="3D332CD2" w14:textId="6C228354" w:rsidR="00EB1CF7" w:rsidRDefault="00EB1CF7" w:rsidP="00126C04">
      <w:pPr>
        <w:rPr>
          <w:lang w:eastAsia="en-US"/>
        </w:rPr>
      </w:pPr>
      <w:r>
        <w:rPr>
          <w:lang w:eastAsia="en-US"/>
        </w:rPr>
        <w:t xml:space="preserve">The infrastructure contribution </w:t>
      </w:r>
      <w:r w:rsidR="00126C04">
        <w:rPr>
          <w:lang w:eastAsia="en-US"/>
        </w:rPr>
        <w:t xml:space="preserve">imposed under this ICP in relation to the development of land in the ICP plan area </w:t>
      </w:r>
      <w:r w:rsidR="00147FF3">
        <w:rPr>
          <w:lang w:eastAsia="en-US"/>
        </w:rPr>
        <w:t>consists of</w:t>
      </w:r>
      <w:r w:rsidR="00CC724B">
        <w:rPr>
          <w:lang w:eastAsia="en-US"/>
        </w:rPr>
        <w:t xml:space="preserve"> </w:t>
      </w:r>
      <w:r w:rsidR="00147FF3">
        <w:rPr>
          <w:lang w:eastAsia="en-US"/>
        </w:rPr>
        <w:t xml:space="preserve">a monetary component and a land component. </w:t>
      </w:r>
    </w:p>
    <w:p w14:paraId="78A4B279" w14:textId="6B0B2EE4" w:rsidR="00575457" w:rsidRPr="006C5F48" w:rsidRDefault="00575457" w:rsidP="00575457">
      <w:pPr>
        <w:rPr>
          <w:lang w:eastAsia="en-US"/>
        </w:rPr>
      </w:pPr>
      <w:r w:rsidRPr="006C5F48">
        <w:rPr>
          <w:lang w:eastAsia="en-US"/>
        </w:rPr>
        <w:t>The ICP:</w:t>
      </w:r>
    </w:p>
    <w:p w14:paraId="615FB7ED" w14:textId="479A2DA9" w:rsidR="00575457" w:rsidRPr="000E26FA" w:rsidRDefault="00575457" w:rsidP="000E26FA">
      <w:pPr>
        <w:pStyle w:val="List1bullet"/>
      </w:pPr>
      <w:r w:rsidRPr="006C5F48">
        <w:t xml:space="preserve">Establishes </w:t>
      </w:r>
      <w:r w:rsidR="00757B34" w:rsidRPr="006C5F48">
        <w:t>the statutory mechanism</w:t>
      </w:r>
      <w:r w:rsidRPr="006C5F48">
        <w:t xml:space="preserve"> for development proponents to make a </w:t>
      </w:r>
      <w:r w:rsidR="00DE1720" w:rsidRPr="006C5F48">
        <w:t xml:space="preserve">monetary </w:t>
      </w:r>
      <w:r w:rsidRPr="006C5F48">
        <w:t xml:space="preserve">contribution towards the </w:t>
      </w:r>
      <w:r w:rsidRPr="000E26FA">
        <w:t>cost of infrastructure projects</w:t>
      </w:r>
      <w:r w:rsidR="00757B34" w:rsidRPr="000E26FA">
        <w:t xml:space="preserve"> identified in </w:t>
      </w:r>
      <w:r w:rsidR="004C19C3">
        <w:t>Croskell</w:t>
      </w:r>
      <w:r w:rsidR="00F72FFC" w:rsidRPr="000E26FA">
        <w:t xml:space="preserve"> </w:t>
      </w:r>
      <w:r w:rsidR="00A1705B">
        <w:t xml:space="preserve">(Employment) </w:t>
      </w:r>
      <w:r w:rsidR="006514DD" w:rsidRPr="000E26FA">
        <w:t xml:space="preserve">Precinct Structure Plan </w:t>
      </w:r>
      <w:r w:rsidR="00757B34" w:rsidRPr="000E26FA">
        <w:t>(PSP)</w:t>
      </w:r>
    </w:p>
    <w:p w14:paraId="301FF590" w14:textId="0F76246B" w:rsidR="00DE1720" w:rsidRPr="000E26FA" w:rsidRDefault="00DE1720" w:rsidP="000E26FA">
      <w:pPr>
        <w:pStyle w:val="List1bullet"/>
      </w:pPr>
      <w:r w:rsidRPr="000E26FA">
        <w:t xml:space="preserve">Establishes the statutory mechanism for development proponents to </w:t>
      </w:r>
      <w:r w:rsidR="00B268B5" w:rsidRPr="000E26FA">
        <w:t xml:space="preserve">provide land </w:t>
      </w:r>
      <w:r w:rsidR="00A93312" w:rsidRPr="000E26FA">
        <w:t>to be used and developed for the public purposes</w:t>
      </w:r>
      <w:r w:rsidRPr="000E26FA">
        <w:t xml:space="preserve"> identified in the </w:t>
      </w:r>
      <w:r w:rsidR="004C19C3">
        <w:t>Croskell</w:t>
      </w:r>
      <w:r w:rsidR="00F72FFC" w:rsidRPr="000E26FA">
        <w:t xml:space="preserve"> </w:t>
      </w:r>
      <w:r w:rsidR="002B1F47">
        <w:t xml:space="preserve">(Employment) </w:t>
      </w:r>
      <w:r w:rsidRPr="000E26FA">
        <w:t>PSP</w:t>
      </w:r>
    </w:p>
    <w:p w14:paraId="551C4F75" w14:textId="74CF4EE9" w:rsidR="00757B34" w:rsidRPr="000E26FA" w:rsidRDefault="00757B34" w:rsidP="002B1F47">
      <w:pPr>
        <w:pStyle w:val="List1bullet"/>
      </w:pPr>
      <w:r w:rsidRPr="000E26FA">
        <w:t xml:space="preserve">Lists the individual infrastructure projects identified in the </w:t>
      </w:r>
      <w:r w:rsidR="002B1F47">
        <w:t>Croskell</w:t>
      </w:r>
      <w:r w:rsidR="002B1F47" w:rsidRPr="000E26FA">
        <w:t xml:space="preserve"> </w:t>
      </w:r>
      <w:r w:rsidR="002B1F47">
        <w:t xml:space="preserve">(Employment) </w:t>
      </w:r>
      <w:r w:rsidR="002B1F47" w:rsidRPr="000E26FA">
        <w:t>PSP</w:t>
      </w:r>
      <w:r w:rsidR="000E26FA" w:rsidRPr="000E26FA">
        <w:t>,</w:t>
      </w:r>
      <w:r w:rsidRPr="000E26FA">
        <w:t xml:space="preserve"> and</w:t>
      </w:r>
    </w:p>
    <w:p w14:paraId="3A21138C" w14:textId="3D11F05D" w:rsidR="00575457" w:rsidRPr="006C5F48" w:rsidRDefault="007401B9" w:rsidP="000E26FA">
      <w:pPr>
        <w:pStyle w:val="List1bullet"/>
      </w:pPr>
      <w:r w:rsidRPr="000E26FA">
        <w:t>Has been prepared in accordance</w:t>
      </w:r>
      <w:r w:rsidR="00575457" w:rsidRPr="000E26FA">
        <w:t xml:space="preserve"> with</w:t>
      </w:r>
      <w:r w:rsidR="004951DE" w:rsidRPr="000E26FA">
        <w:t xml:space="preserve"> </w:t>
      </w:r>
      <w:r w:rsidR="00A92437" w:rsidRPr="000E26FA">
        <w:t>Part 3AB</w:t>
      </w:r>
      <w:r w:rsidRPr="000E26FA">
        <w:t xml:space="preserve"> of the </w:t>
      </w:r>
      <w:r w:rsidRPr="009F1CBE">
        <w:rPr>
          <w:i/>
        </w:rPr>
        <w:t>Planning and Environment Act 1987</w:t>
      </w:r>
      <w:r w:rsidR="00792F3F" w:rsidRPr="000E26FA">
        <w:t xml:space="preserve"> </w:t>
      </w:r>
      <w:r w:rsidR="008702ED" w:rsidRPr="000E26FA">
        <w:t>(</w:t>
      </w:r>
      <w:r w:rsidR="0083675E" w:rsidRPr="000E26FA">
        <w:t>‘the Act’</w:t>
      </w:r>
      <w:r w:rsidR="008702ED" w:rsidRPr="000E26FA">
        <w:t>)</w:t>
      </w:r>
      <w:r w:rsidRPr="000E26FA">
        <w:t xml:space="preserve">, </w:t>
      </w:r>
      <w:r w:rsidR="00575457" w:rsidRPr="000E26FA">
        <w:t>the</w:t>
      </w:r>
      <w:r w:rsidR="00D767D8" w:rsidRPr="000E26FA">
        <w:t xml:space="preserve"> </w:t>
      </w:r>
      <w:r w:rsidR="00D767D8" w:rsidRPr="009F1CBE">
        <w:t>Ministerial Direction on the Preparation and Content of Infrastructure Contributions Plans</w:t>
      </w:r>
      <w:r w:rsidR="00EB1591" w:rsidRPr="000E26FA">
        <w:t xml:space="preserve"> </w:t>
      </w:r>
      <w:r w:rsidR="00B47A3B" w:rsidRPr="000E26FA">
        <w:t>(February 2021</w:t>
      </w:r>
      <w:r w:rsidR="00B47A3B" w:rsidRPr="00B47A3B">
        <w:t>)</w:t>
      </w:r>
      <w:r w:rsidR="00B47A3B">
        <w:t xml:space="preserve"> </w:t>
      </w:r>
      <w:r w:rsidR="00EB1591" w:rsidRPr="006C5F48">
        <w:t xml:space="preserve">and the </w:t>
      </w:r>
      <w:r w:rsidR="00EB1591" w:rsidRPr="009F1CBE">
        <w:t>Infrastructure Contributions Plan Guidelines</w:t>
      </w:r>
      <w:r w:rsidR="00575457" w:rsidRPr="006C5F48">
        <w:t>.</w:t>
      </w:r>
    </w:p>
    <w:p w14:paraId="21F7A5BF" w14:textId="7D73B8B8" w:rsidR="00575457" w:rsidRPr="006C5F48" w:rsidRDefault="00A65B0E" w:rsidP="000B4C98">
      <w:pPr>
        <w:pStyle w:val="Heading2"/>
        <w:spacing w:after="80"/>
      </w:pPr>
      <w:bookmarkStart w:id="9" w:name="_Toc447276714"/>
      <w:bookmarkStart w:id="10" w:name="_Toc176522383"/>
      <w:r w:rsidRPr="006C5F48">
        <w:t>Document</w:t>
      </w:r>
      <w:r w:rsidR="00575457" w:rsidRPr="006C5F48">
        <w:t xml:space="preserve"> </w:t>
      </w:r>
      <w:bookmarkEnd w:id="9"/>
      <w:r w:rsidR="00A17CE2">
        <w:t>S</w:t>
      </w:r>
      <w:r w:rsidR="00575457" w:rsidRPr="006C5F48">
        <w:t>tructure</w:t>
      </w:r>
      <w:bookmarkEnd w:id="10"/>
    </w:p>
    <w:p w14:paraId="349E5998" w14:textId="0B7655B6" w:rsidR="00A65B0E" w:rsidRPr="006C5F48" w:rsidRDefault="002E1372" w:rsidP="00A65B0E">
      <w:pPr>
        <w:rPr>
          <w:lang w:eastAsia="en-US"/>
        </w:rPr>
      </w:pPr>
      <w:r>
        <w:rPr>
          <w:lang w:eastAsia="en-US"/>
        </w:rPr>
        <w:t xml:space="preserve">This document </w:t>
      </w:r>
      <w:r w:rsidRPr="00836A20">
        <w:rPr>
          <w:lang w:eastAsia="en-US"/>
        </w:rPr>
        <w:t xml:space="preserve">comprises </w:t>
      </w:r>
      <w:r w:rsidR="00345980" w:rsidRPr="00836A20">
        <w:rPr>
          <w:lang w:eastAsia="en-US"/>
        </w:rPr>
        <w:t xml:space="preserve">the </w:t>
      </w:r>
      <w:r w:rsidR="00A65B0E" w:rsidRPr="00836A20">
        <w:rPr>
          <w:lang w:eastAsia="en-US"/>
        </w:rPr>
        <w:t>sections described</w:t>
      </w:r>
      <w:r w:rsidR="00A65B0E" w:rsidRPr="006C5F48">
        <w:rPr>
          <w:lang w:eastAsia="en-US"/>
        </w:rPr>
        <w:t xml:space="preserve"> below.</w:t>
      </w:r>
    </w:p>
    <w:p w14:paraId="39DFE174" w14:textId="77777777" w:rsidR="006C5C76" w:rsidRPr="006C5F48" w:rsidRDefault="006C5C76" w:rsidP="006C5C76">
      <w:pPr>
        <w:rPr>
          <w:lang w:eastAsia="en-US"/>
        </w:rPr>
      </w:pPr>
      <w:r w:rsidRPr="006C5F48">
        <w:rPr>
          <w:noProof/>
        </w:rPr>
        <w:drawing>
          <wp:inline distT="0" distB="0" distL="0" distR="0" wp14:anchorId="4E643B49" wp14:editId="16BC1441">
            <wp:extent cx="5486400" cy="3200400"/>
            <wp:effectExtent l="3810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CD8F2AF" w14:textId="5E0D9EC0" w:rsidR="00575457" w:rsidRPr="006C5F48" w:rsidRDefault="00575457" w:rsidP="000B4C98">
      <w:pPr>
        <w:pStyle w:val="Heading2"/>
        <w:spacing w:after="80"/>
      </w:pPr>
      <w:bookmarkStart w:id="11" w:name="_Toc447276715"/>
      <w:bookmarkStart w:id="12" w:name="_Toc176522384"/>
      <w:r w:rsidRPr="006C5F48">
        <w:lastRenderedPageBreak/>
        <w:t xml:space="preserve">Planning </w:t>
      </w:r>
      <w:r w:rsidR="007E76F2">
        <w:t>and</w:t>
      </w:r>
      <w:r w:rsidR="007E76F2" w:rsidRPr="006C5F48">
        <w:t xml:space="preserve"> </w:t>
      </w:r>
      <w:r w:rsidRPr="006C5F48">
        <w:t>Environment Act 1987</w:t>
      </w:r>
      <w:bookmarkEnd w:id="11"/>
      <w:bookmarkEnd w:id="12"/>
    </w:p>
    <w:p w14:paraId="09E311B9" w14:textId="009B8654" w:rsidR="00575457" w:rsidRPr="006C5F48" w:rsidRDefault="00575457" w:rsidP="00575457">
      <w:pPr>
        <w:rPr>
          <w:lang w:eastAsia="en-US"/>
        </w:rPr>
      </w:pPr>
      <w:r w:rsidRPr="006C5F48">
        <w:rPr>
          <w:lang w:eastAsia="en-US"/>
        </w:rPr>
        <w:t xml:space="preserve">This ICP has been prepared in accordance with Part 3AB of </w:t>
      </w:r>
      <w:r w:rsidR="0083675E">
        <w:rPr>
          <w:lang w:eastAsia="en-US"/>
        </w:rPr>
        <w:t>t</w:t>
      </w:r>
      <w:r w:rsidRPr="006C5F48">
        <w:rPr>
          <w:lang w:eastAsia="en-US"/>
        </w:rPr>
        <w:t>he Act</w:t>
      </w:r>
      <w:r w:rsidR="006C5C76" w:rsidRPr="006C5F48">
        <w:rPr>
          <w:lang w:eastAsia="en-US"/>
        </w:rPr>
        <w:t>,</w:t>
      </w:r>
      <w:r w:rsidRPr="006C5F48">
        <w:rPr>
          <w:lang w:eastAsia="en-US"/>
        </w:rPr>
        <w:t xml:space="preserve"> </w:t>
      </w:r>
      <w:r w:rsidR="006C5C76" w:rsidRPr="006C5F48">
        <w:rPr>
          <w:lang w:eastAsia="en-US"/>
        </w:rPr>
        <w:t>i</w:t>
      </w:r>
      <w:r w:rsidRPr="006C5F48">
        <w:rPr>
          <w:lang w:eastAsia="en-US"/>
        </w:rPr>
        <w:t xml:space="preserve">t is consistent with the Minister for Planning’s </w:t>
      </w:r>
      <w:r w:rsidR="00A60EBB" w:rsidRPr="001D786C">
        <w:rPr>
          <w:i/>
          <w:lang w:eastAsia="en-US"/>
        </w:rPr>
        <w:t>Ministerial Direction on the Preparation and Content of Infrastructure Contributions Plans</w:t>
      </w:r>
      <w:r w:rsidR="00A60EBB" w:rsidRPr="006C5F48">
        <w:rPr>
          <w:lang w:eastAsia="en-US"/>
        </w:rPr>
        <w:t xml:space="preserve"> </w:t>
      </w:r>
      <w:r w:rsidR="00913C2F" w:rsidRPr="00543FDA">
        <w:rPr>
          <w:lang w:eastAsia="en-US"/>
        </w:rPr>
        <w:t xml:space="preserve">(February 2021) </w:t>
      </w:r>
      <w:r w:rsidRPr="006C5F48">
        <w:rPr>
          <w:lang w:eastAsia="en-US"/>
        </w:rPr>
        <w:t xml:space="preserve">made under section </w:t>
      </w:r>
      <w:r w:rsidR="000F1D71" w:rsidRPr="006C5F48">
        <w:rPr>
          <w:lang w:eastAsia="en-US"/>
        </w:rPr>
        <w:t xml:space="preserve">46GJ </w:t>
      </w:r>
      <w:r w:rsidRPr="006C5F48">
        <w:rPr>
          <w:lang w:eastAsia="en-US"/>
        </w:rPr>
        <w:t xml:space="preserve">of </w:t>
      </w:r>
      <w:r w:rsidRPr="006C5F48">
        <w:rPr>
          <w:i/>
          <w:lang w:eastAsia="en-US"/>
        </w:rPr>
        <w:t>the Act</w:t>
      </w:r>
      <w:r w:rsidRPr="006C5F48">
        <w:rPr>
          <w:lang w:eastAsia="en-US"/>
        </w:rPr>
        <w:t xml:space="preserve">. </w:t>
      </w:r>
    </w:p>
    <w:p w14:paraId="672B9A21" w14:textId="3AE47750" w:rsidR="00575457" w:rsidRPr="006C5F48" w:rsidRDefault="001B5521" w:rsidP="00854387">
      <w:pPr>
        <w:rPr>
          <w:lang w:eastAsia="en-US"/>
        </w:rPr>
      </w:pPr>
      <w:r w:rsidRPr="0009053D">
        <w:rPr>
          <w:lang w:eastAsia="en-US"/>
        </w:rPr>
        <w:t xml:space="preserve">In accordance with section </w:t>
      </w:r>
      <w:r w:rsidR="00AB3B1C" w:rsidRPr="0009053D">
        <w:rPr>
          <w:lang w:eastAsia="en-US"/>
        </w:rPr>
        <w:t xml:space="preserve">46GG of </w:t>
      </w:r>
      <w:r w:rsidR="004443F4" w:rsidRPr="0009053D">
        <w:rPr>
          <w:lang w:eastAsia="en-US"/>
        </w:rPr>
        <w:t xml:space="preserve">the Act, </w:t>
      </w:r>
      <w:r w:rsidR="00AB3B1C" w:rsidRPr="0009053D">
        <w:rPr>
          <w:lang w:eastAsia="en-US"/>
        </w:rPr>
        <w:t xml:space="preserve">this </w:t>
      </w:r>
      <w:r w:rsidR="00575457" w:rsidRPr="0009053D">
        <w:rPr>
          <w:lang w:eastAsia="en-US"/>
        </w:rPr>
        <w:t>ICP</w:t>
      </w:r>
      <w:r w:rsidR="00AB3B1C" w:rsidRPr="0009053D">
        <w:rPr>
          <w:lang w:eastAsia="en-US"/>
        </w:rPr>
        <w:t xml:space="preserve"> has been incorporated in</w:t>
      </w:r>
      <w:r w:rsidR="0074656E" w:rsidRPr="0009053D">
        <w:rPr>
          <w:lang w:eastAsia="en-US"/>
        </w:rPr>
        <w:t xml:space="preserve"> the </w:t>
      </w:r>
      <w:r w:rsidR="008552B1" w:rsidRPr="0009053D">
        <w:rPr>
          <w:lang w:eastAsia="en-US"/>
        </w:rPr>
        <w:t xml:space="preserve">Casey </w:t>
      </w:r>
      <w:r w:rsidR="00A17CE2" w:rsidRPr="0009053D">
        <w:rPr>
          <w:lang w:eastAsia="en-US"/>
        </w:rPr>
        <w:t>Planning Scheme</w:t>
      </w:r>
      <w:r w:rsidR="0074656E" w:rsidRPr="0009053D">
        <w:rPr>
          <w:lang w:eastAsia="en-US"/>
        </w:rPr>
        <w:t xml:space="preserve"> for the purposes of </w:t>
      </w:r>
      <w:r w:rsidR="00B3580F" w:rsidRPr="0009053D">
        <w:rPr>
          <w:lang w:eastAsia="en-US"/>
        </w:rPr>
        <w:t>imposing infrastructure contributions to fund the provision of works, services or facilities</w:t>
      </w:r>
      <w:r w:rsidR="00854387" w:rsidRPr="0009053D">
        <w:rPr>
          <w:lang w:eastAsia="en-US"/>
        </w:rPr>
        <w:t xml:space="preserve"> and the provision of land for public purposes.</w:t>
      </w:r>
      <w:r w:rsidR="00575457" w:rsidRPr="0009053D">
        <w:rPr>
          <w:lang w:eastAsia="en-US"/>
        </w:rPr>
        <w:t xml:space="preserve"> This ICP is implemented in the</w:t>
      </w:r>
      <w:r w:rsidR="006514DD" w:rsidRPr="0009053D">
        <w:rPr>
          <w:lang w:eastAsia="en-US"/>
        </w:rPr>
        <w:t xml:space="preserve"> </w:t>
      </w:r>
      <w:r w:rsidR="00B104A5" w:rsidRPr="0009053D">
        <w:rPr>
          <w:lang w:eastAsia="en-US"/>
        </w:rPr>
        <w:t>Casey</w:t>
      </w:r>
      <w:r w:rsidR="00A17CE2" w:rsidRPr="0009053D">
        <w:rPr>
          <w:lang w:eastAsia="en-US"/>
        </w:rPr>
        <w:t xml:space="preserve"> Planning Scheme</w:t>
      </w:r>
      <w:r w:rsidR="00F67DAF" w:rsidRPr="0009053D">
        <w:rPr>
          <w:lang w:eastAsia="en-US"/>
        </w:rPr>
        <w:t xml:space="preserve"> through</w:t>
      </w:r>
      <w:r w:rsidR="00F67DAF" w:rsidRPr="006C5F48">
        <w:rPr>
          <w:lang w:eastAsia="en-US"/>
        </w:rPr>
        <w:t xml:space="preserve"> Schedule </w:t>
      </w:r>
      <w:r w:rsidR="00F621CF">
        <w:rPr>
          <w:lang w:eastAsia="en-US"/>
        </w:rPr>
        <w:t>04</w:t>
      </w:r>
      <w:r w:rsidR="00836A20" w:rsidRPr="006C5F48">
        <w:rPr>
          <w:lang w:eastAsia="en-US"/>
        </w:rPr>
        <w:t xml:space="preserve"> </w:t>
      </w:r>
      <w:r w:rsidR="00F67DAF" w:rsidRPr="006C5F48">
        <w:rPr>
          <w:lang w:eastAsia="en-US"/>
        </w:rPr>
        <w:t xml:space="preserve">of Clause </w:t>
      </w:r>
      <w:r w:rsidR="00F621CF">
        <w:rPr>
          <w:lang w:eastAsia="en-US"/>
        </w:rPr>
        <w:t>45</w:t>
      </w:r>
      <w:r w:rsidR="002B22A8">
        <w:rPr>
          <w:lang w:eastAsia="en-US"/>
        </w:rPr>
        <w:t>.11</w:t>
      </w:r>
      <w:r w:rsidR="0048327C" w:rsidRPr="006C5F48">
        <w:rPr>
          <w:lang w:eastAsia="en-US"/>
        </w:rPr>
        <w:t xml:space="preserve"> </w:t>
      </w:r>
      <w:r w:rsidR="00F67DAF" w:rsidRPr="006C5F48">
        <w:rPr>
          <w:lang w:eastAsia="en-US"/>
        </w:rPr>
        <w:t>to</w:t>
      </w:r>
      <w:r w:rsidR="00575457" w:rsidRPr="006C5F48">
        <w:rPr>
          <w:lang w:eastAsia="en-US"/>
        </w:rPr>
        <w:t xml:space="preserve"> the Infrastructure Contributions Overlay</w:t>
      </w:r>
      <w:r w:rsidR="006C5C76" w:rsidRPr="006C5F48">
        <w:rPr>
          <w:lang w:eastAsia="en-US"/>
        </w:rPr>
        <w:t xml:space="preserve"> and is an incorporated document under Clause </w:t>
      </w:r>
      <w:r w:rsidR="00B104A5">
        <w:rPr>
          <w:lang w:eastAsia="en-US"/>
        </w:rPr>
        <w:t>04</w:t>
      </w:r>
      <w:r w:rsidR="00575457" w:rsidRPr="006C5F48">
        <w:rPr>
          <w:lang w:eastAsia="en-US"/>
        </w:rPr>
        <w:t>.</w:t>
      </w:r>
    </w:p>
    <w:p w14:paraId="31BDE59F" w14:textId="6904ECEB" w:rsidR="00575457" w:rsidRPr="006C5F48" w:rsidRDefault="004A3091" w:rsidP="000B4C98">
      <w:pPr>
        <w:pStyle w:val="Heading2"/>
        <w:spacing w:after="80"/>
      </w:pPr>
      <w:bookmarkStart w:id="13" w:name="_Toc447276716"/>
      <w:bookmarkStart w:id="14" w:name="_Toc176522385"/>
      <w:r w:rsidRPr="006C5F48">
        <w:t xml:space="preserve">Strategic planning </w:t>
      </w:r>
      <w:r w:rsidR="00511851">
        <w:t>and</w:t>
      </w:r>
      <w:r w:rsidRPr="006C5F48">
        <w:t xml:space="preserve"> justification</w:t>
      </w:r>
      <w:bookmarkEnd w:id="13"/>
      <w:bookmarkEnd w:id="14"/>
    </w:p>
    <w:p w14:paraId="219593B8" w14:textId="77777777" w:rsidR="002B1F47" w:rsidRDefault="00575457" w:rsidP="002B1F47">
      <w:pPr>
        <w:pStyle w:val="List1bullet"/>
        <w:numPr>
          <w:ilvl w:val="0"/>
          <w:numId w:val="0"/>
        </w:numPr>
      </w:pPr>
      <w:r w:rsidRPr="006C5F48">
        <w:rPr>
          <w:lang w:eastAsia="en-US"/>
        </w:rPr>
        <w:t xml:space="preserve">This ICP has been prepared in conjunction with the </w:t>
      </w:r>
      <w:r w:rsidR="002B1F47">
        <w:t>Croskell</w:t>
      </w:r>
      <w:r w:rsidR="002B1F47" w:rsidRPr="000E26FA">
        <w:t xml:space="preserve"> </w:t>
      </w:r>
      <w:r w:rsidR="002B1F47">
        <w:t xml:space="preserve">(Employment) </w:t>
      </w:r>
      <w:r w:rsidR="002B1F47" w:rsidRPr="000E26FA">
        <w:t>PSP</w:t>
      </w:r>
      <w:r w:rsidR="002B1F47">
        <w:t>.</w:t>
      </w:r>
    </w:p>
    <w:p w14:paraId="02E73BC9" w14:textId="68655EDC" w:rsidR="00575457" w:rsidRPr="006C5F48" w:rsidRDefault="00575457" w:rsidP="002B1F47">
      <w:pPr>
        <w:pStyle w:val="List1bullet"/>
        <w:numPr>
          <w:ilvl w:val="0"/>
          <w:numId w:val="0"/>
        </w:numPr>
      </w:pPr>
      <w:r w:rsidRPr="006C5F48">
        <w:rPr>
          <w:lang w:eastAsia="en-US"/>
        </w:rPr>
        <w:t xml:space="preserve">The </w:t>
      </w:r>
      <w:r w:rsidR="002B1F47">
        <w:t>Croskell</w:t>
      </w:r>
      <w:r w:rsidR="002B1F47" w:rsidRPr="000E26FA">
        <w:t xml:space="preserve"> </w:t>
      </w:r>
      <w:r w:rsidR="002B1F47">
        <w:t xml:space="preserve">(Employment) </w:t>
      </w:r>
      <w:r w:rsidR="002B1F47" w:rsidRPr="000E26FA">
        <w:t>PSP</w:t>
      </w:r>
      <w:r w:rsidRPr="006C5F48">
        <w:rPr>
          <w:lang w:eastAsia="en-US"/>
        </w:rPr>
        <w:t xml:space="preserve"> set</w:t>
      </w:r>
      <w:r w:rsidR="00836A20">
        <w:rPr>
          <w:lang w:eastAsia="en-US"/>
        </w:rPr>
        <w:t>s</w:t>
      </w:r>
      <w:r w:rsidRPr="006C5F48">
        <w:rPr>
          <w:lang w:eastAsia="en-US"/>
        </w:rPr>
        <w:t xml:space="preserve"> out the vision for how land should be developed</w:t>
      </w:r>
      <w:r w:rsidRPr="00836A20">
        <w:rPr>
          <w:lang w:eastAsia="en-US"/>
        </w:rPr>
        <w:t>, illustrates</w:t>
      </w:r>
      <w:r w:rsidRPr="006C5F48">
        <w:rPr>
          <w:lang w:eastAsia="en-US"/>
        </w:rPr>
        <w:t xml:space="preserve"> the </w:t>
      </w:r>
      <w:r w:rsidR="00F9030B">
        <w:rPr>
          <w:lang w:eastAsia="en-US"/>
        </w:rPr>
        <w:t>Plac</w:t>
      </w:r>
      <w:r w:rsidR="0005201D">
        <w:rPr>
          <w:lang w:eastAsia="en-US"/>
        </w:rPr>
        <w:t>e-b</w:t>
      </w:r>
      <w:r w:rsidR="00F9030B">
        <w:rPr>
          <w:lang w:eastAsia="en-US"/>
        </w:rPr>
        <w:t>ased Plan</w:t>
      </w:r>
      <w:r w:rsidRPr="006C5F48">
        <w:rPr>
          <w:lang w:eastAsia="en-US"/>
        </w:rPr>
        <w:t xml:space="preserve"> and </w:t>
      </w:r>
      <w:r w:rsidRPr="00836A20">
        <w:rPr>
          <w:lang w:eastAsia="en-US"/>
        </w:rPr>
        <w:t>describes t</w:t>
      </w:r>
      <w:r w:rsidRPr="006C5F48">
        <w:rPr>
          <w:lang w:eastAsia="en-US"/>
        </w:rPr>
        <w:t>he outcomes to be achieved by the future development. The PSP also identif</w:t>
      </w:r>
      <w:r w:rsidR="00836A20">
        <w:rPr>
          <w:lang w:eastAsia="en-US"/>
        </w:rPr>
        <w:t>ies</w:t>
      </w:r>
      <w:r w:rsidRPr="006C5F48">
        <w:rPr>
          <w:lang w:eastAsia="en-US"/>
        </w:rPr>
        <w:t xml:space="preserve"> the infrastructure projects required as well as providing the rationale and justification for the infrastructure items. The background reports for the PSP provide an overview of the planning process for the</w:t>
      </w:r>
      <w:r w:rsidR="009662DC">
        <w:rPr>
          <w:lang w:eastAsia="en-US"/>
        </w:rPr>
        <w:t xml:space="preserve"> </w:t>
      </w:r>
      <w:r w:rsidR="008552B1">
        <w:rPr>
          <w:lang w:eastAsia="en-US"/>
        </w:rPr>
        <w:t>Croskell</w:t>
      </w:r>
      <w:r w:rsidR="002B1F47">
        <w:rPr>
          <w:lang w:eastAsia="en-US"/>
        </w:rPr>
        <w:t xml:space="preserve"> (Employment)</w:t>
      </w:r>
      <w:r w:rsidR="008552B1" w:rsidRPr="006C5F48">
        <w:rPr>
          <w:lang w:eastAsia="en-US"/>
        </w:rPr>
        <w:t xml:space="preserve"> </w:t>
      </w:r>
      <w:r w:rsidRPr="006C5F48">
        <w:rPr>
          <w:lang w:eastAsia="en-US"/>
        </w:rPr>
        <w:t>ICP area.</w:t>
      </w:r>
    </w:p>
    <w:p w14:paraId="7BED5174" w14:textId="77777777" w:rsidR="00575457" w:rsidRPr="006C5F48" w:rsidRDefault="00575457" w:rsidP="00575457">
      <w:pPr>
        <w:rPr>
          <w:lang w:eastAsia="en-US"/>
        </w:rPr>
      </w:pPr>
      <w:r w:rsidRPr="006C5F48">
        <w:rPr>
          <w:lang w:eastAsia="en-US"/>
        </w:rPr>
        <w:t xml:space="preserve">The PSP </w:t>
      </w:r>
      <w:r w:rsidR="005D4222" w:rsidRPr="006C5F48">
        <w:rPr>
          <w:lang w:eastAsia="en-US"/>
        </w:rPr>
        <w:t>has</w:t>
      </w:r>
      <w:r w:rsidRPr="006C5F48">
        <w:rPr>
          <w:lang w:eastAsia="en-US"/>
        </w:rPr>
        <w:t xml:space="preserve"> confirmed:</w:t>
      </w:r>
    </w:p>
    <w:p w14:paraId="5A5ABB43" w14:textId="3DFFEBB8" w:rsidR="00575457" w:rsidRPr="00134810" w:rsidRDefault="00575457" w:rsidP="00134810">
      <w:pPr>
        <w:pStyle w:val="List1bullet"/>
      </w:pPr>
      <w:r w:rsidRPr="006C5F48">
        <w:t>All road, intersection</w:t>
      </w:r>
      <w:r w:rsidR="000E29E5">
        <w:t>, shared user path</w:t>
      </w:r>
      <w:r w:rsidR="0048766E">
        <w:t>, pedestrian signals</w:t>
      </w:r>
      <w:r w:rsidRPr="006C5F48">
        <w:t xml:space="preserve"> and </w:t>
      </w:r>
      <w:r w:rsidR="000E29E5">
        <w:t>culvert</w:t>
      </w:r>
      <w:r w:rsidR="000E29E5" w:rsidRPr="00134810">
        <w:t xml:space="preserve"> </w:t>
      </w:r>
      <w:r w:rsidRPr="00134810">
        <w:t>projects required to service the new community</w:t>
      </w:r>
    </w:p>
    <w:p w14:paraId="65CEEE4D" w14:textId="589A54F4" w:rsidR="00575457" w:rsidRPr="00134810" w:rsidRDefault="00575457" w:rsidP="00134810">
      <w:pPr>
        <w:pStyle w:val="List1bullet"/>
      </w:pPr>
      <w:r w:rsidRPr="00134810">
        <w:t>The sporting reserves</w:t>
      </w:r>
      <w:r w:rsidR="000E29E5">
        <w:t xml:space="preserve"> and</w:t>
      </w:r>
      <w:r w:rsidRPr="00134810">
        <w:t xml:space="preserve"> local parks</w:t>
      </w:r>
      <w:r w:rsidR="000E29E5">
        <w:t xml:space="preserve"> </w:t>
      </w:r>
      <w:r w:rsidRPr="00134810">
        <w:t>required to service the new community</w:t>
      </w:r>
    </w:p>
    <w:p w14:paraId="4E98EE91" w14:textId="2C3F149A" w:rsidR="005D4222" w:rsidRPr="00134810" w:rsidRDefault="005D4222" w:rsidP="00134810">
      <w:pPr>
        <w:pStyle w:val="List1bullet"/>
      </w:pPr>
      <w:r w:rsidRPr="00134810">
        <w:t xml:space="preserve">The </w:t>
      </w:r>
      <w:r w:rsidR="009C6476" w:rsidRPr="00134810">
        <w:t xml:space="preserve">public purpose </w:t>
      </w:r>
      <w:r w:rsidRPr="00134810">
        <w:t>land required for the above</w:t>
      </w:r>
      <w:r w:rsidR="00134810" w:rsidRPr="00134810">
        <w:t>,</w:t>
      </w:r>
      <w:r w:rsidRPr="00134810">
        <w:t xml:space="preserve"> and</w:t>
      </w:r>
    </w:p>
    <w:p w14:paraId="5C050E69" w14:textId="61103A05" w:rsidR="00575457" w:rsidRDefault="005D4222" w:rsidP="00134810">
      <w:pPr>
        <w:pStyle w:val="List1bullet"/>
      </w:pPr>
      <w:r w:rsidRPr="00134810">
        <w:t>The parcel specific land budget</w:t>
      </w:r>
      <w:r w:rsidRPr="006C5F48">
        <w:t xml:space="preserve"> detailing the encumbrances</w:t>
      </w:r>
      <w:r w:rsidR="00490266">
        <w:t>,</w:t>
      </w:r>
      <w:r w:rsidRPr="006C5F48">
        <w:t xml:space="preserve"> the </w:t>
      </w:r>
      <w:r w:rsidR="00524C61">
        <w:t>n</w:t>
      </w:r>
      <w:r w:rsidRPr="006C5F48">
        <w:t xml:space="preserve">et </w:t>
      </w:r>
      <w:r w:rsidR="00524C61">
        <w:t>d</w:t>
      </w:r>
      <w:r w:rsidRPr="006C5F48">
        <w:t xml:space="preserve">evelopable </w:t>
      </w:r>
      <w:r w:rsidR="00524C61">
        <w:t>a</w:t>
      </w:r>
      <w:r w:rsidRPr="006C5F48">
        <w:t>rea (NDA)</w:t>
      </w:r>
      <w:r w:rsidR="00490266">
        <w:t xml:space="preserve"> and the contribution land.</w:t>
      </w:r>
    </w:p>
    <w:p w14:paraId="4906B4E6" w14:textId="3C74F0E6" w:rsidR="00CA50BA" w:rsidRPr="006C5F48" w:rsidRDefault="007E76F2" w:rsidP="000B4C98">
      <w:pPr>
        <w:pStyle w:val="Heading2"/>
        <w:spacing w:after="80"/>
      </w:pPr>
      <w:bookmarkStart w:id="15" w:name="_Toc176522386"/>
      <w:bookmarkStart w:id="16" w:name="_Toc447276717"/>
      <w:r w:rsidRPr="006C5F48">
        <w:t>Time</w:t>
      </w:r>
      <w:r>
        <w:t>f</w:t>
      </w:r>
      <w:r w:rsidRPr="006C5F48">
        <w:t xml:space="preserve">rame </w:t>
      </w:r>
      <w:r w:rsidR="00134810">
        <w:t>and</w:t>
      </w:r>
      <w:r w:rsidR="00134810" w:rsidRPr="006C5F48">
        <w:t xml:space="preserve"> plan review period</w:t>
      </w:r>
      <w:bookmarkEnd w:id="15"/>
    </w:p>
    <w:p w14:paraId="2156C4D5" w14:textId="6027CF0C" w:rsidR="0038016A" w:rsidRPr="006C5F48" w:rsidRDefault="0038016A" w:rsidP="0038016A">
      <w:pPr>
        <w:rPr>
          <w:lang w:eastAsia="en-US"/>
        </w:rPr>
      </w:pPr>
      <w:r w:rsidRPr="006C5F48">
        <w:rPr>
          <w:lang w:eastAsia="en-US"/>
        </w:rPr>
        <w:t xml:space="preserve">This ICP adopts a </w:t>
      </w:r>
      <w:r w:rsidR="00693EDD" w:rsidRPr="006C5F48">
        <w:rPr>
          <w:lang w:eastAsia="en-US"/>
        </w:rPr>
        <w:t>long-term</w:t>
      </w:r>
      <w:r w:rsidRPr="006C5F48">
        <w:rPr>
          <w:lang w:eastAsia="en-US"/>
        </w:rPr>
        <w:t xml:space="preserve"> outlook for development. It </w:t>
      </w:r>
      <w:r w:rsidR="008A218F" w:rsidRPr="006C5F48">
        <w:rPr>
          <w:lang w:eastAsia="en-US"/>
        </w:rPr>
        <w:t>considers</w:t>
      </w:r>
      <w:r w:rsidRPr="006C5F48">
        <w:rPr>
          <w:lang w:eastAsia="en-US"/>
        </w:rPr>
        <w:t xml:space="preserve"> planned future development in the area. This ICP commences on the date of incorporation into </w:t>
      </w:r>
      <w:r w:rsidRPr="0009053D">
        <w:rPr>
          <w:lang w:eastAsia="en-US"/>
        </w:rPr>
        <w:t>the</w:t>
      </w:r>
      <w:r w:rsidR="003D4EF1" w:rsidRPr="0009053D">
        <w:rPr>
          <w:lang w:eastAsia="en-US"/>
        </w:rPr>
        <w:t xml:space="preserve"> </w:t>
      </w:r>
      <w:r w:rsidR="00ED5634" w:rsidRPr="0009053D">
        <w:rPr>
          <w:lang w:eastAsia="en-US"/>
        </w:rPr>
        <w:t>Casey</w:t>
      </w:r>
      <w:r w:rsidR="00A17CE2" w:rsidRPr="0009053D">
        <w:rPr>
          <w:lang w:eastAsia="en-US"/>
        </w:rPr>
        <w:t xml:space="preserve"> Planning Scheme</w:t>
      </w:r>
      <w:r w:rsidRPr="0009053D">
        <w:rPr>
          <w:lang w:eastAsia="en-US"/>
        </w:rPr>
        <w:t>. This ICP will end when development within the ICP area is complete, which is projected to be</w:t>
      </w:r>
      <w:r w:rsidR="00F67DAF" w:rsidRPr="0009053D">
        <w:rPr>
          <w:lang w:eastAsia="en-US"/>
        </w:rPr>
        <w:t xml:space="preserve"> </w:t>
      </w:r>
      <w:r w:rsidR="005C7D5F" w:rsidRPr="0009053D">
        <w:rPr>
          <w:lang w:eastAsia="en-US"/>
        </w:rPr>
        <w:t>2</w:t>
      </w:r>
      <w:r w:rsidR="004B6FB3" w:rsidRPr="0009053D">
        <w:rPr>
          <w:lang w:eastAsia="en-US"/>
        </w:rPr>
        <w:t>5</w:t>
      </w:r>
      <w:r w:rsidR="00032738" w:rsidRPr="006C5F48">
        <w:rPr>
          <w:lang w:eastAsia="en-US"/>
        </w:rPr>
        <w:t xml:space="preserve"> </w:t>
      </w:r>
      <w:r w:rsidRPr="006C5F48">
        <w:rPr>
          <w:lang w:eastAsia="en-US"/>
        </w:rPr>
        <w:t xml:space="preserve">years after gazettal, or when this ICP is removed from the </w:t>
      </w:r>
      <w:r w:rsidR="00ED5634">
        <w:rPr>
          <w:lang w:eastAsia="en-US"/>
        </w:rPr>
        <w:t xml:space="preserve">Casey </w:t>
      </w:r>
      <w:r w:rsidR="00A17CE2">
        <w:rPr>
          <w:lang w:eastAsia="en-US"/>
        </w:rPr>
        <w:t>Planning Scheme</w:t>
      </w:r>
      <w:r w:rsidRPr="006C5F48">
        <w:rPr>
          <w:lang w:eastAsia="en-US"/>
        </w:rPr>
        <w:t>.</w:t>
      </w:r>
    </w:p>
    <w:p w14:paraId="18C9DABA" w14:textId="54010E12" w:rsidR="0038016A" w:rsidRPr="006C5F48" w:rsidRDefault="0038016A" w:rsidP="0038016A">
      <w:pPr>
        <w:rPr>
          <w:lang w:eastAsia="en-US"/>
        </w:rPr>
      </w:pPr>
      <w:r w:rsidRPr="006C5F48">
        <w:t xml:space="preserve">This ICP is expected to be reviewed and updated every </w:t>
      </w:r>
      <w:r w:rsidR="00F67DAF" w:rsidRPr="006C5F48">
        <w:rPr>
          <w:lang w:eastAsia="en-US"/>
        </w:rPr>
        <w:t>five</w:t>
      </w:r>
      <w:r w:rsidRPr="006C5F48">
        <w:rPr>
          <w:lang w:eastAsia="en-US"/>
        </w:rPr>
        <w:t xml:space="preserve"> </w:t>
      </w:r>
      <w:r w:rsidRPr="006C5F48">
        <w:t>years</w:t>
      </w:r>
      <w:r w:rsidR="003B39E1">
        <w:t xml:space="preserve"> by the Collection Agency</w:t>
      </w:r>
      <w:r w:rsidRPr="006C5F48">
        <w:t xml:space="preserve"> (or more frequently if required). This review may result in minor changes or have no changes at all</w:t>
      </w:r>
      <w:r w:rsidR="005917C0">
        <w:t>. Alternatively</w:t>
      </w:r>
      <w:r w:rsidRPr="006C5F48">
        <w:t xml:space="preserve">, this may require an amendment to the </w:t>
      </w:r>
      <w:r w:rsidR="00ED5634">
        <w:t>Casey</w:t>
      </w:r>
      <w:r w:rsidR="00A17CE2">
        <w:t xml:space="preserve"> Planning Scheme</w:t>
      </w:r>
      <w:r w:rsidRPr="006C5F48">
        <w:t xml:space="preserve"> to replace this document with an alternative, revised document. </w:t>
      </w:r>
    </w:p>
    <w:p w14:paraId="12D8BFA8" w14:textId="6EF8B36E" w:rsidR="00575457" w:rsidRPr="006C5F48" w:rsidRDefault="0052594F" w:rsidP="000B4C98">
      <w:pPr>
        <w:pStyle w:val="Heading2"/>
        <w:spacing w:after="80"/>
      </w:pPr>
      <w:bookmarkStart w:id="17" w:name="_Toc176522387"/>
      <w:bookmarkEnd w:id="16"/>
      <w:r w:rsidRPr="006C5F48">
        <w:t>Area to which this infrastructure contribution</w:t>
      </w:r>
      <w:r>
        <w:t>s</w:t>
      </w:r>
      <w:r w:rsidRPr="006C5F48">
        <w:t xml:space="preserve"> plan applies</w:t>
      </w:r>
      <w:r>
        <w:t xml:space="preserve"> (ICP plan area)</w:t>
      </w:r>
      <w:bookmarkEnd w:id="17"/>
    </w:p>
    <w:p w14:paraId="44BB858C" w14:textId="0CC0C545" w:rsidR="0054639B" w:rsidRDefault="0054639B" w:rsidP="00575457">
      <w:pPr>
        <w:rPr>
          <w:lang w:eastAsia="en-US"/>
        </w:rPr>
      </w:pPr>
      <w:r w:rsidRPr="006C5F48">
        <w:rPr>
          <w:lang w:eastAsia="en-US"/>
        </w:rPr>
        <w:t>Th</w:t>
      </w:r>
      <w:r>
        <w:rPr>
          <w:lang w:eastAsia="en-US"/>
        </w:rPr>
        <w:t>is</w:t>
      </w:r>
      <w:r w:rsidRPr="006C5F48">
        <w:rPr>
          <w:lang w:eastAsia="en-US"/>
        </w:rPr>
        <w:t xml:space="preserve"> </w:t>
      </w:r>
      <w:r w:rsidR="00575457" w:rsidRPr="006C5F48">
        <w:rPr>
          <w:lang w:eastAsia="en-US"/>
        </w:rPr>
        <w:t xml:space="preserve">ICP </w:t>
      </w:r>
      <w:r w:rsidR="00276AFB">
        <w:rPr>
          <w:lang w:eastAsia="en-US"/>
        </w:rPr>
        <w:t xml:space="preserve">plan area </w:t>
      </w:r>
      <w:r w:rsidR="008D11E3" w:rsidRPr="0009053D">
        <w:rPr>
          <w:lang w:eastAsia="en-US"/>
        </w:rPr>
        <w:t xml:space="preserve">applies </w:t>
      </w:r>
      <w:r w:rsidR="00484127" w:rsidRPr="0009053D">
        <w:rPr>
          <w:lang w:eastAsia="en-US"/>
        </w:rPr>
        <w:t xml:space="preserve">to </w:t>
      </w:r>
      <w:r w:rsidR="003F4FD2" w:rsidRPr="0009053D">
        <w:rPr>
          <w:lang w:eastAsia="en-US"/>
        </w:rPr>
        <w:t>317.24</w:t>
      </w:r>
      <w:r w:rsidR="00F67DAF" w:rsidRPr="0009053D">
        <w:rPr>
          <w:rFonts w:ascii="Tahoma" w:hAnsi="Tahoma" w:cs="Tahoma"/>
          <w:color w:val="0D0D0D"/>
          <w:sz w:val="17"/>
          <w:szCs w:val="17"/>
        </w:rPr>
        <w:t xml:space="preserve"> </w:t>
      </w:r>
      <w:r w:rsidR="00F45B56" w:rsidRPr="0009053D">
        <w:rPr>
          <w:lang w:eastAsia="en-US"/>
        </w:rPr>
        <w:t xml:space="preserve">total </w:t>
      </w:r>
      <w:r w:rsidR="00575457" w:rsidRPr="0009053D">
        <w:rPr>
          <w:lang w:eastAsia="en-US"/>
        </w:rPr>
        <w:t>hectares</w:t>
      </w:r>
      <w:r w:rsidR="00575457" w:rsidRPr="006C5F48">
        <w:rPr>
          <w:lang w:eastAsia="en-US"/>
        </w:rPr>
        <w:t xml:space="preserve"> of land</w:t>
      </w:r>
      <w:r w:rsidR="00210F25">
        <w:rPr>
          <w:lang w:eastAsia="en-US"/>
        </w:rPr>
        <w:t xml:space="preserve"> </w:t>
      </w:r>
      <w:r>
        <w:rPr>
          <w:lang w:eastAsia="en-US"/>
        </w:rPr>
        <w:t xml:space="preserve">as shown </w:t>
      </w:r>
      <w:r w:rsidR="00B57B47">
        <w:rPr>
          <w:lang w:eastAsia="en-US"/>
        </w:rPr>
        <w:t>in Plan 1</w:t>
      </w:r>
      <w:r w:rsidR="00036521">
        <w:rPr>
          <w:lang w:eastAsia="en-US"/>
        </w:rPr>
        <w:t xml:space="preserve">. </w:t>
      </w:r>
    </w:p>
    <w:p w14:paraId="1218F017" w14:textId="255E3A81" w:rsidR="00B57B47" w:rsidRDefault="00145465" w:rsidP="00575457">
      <w:pPr>
        <w:rPr>
          <w:lang w:eastAsia="en-US"/>
        </w:rPr>
      </w:pPr>
      <w:r>
        <w:rPr>
          <w:lang w:eastAsia="en-US"/>
        </w:rPr>
        <w:t xml:space="preserve">The classes of development </w:t>
      </w:r>
      <w:r w:rsidR="00D677C4">
        <w:rPr>
          <w:lang w:eastAsia="en-US"/>
        </w:rPr>
        <w:t>of land in relation to which</w:t>
      </w:r>
      <w:r w:rsidR="00E53B84">
        <w:rPr>
          <w:lang w:eastAsia="en-US"/>
        </w:rPr>
        <w:t xml:space="preserve"> an infrastructure contribution </w:t>
      </w:r>
      <w:r w:rsidR="00765320">
        <w:rPr>
          <w:lang w:eastAsia="en-US"/>
        </w:rPr>
        <w:t xml:space="preserve">is to be imposed under this plan are ‘residential’ and ‘commercial and industrial’. </w:t>
      </w:r>
    </w:p>
    <w:p w14:paraId="303B7F04" w14:textId="7F3309EA" w:rsidR="00575457" w:rsidRPr="006C5F48" w:rsidRDefault="00575457" w:rsidP="00575457">
      <w:pPr>
        <w:rPr>
          <w:lang w:eastAsia="en-US"/>
        </w:rPr>
      </w:pPr>
      <w:r w:rsidRPr="006C5F48">
        <w:rPr>
          <w:lang w:eastAsia="en-US"/>
        </w:rPr>
        <w:t>The classes of development are identified in Plan 1</w:t>
      </w:r>
      <w:r w:rsidR="00D8474E">
        <w:rPr>
          <w:lang w:eastAsia="en-US"/>
        </w:rPr>
        <w:t>. T</w:t>
      </w:r>
      <w:r w:rsidR="00874D12">
        <w:rPr>
          <w:lang w:eastAsia="en-US"/>
        </w:rPr>
        <w:t xml:space="preserve">he </w:t>
      </w:r>
      <w:r w:rsidR="00524C61">
        <w:rPr>
          <w:lang w:eastAsia="en-US"/>
        </w:rPr>
        <w:t xml:space="preserve">NDA </w:t>
      </w:r>
      <w:r w:rsidR="00874D12">
        <w:rPr>
          <w:lang w:eastAsia="en-US"/>
        </w:rPr>
        <w:t>and contribution land for each class of development are</w:t>
      </w:r>
      <w:r w:rsidR="00E12588">
        <w:rPr>
          <w:lang w:eastAsia="en-US"/>
        </w:rPr>
        <w:t xml:space="preserve"> summarised</w:t>
      </w:r>
      <w:r w:rsidR="00874D12">
        <w:rPr>
          <w:lang w:eastAsia="en-US"/>
        </w:rPr>
        <w:t xml:space="preserve"> in</w:t>
      </w:r>
      <w:r w:rsidRPr="006C5F48">
        <w:rPr>
          <w:lang w:eastAsia="en-US"/>
        </w:rPr>
        <w:t xml:space="preserve"> </w:t>
      </w:r>
      <w:r w:rsidR="00F045C4">
        <w:rPr>
          <w:lang w:eastAsia="en-US"/>
        </w:rPr>
        <w:fldChar w:fldCharType="begin" w:fldLock="1"/>
      </w:r>
      <w:r w:rsidR="00F045C4">
        <w:rPr>
          <w:lang w:eastAsia="en-US"/>
        </w:rPr>
        <w:instrText xml:space="preserve"> REF _Ref131166219 \h </w:instrText>
      </w:r>
      <w:r w:rsidR="00F045C4">
        <w:rPr>
          <w:lang w:eastAsia="en-US"/>
        </w:rPr>
      </w:r>
      <w:r w:rsidR="00F045C4">
        <w:rPr>
          <w:lang w:eastAsia="en-US"/>
        </w:rPr>
        <w:fldChar w:fldCharType="separate"/>
      </w:r>
      <w:r w:rsidR="00F045C4">
        <w:t xml:space="preserve">Table </w:t>
      </w:r>
      <w:r w:rsidR="00F045C4">
        <w:rPr>
          <w:noProof/>
        </w:rPr>
        <w:t>4</w:t>
      </w:r>
      <w:r w:rsidR="00F045C4">
        <w:rPr>
          <w:lang w:eastAsia="en-US"/>
        </w:rPr>
        <w:fldChar w:fldCharType="end"/>
      </w:r>
      <w:r w:rsidR="000A2F68">
        <w:rPr>
          <w:lang w:eastAsia="en-US"/>
        </w:rPr>
        <w:t>.</w:t>
      </w:r>
      <w:r w:rsidRPr="006C5F48">
        <w:rPr>
          <w:lang w:eastAsia="en-US"/>
        </w:rPr>
        <w:t xml:space="preserve"> </w:t>
      </w:r>
    </w:p>
    <w:p w14:paraId="540746B3" w14:textId="6B1D33E2" w:rsidR="0001665D" w:rsidRPr="00D50333" w:rsidRDefault="0001665D" w:rsidP="0001665D">
      <w:pPr>
        <w:pStyle w:val="Caption"/>
        <w:keepNext/>
      </w:pPr>
      <w:bookmarkStart w:id="18" w:name="_Ref131166219"/>
      <w:bookmarkStart w:id="19" w:name="_Toc176522423"/>
      <w:r w:rsidRPr="00D50333">
        <w:lastRenderedPageBreak/>
        <w:t xml:space="preserve">Table </w:t>
      </w:r>
      <w:r>
        <w:fldChar w:fldCharType="begin"/>
      </w:r>
      <w:r>
        <w:instrText xml:space="preserve"> SEQ Table \* ARABIC </w:instrText>
      </w:r>
      <w:r>
        <w:fldChar w:fldCharType="separate"/>
      </w:r>
      <w:r w:rsidR="00B85DD7" w:rsidRPr="00D50333">
        <w:rPr>
          <w:noProof/>
        </w:rPr>
        <w:t>4</w:t>
      </w:r>
      <w:r>
        <w:rPr>
          <w:noProof/>
        </w:rPr>
        <w:fldChar w:fldCharType="end"/>
      </w:r>
      <w:bookmarkEnd w:id="18"/>
      <w:r w:rsidR="00D50333" w:rsidRPr="00D50333">
        <w:t>:</w:t>
      </w:r>
      <w:r w:rsidR="00BA46FF">
        <w:t xml:space="preserve"> </w:t>
      </w:r>
      <w:r w:rsidRPr="00D50333">
        <w:t xml:space="preserve">Development </w:t>
      </w:r>
      <w:r w:rsidR="0052594F" w:rsidRPr="00D50333">
        <w:t>classes &amp; areas</w:t>
      </w:r>
      <w:bookmarkEnd w:id="19"/>
    </w:p>
    <w:tbl>
      <w:tblPr>
        <w:tblStyle w:val="ListTable3-Accent1"/>
        <w:tblW w:w="0" w:type="auto"/>
        <w:tblLook w:val="04A0" w:firstRow="1" w:lastRow="0" w:firstColumn="1" w:lastColumn="0" w:noHBand="0" w:noVBand="1"/>
      </w:tblPr>
      <w:tblGrid>
        <w:gridCol w:w="3106"/>
        <w:gridCol w:w="3086"/>
        <w:gridCol w:w="2580"/>
      </w:tblGrid>
      <w:tr w:rsidR="00997432" w:rsidRPr="006C5F48" w14:paraId="1E245FDA" w14:textId="1FE54A31" w:rsidTr="00F713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06" w:type="dxa"/>
            <w:vAlign w:val="center"/>
          </w:tcPr>
          <w:p w14:paraId="19C7E63D" w14:textId="77777777" w:rsidR="00997432" w:rsidRPr="00511851" w:rsidRDefault="00997432" w:rsidP="00E3472D">
            <w:pPr>
              <w:pStyle w:val="Tableheadings"/>
              <w:rPr>
                <w:rFonts w:ascii="VIC" w:hAnsi="VIC"/>
                <w:b/>
              </w:rPr>
            </w:pPr>
            <w:r w:rsidRPr="00511851">
              <w:rPr>
                <w:rFonts w:ascii="VIC" w:hAnsi="VIC"/>
                <w:b/>
              </w:rPr>
              <w:t>Class of Development</w:t>
            </w:r>
          </w:p>
        </w:tc>
        <w:tc>
          <w:tcPr>
            <w:tcW w:w="3086" w:type="dxa"/>
            <w:vAlign w:val="center"/>
          </w:tcPr>
          <w:p w14:paraId="24D86EEE" w14:textId="77777777" w:rsidR="00997432" w:rsidRPr="00511851" w:rsidRDefault="00997432"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b/>
              </w:rPr>
            </w:pPr>
            <w:r w:rsidRPr="00511851">
              <w:rPr>
                <w:rFonts w:ascii="VIC" w:hAnsi="VIC"/>
                <w:b/>
              </w:rPr>
              <w:t>Net Developable Area (Hectares)</w:t>
            </w:r>
          </w:p>
        </w:tc>
        <w:tc>
          <w:tcPr>
            <w:tcW w:w="2580" w:type="dxa"/>
            <w:vAlign w:val="center"/>
          </w:tcPr>
          <w:p w14:paraId="3A5C093A" w14:textId="08FAB75A" w:rsidR="00997432" w:rsidRPr="00511851" w:rsidRDefault="00997432"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b/>
              </w:rPr>
            </w:pPr>
            <w:r w:rsidRPr="00511851">
              <w:rPr>
                <w:rFonts w:ascii="VIC" w:hAnsi="VIC"/>
                <w:b/>
              </w:rPr>
              <w:t>Contribution Land (Hectares)</w:t>
            </w:r>
          </w:p>
        </w:tc>
      </w:tr>
      <w:tr w:rsidR="00997432" w:rsidRPr="006C5F48" w14:paraId="49AC2F87" w14:textId="77DABE39" w:rsidTr="00B53E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747DFB4B" w14:textId="77777777" w:rsidR="00997432" w:rsidRPr="00511851" w:rsidRDefault="00997432" w:rsidP="00E3472D">
            <w:pPr>
              <w:pStyle w:val="Tabletext"/>
              <w:rPr>
                <w:rFonts w:ascii="VIC" w:hAnsi="VIC"/>
                <w:sz w:val="18"/>
                <w:szCs w:val="18"/>
              </w:rPr>
            </w:pPr>
            <w:r w:rsidRPr="00511851">
              <w:rPr>
                <w:rFonts w:ascii="VIC" w:hAnsi="VIC"/>
                <w:sz w:val="18"/>
                <w:szCs w:val="18"/>
              </w:rPr>
              <w:t>Residential</w:t>
            </w:r>
          </w:p>
        </w:tc>
        <w:tc>
          <w:tcPr>
            <w:tcW w:w="0" w:type="dxa"/>
            <w:vAlign w:val="center"/>
          </w:tcPr>
          <w:p w14:paraId="201E68EE" w14:textId="33488D2B" w:rsidR="003F4FD2" w:rsidRPr="00511851" w:rsidRDefault="006D17BF" w:rsidP="003F4FD2">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sz w:val="18"/>
                <w:szCs w:val="18"/>
              </w:rPr>
            </w:pPr>
            <w:r>
              <w:rPr>
                <w:rFonts w:ascii="VIC" w:hAnsi="VIC"/>
                <w:sz w:val="18"/>
                <w:szCs w:val="18"/>
              </w:rPr>
              <w:t>35.14</w:t>
            </w:r>
          </w:p>
        </w:tc>
        <w:tc>
          <w:tcPr>
            <w:tcW w:w="0" w:type="dxa"/>
            <w:vAlign w:val="center"/>
          </w:tcPr>
          <w:p w14:paraId="1DC08DD7" w14:textId="14B6A2C0" w:rsidR="00997432" w:rsidRPr="00511851" w:rsidRDefault="007C0A6C" w:rsidP="00511851">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sz w:val="18"/>
                <w:szCs w:val="18"/>
              </w:rPr>
            </w:pPr>
            <w:r>
              <w:rPr>
                <w:rFonts w:ascii="VIC" w:hAnsi="VIC"/>
                <w:sz w:val="18"/>
                <w:szCs w:val="18"/>
              </w:rPr>
              <w:t>39.86</w:t>
            </w:r>
          </w:p>
        </w:tc>
      </w:tr>
      <w:tr w:rsidR="00997432" w:rsidRPr="006C5F48" w14:paraId="6F259350" w14:textId="7F0E31C4" w:rsidTr="00B53ED0">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6DA8294E" w14:textId="6379BCA8" w:rsidR="00997432" w:rsidRPr="00511851" w:rsidRDefault="00997432" w:rsidP="00E3472D">
            <w:pPr>
              <w:pStyle w:val="Tabletext"/>
              <w:rPr>
                <w:rFonts w:ascii="VIC" w:hAnsi="VIC"/>
                <w:sz w:val="18"/>
                <w:szCs w:val="18"/>
              </w:rPr>
            </w:pPr>
            <w:r w:rsidRPr="00511851">
              <w:rPr>
                <w:rFonts w:ascii="VIC" w:hAnsi="VIC"/>
                <w:sz w:val="18"/>
                <w:szCs w:val="18"/>
              </w:rPr>
              <w:t xml:space="preserve">Commercial and Industrial </w:t>
            </w:r>
          </w:p>
        </w:tc>
        <w:tc>
          <w:tcPr>
            <w:tcW w:w="0" w:type="dxa"/>
            <w:vAlign w:val="center"/>
          </w:tcPr>
          <w:p w14:paraId="67457850" w14:textId="627CCDCC" w:rsidR="00997432" w:rsidRPr="00511851" w:rsidRDefault="006D17BF" w:rsidP="00511851">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sz w:val="18"/>
                <w:szCs w:val="18"/>
              </w:rPr>
            </w:pPr>
            <w:r>
              <w:rPr>
                <w:rFonts w:ascii="VIC" w:hAnsi="VIC"/>
                <w:sz w:val="18"/>
                <w:szCs w:val="18"/>
              </w:rPr>
              <w:t>141.66</w:t>
            </w:r>
          </w:p>
        </w:tc>
        <w:tc>
          <w:tcPr>
            <w:tcW w:w="0" w:type="dxa"/>
            <w:vAlign w:val="center"/>
          </w:tcPr>
          <w:p w14:paraId="5E98230A" w14:textId="4C42A553" w:rsidR="00997432" w:rsidRPr="00511851" w:rsidRDefault="00624FFE" w:rsidP="00511851">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sz w:val="18"/>
                <w:szCs w:val="18"/>
              </w:rPr>
            </w:pPr>
            <w:r>
              <w:rPr>
                <w:rFonts w:ascii="VIC" w:hAnsi="VIC"/>
                <w:sz w:val="18"/>
                <w:szCs w:val="18"/>
              </w:rPr>
              <w:t>1</w:t>
            </w:r>
            <w:r w:rsidR="007C0A6C">
              <w:rPr>
                <w:rFonts w:ascii="VIC" w:hAnsi="VIC"/>
                <w:sz w:val="18"/>
                <w:szCs w:val="18"/>
              </w:rPr>
              <w:t>47.70</w:t>
            </w:r>
          </w:p>
        </w:tc>
      </w:tr>
      <w:tr w:rsidR="00997432" w:rsidRPr="006C5F48" w14:paraId="3FD220A8" w14:textId="0D8513C6" w:rsidTr="00B53E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BCDAE8" w:themeFill="accent3" w:themeFillTint="66"/>
          </w:tcPr>
          <w:p w14:paraId="0F9166BE" w14:textId="42D0EA61" w:rsidR="00997432" w:rsidRPr="00511851" w:rsidRDefault="00997432" w:rsidP="00E3472D">
            <w:pPr>
              <w:pStyle w:val="Tabletext"/>
              <w:rPr>
                <w:rFonts w:ascii="VIC" w:hAnsi="VIC"/>
                <w:sz w:val="18"/>
                <w:szCs w:val="18"/>
              </w:rPr>
            </w:pPr>
            <w:r w:rsidRPr="00511851">
              <w:rPr>
                <w:rFonts w:ascii="VIC" w:hAnsi="VIC"/>
                <w:sz w:val="18"/>
                <w:szCs w:val="18"/>
              </w:rPr>
              <w:t>Total</w:t>
            </w:r>
            <w:r w:rsidR="002813CB" w:rsidRPr="00511851">
              <w:rPr>
                <w:rFonts w:ascii="VIC" w:hAnsi="VIC"/>
                <w:sz w:val="18"/>
                <w:szCs w:val="18"/>
              </w:rPr>
              <w:t xml:space="preserve"> for ICP plan area</w:t>
            </w:r>
          </w:p>
        </w:tc>
        <w:tc>
          <w:tcPr>
            <w:tcW w:w="0" w:type="dxa"/>
            <w:shd w:val="clear" w:color="auto" w:fill="BCDAE8" w:themeFill="accent3" w:themeFillTint="66"/>
            <w:vAlign w:val="center"/>
          </w:tcPr>
          <w:p w14:paraId="581F321B" w14:textId="3BF21BD1" w:rsidR="00997432" w:rsidRPr="00511851" w:rsidRDefault="00B309D9" w:rsidP="00511851">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sz w:val="18"/>
                <w:szCs w:val="18"/>
              </w:rPr>
            </w:pPr>
            <w:r>
              <w:rPr>
                <w:rFonts w:ascii="VIC" w:hAnsi="VIC"/>
                <w:sz w:val="18"/>
                <w:szCs w:val="18"/>
              </w:rPr>
              <w:t>1</w:t>
            </w:r>
            <w:r w:rsidR="006D17BF">
              <w:rPr>
                <w:rFonts w:ascii="VIC" w:hAnsi="VIC"/>
                <w:sz w:val="18"/>
                <w:szCs w:val="18"/>
              </w:rPr>
              <w:t>76.8</w:t>
            </w:r>
          </w:p>
        </w:tc>
        <w:tc>
          <w:tcPr>
            <w:tcW w:w="0" w:type="dxa"/>
            <w:shd w:val="clear" w:color="auto" w:fill="BCDAE8" w:themeFill="accent3" w:themeFillTint="66"/>
            <w:vAlign w:val="center"/>
          </w:tcPr>
          <w:p w14:paraId="45543DF0" w14:textId="7DD0CE00" w:rsidR="00997432" w:rsidRPr="00511851" w:rsidRDefault="00B309D9" w:rsidP="00511851">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sz w:val="18"/>
                <w:szCs w:val="18"/>
              </w:rPr>
            </w:pPr>
            <w:r>
              <w:rPr>
                <w:rFonts w:ascii="VIC" w:hAnsi="VIC"/>
                <w:sz w:val="18"/>
                <w:szCs w:val="18"/>
              </w:rPr>
              <w:t>1</w:t>
            </w:r>
            <w:r w:rsidR="007C0A6C">
              <w:rPr>
                <w:rFonts w:ascii="VIC" w:hAnsi="VIC"/>
                <w:sz w:val="18"/>
                <w:szCs w:val="18"/>
              </w:rPr>
              <w:t>87.56</w:t>
            </w:r>
          </w:p>
        </w:tc>
      </w:tr>
    </w:tbl>
    <w:p w14:paraId="33999C3B" w14:textId="11DD7711" w:rsidR="00703B6D" w:rsidRDefault="009A6DDF" w:rsidP="0052594F">
      <w:pPr>
        <w:rPr>
          <w:lang w:eastAsia="en-US"/>
        </w:rPr>
      </w:pPr>
      <w:r w:rsidRPr="0052594F">
        <w:rPr>
          <w:b/>
          <w:lang w:eastAsia="en-US"/>
        </w:rPr>
        <w:t>Note:</w:t>
      </w:r>
      <w:r w:rsidRPr="002831F3">
        <w:rPr>
          <w:lang w:eastAsia="en-US"/>
        </w:rPr>
        <w:t xml:space="preserve"> </w:t>
      </w:r>
      <w:r w:rsidR="002831F3" w:rsidRPr="002831F3">
        <w:rPr>
          <w:lang w:eastAsia="en-US"/>
        </w:rPr>
        <w:t>Discrepancy</w:t>
      </w:r>
      <w:r w:rsidRPr="002831F3">
        <w:rPr>
          <w:lang w:eastAsia="en-US"/>
        </w:rPr>
        <w:t xml:space="preserve"> in </w:t>
      </w:r>
      <w:r w:rsidR="002831F3" w:rsidRPr="002831F3">
        <w:rPr>
          <w:lang w:eastAsia="en-US"/>
        </w:rPr>
        <w:t xml:space="preserve">numbers due to rounding of decimal point. </w:t>
      </w:r>
      <w:r w:rsidR="002831F3" w:rsidRPr="00DA4DCA">
        <w:rPr>
          <w:lang w:eastAsia="en-US"/>
        </w:rPr>
        <w:t>Table 1</w:t>
      </w:r>
      <w:r w:rsidR="00E046FF">
        <w:rPr>
          <w:lang w:eastAsia="en-US"/>
        </w:rPr>
        <w:t>7</w:t>
      </w:r>
      <w:r w:rsidR="002831F3" w:rsidRPr="00DA4DCA">
        <w:rPr>
          <w:lang w:eastAsia="en-US"/>
        </w:rPr>
        <w:t xml:space="preserve"> takes</w:t>
      </w:r>
      <w:r w:rsidR="002831F3" w:rsidRPr="002831F3">
        <w:rPr>
          <w:lang w:eastAsia="en-US"/>
        </w:rPr>
        <w:t xml:space="preserve"> precedence</w:t>
      </w:r>
      <w:r w:rsidR="002831F3">
        <w:rPr>
          <w:lang w:eastAsia="en-US"/>
        </w:rPr>
        <w:t xml:space="preserve">. </w:t>
      </w:r>
    </w:p>
    <w:p w14:paraId="58CA2875" w14:textId="1E0F7326" w:rsidR="00703B6D" w:rsidRDefault="00703B6D" w:rsidP="0052594F">
      <w:pPr>
        <w:rPr>
          <w:lang w:eastAsia="en-US"/>
        </w:rPr>
      </w:pPr>
      <w:r>
        <w:rPr>
          <w:lang w:eastAsia="en-US"/>
        </w:rPr>
        <w:t xml:space="preserve">The </w:t>
      </w:r>
      <w:r w:rsidR="00524C61">
        <w:rPr>
          <w:lang w:eastAsia="en-US"/>
        </w:rPr>
        <w:t>m</w:t>
      </w:r>
      <w:r>
        <w:rPr>
          <w:lang w:eastAsia="en-US"/>
        </w:rPr>
        <w:t xml:space="preserve">onetary </w:t>
      </w:r>
      <w:r w:rsidR="00524C61">
        <w:rPr>
          <w:lang w:eastAsia="en-US"/>
        </w:rPr>
        <w:t>c</w:t>
      </w:r>
      <w:r>
        <w:rPr>
          <w:lang w:eastAsia="en-US"/>
        </w:rPr>
        <w:t>omponent o</w:t>
      </w:r>
      <w:r w:rsidR="007D6A58">
        <w:rPr>
          <w:lang w:eastAsia="en-US"/>
        </w:rPr>
        <w:t>f</w:t>
      </w:r>
      <w:r>
        <w:rPr>
          <w:lang w:eastAsia="en-US"/>
        </w:rPr>
        <w:t xml:space="preserve"> the infrastructure contribution is payable on the </w:t>
      </w:r>
      <w:r w:rsidR="00524C61">
        <w:rPr>
          <w:lang w:eastAsia="en-US"/>
        </w:rPr>
        <w:t>NDA</w:t>
      </w:r>
      <w:r>
        <w:rPr>
          <w:lang w:eastAsia="en-US"/>
        </w:rPr>
        <w:t>.</w:t>
      </w:r>
    </w:p>
    <w:p w14:paraId="252DD72B" w14:textId="53CB7FDD" w:rsidR="00703B6D" w:rsidRDefault="00711ABD" w:rsidP="0052594F">
      <w:pPr>
        <w:rPr>
          <w:lang w:eastAsia="en-US"/>
        </w:rPr>
      </w:pPr>
      <w:r>
        <w:rPr>
          <w:lang w:eastAsia="en-US"/>
        </w:rPr>
        <w:t xml:space="preserve">The </w:t>
      </w:r>
      <w:r w:rsidR="00524C61">
        <w:rPr>
          <w:lang w:eastAsia="en-US"/>
        </w:rPr>
        <w:t>l</w:t>
      </w:r>
      <w:r w:rsidR="00064DAF">
        <w:rPr>
          <w:lang w:eastAsia="en-US"/>
        </w:rPr>
        <w:t xml:space="preserve">and </w:t>
      </w:r>
      <w:r w:rsidR="00524C61">
        <w:rPr>
          <w:lang w:eastAsia="en-US"/>
        </w:rPr>
        <w:t>c</w:t>
      </w:r>
      <w:r w:rsidR="00064DAF">
        <w:rPr>
          <w:lang w:eastAsia="en-US"/>
        </w:rPr>
        <w:t>omponent</w:t>
      </w:r>
      <w:r w:rsidR="007D6A58">
        <w:rPr>
          <w:lang w:eastAsia="en-US"/>
        </w:rPr>
        <w:t xml:space="preserve"> of the infrastructure contribution</w:t>
      </w:r>
      <w:r w:rsidR="00064DAF">
        <w:rPr>
          <w:lang w:eastAsia="en-US"/>
        </w:rPr>
        <w:t xml:space="preserve"> is calculated based on the </w:t>
      </w:r>
      <w:r>
        <w:rPr>
          <w:lang w:eastAsia="en-US"/>
        </w:rPr>
        <w:t>contribution land</w:t>
      </w:r>
      <w:r w:rsidR="007D6A58">
        <w:rPr>
          <w:lang w:eastAsia="en-US"/>
        </w:rPr>
        <w:t>.</w:t>
      </w:r>
    </w:p>
    <w:p w14:paraId="35CC8C34" w14:textId="6D05A95E" w:rsidR="0052594F" w:rsidRDefault="00575457">
      <w:pPr>
        <w:suppressAutoHyphens w:val="0"/>
        <w:spacing w:before="0"/>
        <w:rPr>
          <w:lang w:eastAsia="en-US"/>
        </w:rPr>
      </w:pPr>
      <w:r>
        <w:rPr>
          <w:lang w:eastAsia="en-US"/>
        </w:rPr>
        <w:br w:type="page"/>
      </w:r>
    </w:p>
    <w:p w14:paraId="0D3F75A9" w14:textId="4896C498" w:rsidR="0052594F" w:rsidRPr="00742631" w:rsidRDefault="00742631" w:rsidP="00742631">
      <w:pPr>
        <w:pStyle w:val="Caption"/>
        <w:rPr>
          <w:i/>
          <w:noProof/>
        </w:rPr>
      </w:pPr>
      <w:bookmarkStart w:id="20" w:name="_Toc176522415"/>
      <w:r w:rsidRPr="00742631">
        <w:lastRenderedPageBreak/>
        <w:t xml:space="preserve">Plan </w:t>
      </w:r>
      <w:r>
        <w:fldChar w:fldCharType="begin"/>
      </w:r>
      <w:r>
        <w:instrText xml:space="preserve"> SEQ Plan_ \* ARABIC </w:instrText>
      </w:r>
      <w:r>
        <w:fldChar w:fldCharType="separate"/>
      </w:r>
      <w:r w:rsidR="00F03E37">
        <w:rPr>
          <w:noProof/>
        </w:rPr>
        <w:t>1</w:t>
      </w:r>
      <w:r>
        <w:rPr>
          <w:noProof/>
        </w:rPr>
        <w:fldChar w:fldCharType="end"/>
      </w:r>
      <w:r w:rsidRPr="00742631">
        <w:t>:</w:t>
      </w:r>
      <w:r w:rsidR="004B7712">
        <w:t xml:space="preserve"> </w:t>
      </w:r>
      <w:r w:rsidR="0052594F" w:rsidRPr="00742631">
        <w:t>ICP Plan Area and Classes of Development</w:t>
      </w:r>
      <w:bookmarkEnd w:id="20"/>
      <w:r w:rsidR="0052594F" w:rsidRPr="00742631">
        <w:rPr>
          <w:i/>
          <w:noProof/>
        </w:rPr>
        <w:t xml:space="preserve"> </w:t>
      </w:r>
    </w:p>
    <w:p w14:paraId="26D8CBDA" w14:textId="40B2C2D2" w:rsidR="001135F1" w:rsidRDefault="001135F1" w:rsidP="007367B1">
      <w:pPr>
        <w:suppressAutoHyphens w:val="0"/>
        <w:spacing w:before="0"/>
        <w:rPr>
          <w:noProof/>
        </w:rPr>
      </w:pPr>
      <w:r>
        <w:rPr>
          <w:noProof/>
        </w:rPr>
        <w:drawing>
          <wp:inline distT="0" distB="0" distL="0" distR="0" wp14:anchorId="16C339E2" wp14:editId="779FEF20">
            <wp:extent cx="5576568" cy="3943509"/>
            <wp:effectExtent l="0" t="0" r="5715" b="0"/>
            <wp:docPr id="168385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56981"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76568" cy="3943509"/>
                    </a:xfrm>
                    <a:prstGeom prst="rect">
                      <a:avLst/>
                    </a:prstGeom>
                    <a:noFill/>
                    <a:ln>
                      <a:noFill/>
                    </a:ln>
                  </pic:spPr>
                </pic:pic>
              </a:graphicData>
            </a:graphic>
          </wp:inline>
        </w:drawing>
      </w:r>
    </w:p>
    <w:p w14:paraId="46941ED4" w14:textId="77777777" w:rsidR="006E0C6C" w:rsidRPr="006E0C6C" w:rsidRDefault="006E0C6C" w:rsidP="006E0C6C"/>
    <w:p w14:paraId="414E2B76" w14:textId="77777777" w:rsidR="006E0C6C" w:rsidRPr="006E0C6C" w:rsidRDefault="006E0C6C" w:rsidP="006E0C6C"/>
    <w:p w14:paraId="0FC76E55" w14:textId="77777777" w:rsidR="006E0C6C" w:rsidRPr="006E0C6C" w:rsidRDefault="006E0C6C" w:rsidP="006E0C6C"/>
    <w:p w14:paraId="6D61701B" w14:textId="77777777" w:rsidR="006E0C6C" w:rsidRDefault="006E0C6C" w:rsidP="006E0C6C">
      <w:pPr>
        <w:rPr>
          <w:noProof/>
        </w:rPr>
      </w:pPr>
    </w:p>
    <w:p w14:paraId="567A3064" w14:textId="77777777" w:rsidR="006E0C6C" w:rsidRPr="006E0C6C" w:rsidRDefault="006E0C6C" w:rsidP="006E0C6C">
      <w:pPr>
        <w:jc w:val="center"/>
      </w:pPr>
    </w:p>
    <w:p w14:paraId="31D3AD73" w14:textId="336FD032" w:rsidR="00575457" w:rsidRPr="006C5F48" w:rsidRDefault="00E63075" w:rsidP="0052594F">
      <w:pPr>
        <w:pStyle w:val="Heading1"/>
      </w:pPr>
      <w:bookmarkStart w:id="21" w:name="_Monetary_Component_Project"/>
      <w:bookmarkStart w:id="22" w:name="_Toc447276718"/>
      <w:bookmarkStart w:id="23" w:name="_Ref145923057"/>
      <w:bookmarkStart w:id="24" w:name="_Toc176522388"/>
      <w:bookmarkEnd w:id="21"/>
      <w:r w:rsidRPr="006C5F48">
        <w:lastRenderedPageBreak/>
        <w:t xml:space="preserve">Monetary </w:t>
      </w:r>
      <w:r w:rsidR="00CF6CC8" w:rsidRPr="006C5F48">
        <w:t xml:space="preserve">component project </w:t>
      </w:r>
      <w:r w:rsidR="00CF6CC8" w:rsidRPr="00CF6CC8">
        <w:t>identification</w:t>
      </w:r>
      <w:bookmarkEnd w:id="22"/>
      <w:bookmarkEnd w:id="23"/>
      <w:bookmarkEnd w:id="24"/>
    </w:p>
    <w:p w14:paraId="20B1D298" w14:textId="6C3CFCFA" w:rsidR="00575457" w:rsidRPr="006C5F48" w:rsidRDefault="00575457" w:rsidP="00575457">
      <w:pPr>
        <w:rPr>
          <w:lang w:eastAsia="en-US"/>
        </w:rPr>
      </w:pPr>
      <w:r w:rsidRPr="006C5F48">
        <w:rPr>
          <w:lang w:eastAsia="en-US"/>
        </w:rPr>
        <w:t xml:space="preserve">The </w:t>
      </w:r>
      <w:r w:rsidR="00874D12">
        <w:rPr>
          <w:lang w:eastAsia="en-US"/>
        </w:rPr>
        <w:t>strate</w:t>
      </w:r>
      <w:r w:rsidR="00832839">
        <w:rPr>
          <w:lang w:eastAsia="en-US"/>
        </w:rPr>
        <w:t>gic</w:t>
      </w:r>
      <w:r w:rsidR="00874D12" w:rsidRPr="006C5F48">
        <w:rPr>
          <w:lang w:eastAsia="en-US"/>
        </w:rPr>
        <w:t xml:space="preserve"> </w:t>
      </w:r>
      <w:r w:rsidRPr="006C5F48">
        <w:rPr>
          <w:lang w:eastAsia="en-US"/>
        </w:rPr>
        <w:t>need for infrastructure included in this ICP has been determined</w:t>
      </w:r>
      <w:r w:rsidR="00ED096D" w:rsidRPr="006C5F48">
        <w:rPr>
          <w:lang w:eastAsia="en-US"/>
        </w:rPr>
        <w:t>,</w:t>
      </w:r>
      <w:r w:rsidRPr="006C5F48">
        <w:rPr>
          <w:lang w:eastAsia="en-US"/>
        </w:rPr>
        <w:t xml:space="preserve"> </w:t>
      </w:r>
      <w:r w:rsidR="00ED096D" w:rsidRPr="006C5F48">
        <w:rPr>
          <w:lang w:eastAsia="en-US"/>
        </w:rPr>
        <w:t xml:space="preserve">and been subject to consultation, </w:t>
      </w:r>
      <w:r w:rsidRPr="006C5F48">
        <w:rPr>
          <w:lang w:eastAsia="en-US"/>
        </w:rPr>
        <w:t xml:space="preserve">as part of the preparation of the </w:t>
      </w:r>
      <w:r w:rsidR="007D3E27">
        <w:rPr>
          <w:lang w:eastAsia="en-US"/>
        </w:rPr>
        <w:t>Croskell</w:t>
      </w:r>
      <w:r w:rsidR="006C57AC">
        <w:rPr>
          <w:lang w:eastAsia="en-US"/>
        </w:rPr>
        <w:t xml:space="preserve"> (Employment) PSP</w:t>
      </w:r>
      <w:r w:rsidRPr="006C5F48">
        <w:rPr>
          <w:lang w:eastAsia="en-US"/>
        </w:rPr>
        <w:t>.</w:t>
      </w:r>
    </w:p>
    <w:p w14:paraId="60E8E570" w14:textId="2FE1AF57" w:rsidR="00A63077" w:rsidRPr="006C5F48" w:rsidRDefault="00575457" w:rsidP="00575457">
      <w:pPr>
        <w:rPr>
          <w:lang w:eastAsia="en-US"/>
        </w:rPr>
      </w:pPr>
      <w:r w:rsidRPr="006C5F48">
        <w:rPr>
          <w:lang w:eastAsia="en-US"/>
        </w:rPr>
        <w:t xml:space="preserve">Items can </w:t>
      </w:r>
      <w:r w:rsidR="00A63077" w:rsidRPr="006C5F48">
        <w:rPr>
          <w:lang w:eastAsia="en-US"/>
        </w:rPr>
        <w:t xml:space="preserve">only be included in an ICP if they are consistent with the Allowable Items listed in the </w:t>
      </w:r>
      <w:r w:rsidR="00A63077" w:rsidRPr="006C5F48">
        <w:rPr>
          <w:i/>
          <w:lang w:eastAsia="en-US"/>
        </w:rPr>
        <w:t>Ministerial Direction on the Preparation and Content of Infrastructure Contributions Plans</w:t>
      </w:r>
      <w:r w:rsidR="007B09FD">
        <w:rPr>
          <w:i/>
          <w:lang w:eastAsia="en-US"/>
        </w:rPr>
        <w:t xml:space="preserve"> </w:t>
      </w:r>
      <w:r w:rsidR="007B09FD" w:rsidRPr="00B47A3B">
        <w:rPr>
          <w:i/>
          <w:iCs/>
          <w:lang w:eastAsia="en-US"/>
        </w:rPr>
        <w:t>(February 2021)</w:t>
      </w:r>
      <w:r w:rsidR="00A63077" w:rsidRPr="006C5F48">
        <w:rPr>
          <w:lang w:eastAsia="en-US"/>
        </w:rPr>
        <w:t xml:space="preserve">. Only items listed in this ICP can be </w:t>
      </w:r>
      <w:r w:rsidR="00693EDD">
        <w:rPr>
          <w:lang w:eastAsia="en-US"/>
        </w:rPr>
        <w:t>contributed to</w:t>
      </w:r>
      <w:r w:rsidR="00693EDD" w:rsidRPr="006C5F48">
        <w:rPr>
          <w:lang w:eastAsia="en-US"/>
        </w:rPr>
        <w:t xml:space="preserve"> </w:t>
      </w:r>
      <w:r w:rsidR="00A63077" w:rsidRPr="006C5F48">
        <w:rPr>
          <w:lang w:eastAsia="en-US"/>
        </w:rPr>
        <w:t xml:space="preserve">by </w:t>
      </w:r>
      <w:r w:rsidR="00E63075" w:rsidRPr="006C5F48">
        <w:rPr>
          <w:lang w:eastAsia="en-US"/>
        </w:rPr>
        <w:t xml:space="preserve">the </w:t>
      </w:r>
      <w:r w:rsidR="00DE1720" w:rsidRPr="006C5F48">
        <w:rPr>
          <w:lang w:eastAsia="en-US"/>
        </w:rPr>
        <w:t xml:space="preserve">monetary </w:t>
      </w:r>
      <w:r w:rsidR="00E63075" w:rsidRPr="006C5F48">
        <w:rPr>
          <w:lang w:eastAsia="en-US"/>
        </w:rPr>
        <w:t>component</w:t>
      </w:r>
      <w:r w:rsidR="000B298B">
        <w:rPr>
          <w:lang w:eastAsia="en-US"/>
        </w:rPr>
        <w:t xml:space="preserve"> (standard lev</w:t>
      </w:r>
      <w:r w:rsidR="00A7032E">
        <w:rPr>
          <w:lang w:eastAsia="en-US"/>
        </w:rPr>
        <w:t>y</w:t>
      </w:r>
      <w:r w:rsidR="000B298B">
        <w:rPr>
          <w:lang w:eastAsia="en-US"/>
        </w:rPr>
        <w:t>)</w:t>
      </w:r>
      <w:r w:rsidR="00E63075" w:rsidRPr="006C5F48">
        <w:rPr>
          <w:lang w:eastAsia="en-US"/>
        </w:rPr>
        <w:t xml:space="preserve"> </w:t>
      </w:r>
      <w:r w:rsidR="00C4163D">
        <w:rPr>
          <w:lang w:eastAsia="en-US"/>
        </w:rPr>
        <w:t xml:space="preserve">of the </w:t>
      </w:r>
      <w:r w:rsidR="00A1114A">
        <w:rPr>
          <w:lang w:eastAsia="en-US"/>
        </w:rPr>
        <w:t>infrastructure contribution imposed under this</w:t>
      </w:r>
      <w:r w:rsidR="00A63077" w:rsidRPr="006C5F48">
        <w:rPr>
          <w:lang w:eastAsia="en-US"/>
        </w:rPr>
        <w:t xml:space="preserve"> ICP. Infrastructure not listed must be funded via other funding mechanisms.</w:t>
      </w:r>
    </w:p>
    <w:p w14:paraId="7EED9254" w14:textId="138AB9E9" w:rsidR="00D02609" w:rsidRDefault="00E63075" w:rsidP="00027764">
      <w:pPr>
        <w:rPr>
          <w:lang w:eastAsia="en-US"/>
        </w:rPr>
      </w:pPr>
      <w:r w:rsidRPr="006C5F48">
        <w:rPr>
          <w:lang w:eastAsia="en-US"/>
        </w:rPr>
        <w:t xml:space="preserve">The monetary component </w:t>
      </w:r>
      <w:r w:rsidR="00952257">
        <w:rPr>
          <w:lang w:eastAsia="en-US"/>
        </w:rPr>
        <w:t xml:space="preserve">will </w:t>
      </w:r>
      <w:r w:rsidR="00832839">
        <w:rPr>
          <w:lang w:eastAsia="en-US"/>
        </w:rPr>
        <w:t>contribute towards</w:t>
      </w:r>
      <w:r w:rsidR="005B1231">
        <w:rPr>
          <w:lang w:eastAsia="en-US"/>
        </w:rPr>
        <w:t xml:space="preserve"> two </w:t>
      </w:r>
      <w:r w:rsidR="00BC3A87">
        <w:rPr>
          <w:lang w:eastAsia="en-US"/>
        </w:rPr>
        <w:t>types of infrastructure project</w:t>
      </w:r>
      <w:r w:rsidR="0052594F">
        <w:rPr>
          <w:lang w:eastAsia="en-US"/>
        </w:rPr>
        <w:t>s</w:t>
      </w:r>
      <w:r w:rsidR="008063EF">
        <w:rPr>
          <w:lang w:eastAsia="en-US"/>
        </w:rPr>
        <w:t xml:space="preserve"> (</w:t>
      </w:r>
      <w:r w:rsidR="008063EF" w:rsidRPr="006C5F48">
        <w:rPr>
          <w:lang w:eastAsia="en-US"/>
        </w:rPr>
        <w:t xml:space="preserve">refer </w:t>
      </w:r>
      <w:r w:rsidR="008063EF" w:rsidRPr="00836A20">
        <w:rPr>
          <w:lang w:eastAsia="en-US"/>
        </w:rPr>
        <w:t xml:space="preserve">to </w:t>
      </w:r>
      <w:r w:rsidR="001741C8">
        <w:rPr>
          <w:lang w:eastAsia="en-US"/>
        </w:rPr>
        <w:fldChar w:fldCharType="begin"/>
      </w:r>
      <w:r w:rsidR="001741C8">
        <w:rPr>
          <w:lang w:eastAsia="en-US"/>
        </w:rPr>
        <w:instrText xml:space="preserve"> REF _Ref145919194 \h </w:instrText>
      </w:r>
      <w:r w:rsidR="001741C8">
        <w:rPr>
          <w:lang w:eastAsia="en-US"/>
        </w:rPr>
      </w:r>
      <w:r w:rsidR="001741C8">
        <w:rPr>
          <w:lang w:eastAsia="en-US"/>
        </w:rPr>
        <w:fldChar w:fldCharType="separate"/>
      </w:r>
      <w:r w:rsidR="001741C8">
        <w:t xml:space="preserve">Plan </w:t>
      </w:r>
      <w:r w:rsidR="001741C8">
        <w:rPr>
          <w:noProof/>
        </w:rPr>
        <w:t>2</w:t>
      </w:r>
      <w:r w:rsidR="001741C8">
        <w:rPr>
          <w:lang w:eastAsia="en-US"/>
        </w:rPr>
        <w:fldChar w:fldCharType="end"/>
      </w:r>
      <w:r w:rsidR="008063EF" w:rsidRPr="00836A20">
        <w:rPr>
          <w:lang w:eastAsia="en-US"/>
        </w:rPr>
        <w:t xml:space="preserve">, </w:t>
      </w:r>
      <w:r w:rsidR="001741C8">
        <w:rPr>
          <w:lang w:eastAsia="en-US"/>
        </w:rPr>
        <w:fldChar w:fldCharType="begin"/>
      </w:r>
      <w:r w:rsidR="001741C8">
        <w:rPr>
          <w:lang w:eastAsia="en-US"/>
        </w:rPr>
        <w:instrText xml:space="preserve"> REF _Ref145919205 \h </w:instrText>
      </w:r>
      <w:r w:rsidR="001741C8">
        <w:rPr>
          <w:lang w:eastAsia="en-US"/>
        </w:rPr>
      </w:r>
      <w:r w:rsidR="001741C8">
        <w:rPr>
          <w:lang w:eastAsia="en-US"/>
        </w:rPr>
        <w:fldChar w:fldCharType="separate"/>
      </w:r>
      <w:r w:rsidR="001741C8">
        <w:t xml:space="preserve">Plan </w:t>
      </w:r>
      <w:r w:rsidR="001741C8">
        <w:rPr>
          <w:noProof/>
        </w:rPr>
        <w:t>3</w:t>
      </w:r>
      <w:r w:rsidR="001741C8">
        <w:rPr>
          <w:lang w:eastAsia="en-US"/>
        </w:rPr>
        <w:fldChar w:fldCharType="end"/>
      </w:r>
      <w:r w:rsidR="001741C8">
        <w:rPr>
          <w:lang w:eastAsia="en-US"/>
        </w:rPr>
        <w:t xml:space="preserve"> and </w:t>
      </w:r>
      <w:r w:rsidR="001741C8">
        <w:rPr>
          <w:lang w:eastAsia="en-US"/>
        </w:rPr>
        <w:fldChar w:fldCharType="begin"/>
      </w:r>
      <w:r w:rsidR="001741C8">
        <w:rPr>
          <w:lang w:eastAsia="en-US"/>
        </w:rPr>
        <w:instrText xml:space="preserve"> REF _Ref145919218 \h </w:instrText>
      </w:r>
      <w:r w:rsidR="001741C8">
        <w:rPr>
          <w:lang w:eastAsia="en-US"/>
        </w:rPr>
      </w:r>
      <w:r w:rsidR="001741C8">
        <w:rPr>
          <w:lang w:eastAsia="en-US"/>
        </w:rPr>
        <w:fldChar w:fldCharType="separate"/>
      </w:r>
      <w:r w:rsidR="001741C8">
        <w:t xml:space="preserve">Plan </w:t>
      </w:r>
      <w:r w:rsidR="001741C8">
        <w:rPr>
          <w:noProof/>
        </w:rPr>
        <w:t>4</w:t>
      </w:r>
      <w:r w:rsidR="001741C8">
        <w:rPr>
          <w:lang w:eastAsia="en-US"/>
        </w:rPr>
        <w:fldChar w:fldCharType="end"/>
      </w:r>
      <w:r w:rsidR="001741C8">
        <w:rPr>
          <w:lang w:eastAsia="en-US"/>
        </w:rPr>
        <w:t xml:space="preserve"> </w:t>
      </w:r>
      <w:r w:rsidR="008063EF" w:rsidRPr="00836A20">
        <w:rPr>
          <w:lang w:eastAsia="en-US"/>
        </w:rPr>
        <w:t>and</w:t>
      </w:r>
      <w:r w:rsidR="001741C8">
        <w:rPr>
          <w:lang w:eastAsia="en-US"/>
        </w:rPr>
        <w:t xml:space="preserve"> </w:t>
      </w:r>
      <w:r w:rsidR="001741C8">
        <w:rPr>
          <w:lang w:eastAsia="en-US"/>
        </w:rPr>
        <w:fldChar w:fldCharType="begin"/>
      </w:r>
      <w:r w:rsidR="001741C8">
        <w:rPr>
          <w:lang w:eastAsia="en-US"/>
        </w:rPr>
        <w:instrText xml:space="preserve"> REF _Ref145919235 \h </w:instrText>
      </w:r>
      <w:r w:rsidR="001741C8">
        <w:rPr>
          <w:lang w:eastAsia="en-US"/>
        </w:rPr>
      </w:r>
      <w:r w:rsidR="001741C8">
        <w:rPr>
          <w:lang w:eastAsia="en-US"/>
        </w:rPr>
        <w:fldChar w:fldCharType="separate"/>
      </w:r>
      <w:r w:rsidR="001741C8">
        <w:t xml:space="preserve">Table </w:t>
      </w:r>
      <w:r w:rsidR="001741C8">
        <w:rPr>
          <w:noProof/>
        </w:rPr>
        <w:t>5</w:t>
      </w:r>
      <w:r w:rsidR="001741C8">
        <w:rPr>
          <w:lang w:eastAsia="en-US"/>
        </w:rPr>
        <w:fldChar w:fldCharType="end"/>
      </w:r>
      <w:r w:rsidR="001741C8">
        <w:rPr>
          <w:lang w:eastAsia="en-US"/>
        </w:rPr>
        <w:t xml:space="preserve">, </w:t>
      </w:r>
      <w:r w:rsidR="001741C8">
        <w:rPr>
          <w:lang w:eastAsia="en-US"/>
        </w:rPr>
        <w:fldChar w:fldCharType="begin"/>
      </w:r>
      <w:r w:rsidR="001741C8">
        <w:rPr>
          <w:lang w:eastAsia="en-US"/>
        </w:rPr>
        <w:instrText xml:space="preserve"> REF _Ref145919240 \h </w:instrText>
      </w:r>
      <w:r w:rsidR="001741C8">
        <w:rPr>
          <w:lang w:eastAsia="en-US"/>
        </w:rPr>
      </w:r>
      <w:r w:rsidR="001741C8">
        <w:rPr>
          <w:lang w:eastAsia="en-US"/>
        </w:rPr>
        <w:fldChar w:fldCharType="separate"/>
      </w:r>
      <w:r w:rsidR="001741C8">
        <w:t xml:space="preserve">Table </w:t>
      </w:r>
      <w:r w:rsidR="001741C8">
        <w:rPr>
          <w:noProof/>
        </w:rPr>
        <w:t>6</w:t>
      </w:r>
      <w:r w:rsidR="001741C8">
        <w:rPr>
          <w:lang w:eastAsia="en-US"/>
        </w:rPr>
        <w:fldChar w:fldCharType="end"/>
      </w:r>
      <w:r w:rsidR="001741C8">
        <w:rPr>
          <w:lang w:eastAsia="en-US"/>
        </w:rPr>
        <w:t xml:space="preserve"> and </w:t>
      </w:r>
      <w:r w:rsidR="001741C8">
        <w:rPr>
          <w:lang w:eastAsia="en-US"/>
        </w:rPr>
        <w:fldChar w:fldCharType="begin"/>
      </w:r>
      <w:r w:rsidR="001741C8">
        <w:rPr>
          <w:lang w:eastAsia="en-US"/>
        </w:rPr>
        <w:instrText xml:space="preserve"> REF _Ref145919256 \h </w:instrText>
      </w:r>
      <w:r w:rsidR="001741C8">
        <w:rPr>
          <w:lang w:eastAsia="en-US"/>
        </w:rPr>
      </w:r>
      <w:r w:rsidR="001741C8">
        <w:rPr>
          <w:lang w:eastAsia="en-US"/>
        </w:rPr>
        <w:fldChar w:fldCharType="separate"/>
      </w:r>
      <w:r w:rsidR="001741C8">
        <w:t xml:space="preserve">Table </w:t>
      </w:r>
      <w:r w:rsidR="001741C8">
        <w:rPr>
          <w:noProof/>
        </w:rPr>
        <w:t>7</w:t>
      </w:r>
      <w:r w:rsidR="001741C8">
        <w:rPr>
          <w:lang w:eastAsia="en-US"/>
        </w:rPr>
        <w:fldChar w:fldCharType="end"/>
      </w:r>
      <w:r w:rsidR="008063EF" w:rsidRPr="00621FAB">
        <w:rPr>
          <w:lang w:eastAsia="en-US"/>
        </w:rPr>
        <w:t>)</w:t>
      </w:r>
      <w:r w:rsidR="0052594F">
        <w:rPr>
          <w:lang w:eastAsia="en-US"/>
        </w:rPr>
        <w:t>:</w:t>
      </w:r>
    </w:p>
    <w:p w14:paraId="22F9E068" w14:textId="09E26973" w:rsidR="00D02609" w:rsidRPr="0052594F" w:rsidRDefault="00511851" w:rsidP="0052594F">
      <w:pPr>
        <w:pStyle w:val="List1bullet"/>
      </w:pPr>
      <w:r>
        <w:t>T</w:t>
      </w:r>
      <w:r w:rsidR="00A212A3" w:rsidRPr="006C5F48">
        <w:t>ransport</w:t>
      </w:r>
      <w:r w:rsidR="00895C3B">
        <w:t xml:space="preserve"> </w:t>
      </w:r>
      <w:r w:rsidR="00895C3B" w:rsidRPr="0052594F">
        <w:t>construction</w:t>
      </w:r>
      <w:r w:rsidR="00E63075" w:rsidRPr="0052594F">
        <w:t xml:space="preserve"> </w:t>
      </w:r>
    </w:p>
    <w:p w14:paraId="08C2C70F" w14:textId="2A96D24F" w:rsidR="00656C3B" w:rsidRDefault="00511851" w:rsidP="0052594F">
      <w:pPr>
        <w:pStyle w:val="List1bullet"/>
      </w:pPr>
      <w:r>
        <w:t>C</w:t>
      </w:r>
      <w:r w:rsidR="00A212A3" w:rsidRPr="0052594F">
        <w:t>ommunity</w:t>
      </w:r>
      <w:r w:rsidR="00A212A3" w:rsidRPr="006C5F48">
        <w:t xml:space="preserve"> </w:t>
      </w:r>
      <w:r w:rsidR="004468A1">
        <w:t>and</w:t>
      </w:r>
      <w:r w:rsidR="004468A1" w:rsidRPr="006C5F48">
        <w:t xml:space="preserve"> </w:t>
      </w:r>
      <w:r w:rsidR="00A212A3" w:rsidRPr="006C5F48">
        <w:t xml:space="preserve">recreation </w:t>
      </w:r>
      <w:r w:rsidR="00E63075" w:rsidRPr="006C5F48">
        <w:t>construction</w:t>
      </w:r>
    </w:p>
    <w:p w14:paraId="3ECF28DA" w14:textId="75A3DDA5" w:rsidR="004418E1" w:rsidRPr="006A43CD" w:rsidRDefault="00511851" w:rsidP="00A212A3">
      <w:pPr>
        <w:rPr>
          <w:lang w:eastAsia="en-US"/>
        </w:rPr>
      </w:pPr>
      <w:r w:rsidRPr="006A43CD">
        <w:rPr>
          <w:lang w:eastAsia="en-US"/>
        </w:rPr>
        <w:fldChar w:fldCharType="begin"/>
      </w:r>
      <w:r w:rsidRPr="006A43CD">
        <w:rPr>
          <w:lang w:eastAsia="en-US"/>
        </w:rPr>
        <w:instrText xml:space="preserve"> REF _Ref145919235 \h </w:instrText>
      </w:r>
      <w:r w:rsidR="0055676D" w:rsidRPr="006A43CD">
        <w:rPr>
          <w:lang w:eastAsia="en-US"/>
        </w:rPr>
        <w:instrText xml:space="preserve"> \* MERGEFORMAT </w:instrText>
      </w:r>
      <w:r w:rsidRPr="006A43CD">
        <w:rPr>
          <w:lang w:eastAsia="en-US"/>
        </w:rPr>
      </w:r>
      <w:r w:rsidRPr="006A43CD">
        <w:rPr>
          <w:lang w:eastAsia="en-US"/>
        </w:rPr>
        <w:fldChar w:fldCharType="separate"/>
      </w:r>
      <w:r w:rsidRPr="006A43CD">
        <w:t xml:space="preserve">Table </w:t>
      </w:r>
      <w:r w:rsidRPr="006A43CD">
        <w:rPr>
          <w:noProof/>
        </w:rPr>
        <w:t>5</w:t>
      </w:r>
      <w:r w:rsidRPr="006A43CD">
        <w:rPr>
          <w:lang w:eastAsia="en-US"/>
        </w:rPr>
        <w:fldChar w:fldCharType="end"/>
      </w:r>
      <w:r w:rsidRPr="006A43CD">
        <w:rPr>
          <w:lang w:eastAsia="en-US"/>
        </w:rPr>
        <w:t xml:space="preserve">, </w:t>
      </w:r>
      <w:r w:rsidRPr="006A43CD">
        <w:rPr>
          <w:lang w:eastAsia="en-US"/>
        </w:rPr>
        <w:fldChar w:fldCharType="begin"/>
      </w:r>
      <w:r w:rsidRPr="006A43CD">
        <w:rPr>
          <w:lang w:eastAsia="en-US"/>
        </w:rPr>
        <w:instrText xml:space="preserve"> REF _Ref145919240 \h </w:instrText>
      </w:r>
      <w:r w:rsidR="0055676D" w:rsidRPr="006A43CD">
        <w:rPr>
          <w:lang w:eastAsia="en-US"/>
        </w:rPr>
        <w:instrText xml:space="preserve"> \* MERGEFORMAT </w:instrText>
      </w:r>
      <w:r w:rsidRPr="006A43CD">
        <w:rPr>
          <w:lang w:eastAsia="en-US"/>
        </w:rPr>
      </w:r>
      <w:r w:rsidRPr="006A43CD">
        <w:rPr>
          <w:lang w:eastAsia="en-US"/>
        </w:rPr>
        <w:fldChar w:fldCharType="separate"/>
      </w:r>
      <w:r w:rsidRPr="006A43CD">
        <w:t xml:space="preserve">Table </w:t>
      </w:r>
      <w:r w:rsidRPr="006A43CD">
        <w:rPr>
          <w:noProof/>
        </w:rPr>
        <w:t>6</w:t>
      </w:r>
      <w:r w:rsidRPr="006A43CD">
        <w:rPr>
          <w:lang w:eastAsia="en-US"/>
        </w:rPr>
        <w:fldChar w:fldCharType="end"/>
      </w:r>
      <w:r w:rsidRPr="006A43CD">
        <w:rPr>
          <w:lang w:eastAsia="en-US"/>
        </w:rPr>
        <w:t xml:space="preserve"> and </w:t>
      </w:r>
      <w:r w:rsidRPr="006A43CD">
        <w:rPr>
          <w:lang w:eastAsia="en-US"/>
        </w:rPr>
        <w:fldChar w:fldCharType="begin"/>
      </w:r>
      <w:r w:rsidRPr="006A43CD">
        <w:rPr>
          <w:lang w:eastAsia="en-US"/>
        </w:rPr>
        <w:instrText xml:space="preserve"> REF _Ref145919256 \h </w:instrText>
      </w:r>
      <w:r w:rsidR="0055676D" w:rsidRPr="006A43CD">
        <w:rPr>
          <w:lang w:eastAsia="en-US"/>
        </w:rPr>
        <w:instrText xml:space="preserve"> \* MERGEFORMAT </w:instrText>
      </w:r>
      <w:r w:rsidRPr="006A43CD">
        <w:rPr>
          <w:lang w:eastAsia="en-US"/>
        </w:rPr>
      </w:r>
      <w:r w:rsidRPr="006A43CD">
        <w:rPr>
          <w:lang w:eastAsia="en-US"/>
        </w:rPr>
        <w:fldChar w:fldCharType="separate"/>
      </w:r>
      <w:r w:rsidRPr="006A43CD">
        <w:t xml:space="preserve">Table </w:t>
      </w:r>
      <w:r w:rsidRPr="006A43CD">
        <w:rPr>
          <w:noProof/>
        </w:rPr>
        <w:t>7</w:t>
      </w:r>
      <w:r w:rsidRPr="006A43CD">
        <w:rPr>
          <w:lang w:eastAsia="en-US"/>
        </w:rPr>
        <w:fldChar w:fldCharType="end"/>
      </w:r>
      <w:r w:rsidR="00656C3B" w:rsidRPr="006A43CD">
        <w:rPr>
          <w:lang w:eastAsia="en-US"/>
        </w:rPr>
        <w:t xml:space="preserve"> </w:t>
      </w:r>
      <w:r w:rsidR="00A212A3" w:rsidRPr="006A43CD">
        <w:rPr>
          <w:lang w:eastAsia="en-US"/>
        </w:rPr>
        <w:t xml:space="preserve">also include </w:t>
      </w:r>
      <w:r w:rsidR="00B13A07" w:rsidRPr="006A43CD">
        <w:rPr>
          <w:lang w:eastAsia="en-US"/>
        </w:rPr>
        <w:t>staging</w:t>
      </w:r>
      <w:r w:rsidR="00A212A3" w:rsidRPr="006A43CD">
        <w:rPr>
          <w:lang w:eastAsia="en-US"/>
        </w:rPr>
        <w:t xml:space="preserve"> for when the projects are expected to be delivered. The infrastructure projects have been identified as short (S), medium (M) and long (L) term </w:t>
      </w:r>
      <w:r w:rsidR="00F91713" w:rsidRPr="006A43CD">
        <w:rPr>
          <w:lang w:eastAsia="en-US"/>
        </w:rPr>
        <w:t>stages</w:t>
      </w:r>
      <w:r w:rsidR="004418E1" w:rsidRPr="006A43CD">
        <w:rPr>
          <w:lang w:eastAsia="en-US"/>
        </w:rPr>
        <w:t>:</w:t>
      </w:r>
    </w:p>
    <w:p w14:paraId="2C5F0BB0" w14:textId="35B7C746" w:rsidR="004418E1" w:rsidRPr="006A43CD" w:rsidRDefault="004418E1" w:rsidP="002246A9">
      <w:pPr>
        <w:pStyle w:val="List1bullet"/>
        <w:numPr>
          <w:ilvl w:val="0"/>
          <w:numId w:val="0"/>
        </w:numPr>
        <w:ind w:left="709"/>
      </w:pPr>
      <w:r w:rsidRPr="006A43CD">
        <w:t>S</w:t>
      </w:r>
      <w:r w:rsidR="00A212A3" w:rsidRPr="006A43CD">
        <w:t xml:space="preserve">hort </w:t>
      </w:r>
      <w:r w:rsidRPr="006A43CD">
        <w:t>(S):</w:t>
      </w:r>
      <w:r w:rsidRPr="006A43CD">
        <w:tab/>
        <w:t>0</w:t>
      </w:r>
      <w:r w:rsidR="00A54F01" w:rsidRPr="006A43CD">
        <w:t>–</w:t>
      </w:r>
      <w:r w:rsidRPr="006A43CD">
        <w:t>5 years approx.</w:t>
      </w:r>
    </w:p>
    <w:p w14:paraId="55502645" w14:textId="200688B8" w:rsidR="004418E1" w:rsidRPr="006A43CD" w:rsidRDefault="004418E1" w:rsidP="002246A9">
      <w:pPr>
        <w:pStyle w:val="List1bullet"/>
        <w:numPr>
          <w:ilvl w:val="0"/>
          <w:numId w:val="0"/>
        </w:numPr>
        <w:ind w:left="709"/>
      </w:pPr>
      <w:r w:rsidRPr="006A43CD">
        <w:t>Medium (M):</w:t>
      </w:r>
      <w:r w:rsidRPr="006A43CD">
        <w:tab/>
        <w:t>5</w:t>
      </w:r>
      <w:r w:rsidR="00A54F01" w:rsidRPr="006A43CD">
        <w:t>–</w:t>
      </w:r>
      <w:r w:rsidRPr="006A43CD">
        <w:t>10 years approx.</w:t>
      </w:r>
    </w:p>
    <w:p w14:paraId="7ED8FBE8" w14:textId="66648665" w:rsidR="00A212A3" w:rsidRPr="006C5F48" w:rsidRDefault="004418E1" w:rsidP="002246A9">
      <w:pPr>
        <w:pStyle w:val="List1bullet"/>
        <w:numPr>
          <w:ilvl w:val="0"/>
          <w:numId w:val="0"/>
        </w:numPr>
        <w:ind w:left="709"/>
      </w:pPr>
      <w:r w:rsidRPr="006A43CD">
        <w:t>Long (L):</w:t>
      </w:r>
      <w:r w:rsidRPr="006A43CD">
        <w:tab/>
        <w:t>10 years and beyond</w:t>
      </w:r>
    </w:p>
    <w:p w14:paraId="6544E120" w14:textId="0894CA24" w:rsidR="00575457" w:rsidRPr="006C5F48" w:rsidRDefault="00575457" w:rsidP="00E87A19">
      <w:pPr>
        <w:pStyle w:val="Heading2"/>
        <w:spacing w:after="80"/>
      </w:pPr>
      <w:bookmarkStart w:id="25" w:name="_Toc447276719"/>
      <w:bookmarkStart w:id="26" w:name="_Toc176522389"/>
      <w:r w:rsidRPr="006C5F48">
        <w:t xml:space="preserve">Cost </w:t>
      </w:r>
      <w:r w:rsidR="00A54F01" w:rsidRPr="006C5F48">
        <w:t xml:space="preserve">apportionment </w:t>
      </w:r>
      <w:r w:rsidR="00A54F01">
        <w:t>and</w:t>
      </w:r>
      <w:r w:rsidR="00A54F01" w:rsidRPr="006C5F48">
        <w:t xml:space="preserve"> related infrastructure agreements</w:t>
      </w:r>
      <w:bookmarkEnd w:id="25"/>
      <w:bookmarkEnd w:id="26"/>
    </w:p>
    <w:p w14:paraId="1E7D6D8E" w14:textId="10E5609E" w:rsidR="00575457" w:rsidRPr="006C5F48" w:rsidRDefault="00241646" w:rsidP="00575457">
      <w:pPr>
        <w:rPr>
          <w:lang w:eastAsia="en-US"/>
        </w:rPr>
      </w:pPr>
      <w:r w:rsidRPr="006C5F48">
        <w:rPr>
          <w:lang w:eastAsia="en-US"/>
        </w:rPr>
        <w:t>S</w:t>
      </w:r>
      <w:r w:rsidR="00575457" w:rsidRPr="006C5F48">
        <w:rPr>
          <w:lang w:eastAsia="en-US"/>
        </w:rPr>
        <w:t xml:space="preserve">ome projects within this ICP will require some apportionment external to the ICP area. </w:t>
      </w:r>
      <w:r w:rsidRPr="006C5F48">
        <w:rPr>
          <w:lang w:eastAsia="en-US"/>
        </w:rPr>
        <w:t xml:space="preserve">Projects that have external apportionment as well as the </w:t>
      </w:r>
      <w:r w:rsidR="00E63075" w:rsidRPr="006C5F48">
        <w:rPr>
          <w:lang w:eastAsia="en-US"/>
        </w:rPr>
        <w:t xml:space="preserve">source of the </w:t>
      </w:r>
      <w:r w:rsidRPr="006C5F48">
        <w:rPr>
          <w:lang w:eastAsia="en-US"/>
        </w:rPr>
        <w:t xml:space="preserve">balance of funding external to this ICP are identified in </w:t>
      </w:r>
      <w:r w:rsidR="00A54F01">
        <w:rPr>
          <w:lang w:eastAsia="en-US"/>
        </w:rPr>
        <w:fldChar w:fldCharType="begin"/>
      </w:r>
      <w:r w:rsidR="00A54F01">
        <w:rPr>
          <w:lang w:eastAsia="en-US"/>
        </w:rPr>
        <w:instrText xml:space="preserve"> REF _Ref145919235 \h </w:instrText>
      </w:r>
      <w:r w:rsidR="00A54F01">
        <w:rPr>
          <w:lang w:eastAsia="en-US"/>
        </w:rPr>
      </w:r>
      <w:r w:rsidR="00A54F01">
        <w:rPr>
          <w:lang w:eastAsia="en-US"/>
        </w:rPr>
        <w:fldChar w:fldCharType="separate"/>
      </w:r>
      <w:r w:rsidR="00A54F01">
        <w:t xml:space="preserve">Table </w:t>
      </w:r>
      <w:r w:rsidR="00A54F01">
        <w:rPr>
          <w:noProof/>
        </w:rPr>
        <w:t>5</w:t>
      </w:r>
      <w:r w:rsidR="00A54F01">
        <w:rPr>
          <w:lang w:eastAsia="en-US"/>
        </w:rPr>
        <w:fldChar w:fldCharType="end"/>
      </w:r>
      <w:r w:rsidR="00A54F01">
        <w:rPr>
          <w:lang w:eastAsia="en-US"/>
        </w:rPr>
        <w:t xml:space="preserve">, </w:t>
      </w:r>
      <w:r w:rsidR="00A54F01">
        <w:rPr>
          <w:lang w:eastAsia="en-US"/>
        </w:rPr>
        <w:fldChar w:fldCharType="begin"/>
      </w:r>
      <w:r w:rsidR="00A54F01">
        <w:rPr>
          <w:lang w:eastAsia="en-US"/>
        </w:rPr>
        <w:instrText xml:space="preserve"> REF _Ref145919240 \h </w:instrText>
      </w:r>
      <w:r w:rsidR="00A54F01">
        <w:rPr>
          <w:lang w:eastAsia="en-US"/>
        </w:rPr>
      </w:r>
      <w:r w:rsidR="00A54F01">
        <w:rPr>
          <w:lang w:eastAsia="en-US"/>
        </w:rPr>
        <w:fldChar w:fldCharType="separate"/>
      </w:r>
      <w:r w:rsidR="00A54F01">
        <w:t xml:space="preserve">Table </w:t>
      </w:r>
      <w:r w:rsidR="00A54F01">
        <w:rPr>
          <w:noProof/>
        </w:rPr>
        <w:t>6</w:t>
      </w:r>
      <w:r w:rsidR="00A54F01">
        <w:rPr>
          <w:lang w:eastAsia="en-US"/>
        </w:rPr>
        <w:fldChar w:fldCharType="end"/>
      </w:r>
      <w:r w:rsidR="00A54F01">
        <w:rPr>
          <w:lang w:eastAsia="en-US"/>
        </w:rPr>
        <w:t xml:space="preserve"> and </w:t>
      </w:r>
      <w:r w:rsidR="00A54F01">
        <w:rPr>
          <w:lang w:eastAsia="en-US"/>
        </w:rPr>
        <w:fldChar w:fldCharType="begin"/>
      </w:r>
      <w:r w:rsidR="00A54F01">
        <w:rPr>
          <w:lang w:eastAsia="en-US"/>
        </w:rPr>
        <w:instrText xml:space="preserve"> REF _Ref145919256 \h </w:instrText>
      </w:r>
      <w:r w:rsidR="00A54F01">
        <w:rPr>
          <w:lang w:eastAsia="en-US"/>
        </w:rPr>
      </w:r>
      <w:r w:rsidR="00A54F01">
        <w:rPr>
          <w:lang w:eastAsia="en-US"/>
        </w:rPr>
        <w:fldChar w:fldCharType="separate"/>
      </w:r>
      <w:r w:rsidR="00A54F01">
        <w:t xml:space="preserve">Table </w:t>
      </w:r>
      <w:r w:rsidR="00A54F01">
        <w:rPr>
          <w:noProof/>
        </w:rPr>
        <w:t>7</w:t>
      </w:r>
      <w:r w:rsidR="00A54F01">
        <w:rPr>
          <w:lang w:eastAsia="en-US"/>
        </w:rPr>
        <w:fldChar w:fldCharType="end"/>
      </w:r>
      <w:r w:rsidRPr="00621FAB">
        <w:rPr>
          <w:lang w:eastAsia="en-US"/>
        </w:rPr>
        <w:t>.</w:t>
      </w:r>
    </w:p>
    <w:p w14:paraId="62B7CB3D" w14:textId="175C1534" w:rsidR="00A32780" w:rsidRDefault="00A32780" w:rsidP="00A32780">
      <w:pPr>
        <w:suppressAutoHyphens w:val="0"/>
        <w:spacing w:before="0"/>
      </w:pPr>
    </w:p>
    <w:p w14:paraId="017F8462" w14:textId="77777777" w:rsidR="00A32780" w:rsidRDefault="00A32780" w:rsidP="00A32780">
      <w:pPr>
        <w:pStyle w:val="Caption"/>
      </w:pPr>
    </w:p>
    <w:p w14:paraId="5116B9A5" w14:textId="77777777" w:rsidR="00A32780" w:rsidRPr="00A32780" w:rsidRDefault="00A32780" w:rsidP="00A32780"/>
    <w:p w14:paraId="07F095B0" w14:textId="77777777" w:rsidR="00A32780" w:rsidRPr="00A32780" w:rsidRDefault="00A32780" w:rsidP="00A32780"/>
    <w:p w14:paraId="49D89A40" w14:textId="77777777" w:rsidR="00A32780" w:rsidRPr="00A32780" w:rsidRDefault="00A32780" w:rsidP="00A32780"/>
    <w:p w14:paraId="10110E6E" w14:textId="77777777" w:rsidR="00A32780" w:rsidRPr="00A32780" w:rsidRDefault="00A32780" w:rsidP="00A32780"/>
    <w:p w14:paraId="710124A2" w14:textId="77777777" w:rsidR="00A32780" w:rsidRPr="00A32780" w:rsidRDefault="00A32780" w:rsidP="00A32780"/>
    <w:p w14:paraId="6A332125" w14:textId="77777777" w:rsidR="00A32780" w:rsidRPr="00A32780" w:rsidRDefault="00A32780" w:rsidP="00A32780"/>
    <w:p w14:paraId="71061F1F" w14:textId="77777777" w:rsidR="00A32780" w:rsidRPr="00A32780" w:rsidRDefault="00A32780" w:rsidP="00A32780"/>
    <w:p w14:paraId="701EECC6" w14:textId="77777777" w:rsidR="00A32780" w:rsidRPr="00A32780" w:rsidRDefault="00A32780" w:rsidP="00A32780"/>
    <w:p w14:paraId="3E7B5F3C" w14:textId="77777777" w:rsidR="00A32780" w:rsidRPr="00A32780" w:rsidRDefault="00A32780" w:rsidP="00A32780"/>
    <w:p w14:paraId="3629E370" w14:textId="77777777" w:rsidR="00A32780" w:rsidRPr="00A32780" w:rsidRDefault="00A32780" w:rsidP="00A32780"/>
    <w:p w14:paraId="2A5CEDE0" w14:textId="77777777" w:rsidR="00A32780" w:rsidRPr="00A32780" w:rsidRDefault="00A32780" w:rsidP="00A32780"/>
    <w:p w14:paraId="0A81CDD1" w14:textId="77777777" w:rsidR="00A32780" w:rsidRPr="00A32780" w:rsidRDefault="00A32780" w:rsidP="00A32780"/>
    <w:p w14:paraId="699DE256" w14:textId="77777777" w:rsidR="00F711B3" w:rsidRDefault="00F711B3" w:rsidP="00A32780">
      <w:pPr>
        <w:pStyle w:val="Caption"/>
        <w:tabs>
          <w:tab w:val="left" w:pos="2577"/>
        </w:tabs>
      </w:pPr>
    </w:p>
    <w:p w14:paraId="0BF271E2" w14:textId="391EB1F5" w:rsidR="00A32780" w:rsidRDefault="00A32780" w:rsidP="00A32780">
      <w:pPr>
        <w:pStyle w:val="Caption"/>
        <w:tabs>
          <w:tab w:val="left" w:pos="2577"/>
        </w:tabs>
      </w:pPr>
      <w:r>
        <w:tab/>
      </w:r>
    </w:p>
    <w:p w14:paraId="36F4D96E" w14:textId="5608FB15" w:rsidR="00A32780" w:rsidRDefault="00B24974" w:rsidP="00A32780">
      <w:pPr>
        <w:pStyle w:val="Caption"/>
      </w:pPr>
      <w:bookmarkStart w:id="27" w:name="_Toc176522416"/>
      <w:r w:rsidRPr="00742631">
        <w:lastRenderedPageBreak/>
        <w:t xml:space="preserve">Plan </w:t>
      </w:r>
      <w:r>
        <w:fldChar w:fldCharType="begin"/>
      </w:r>
      <w:r>
        <w:instrText xml:space="preserve"> SEQ Plan_ \* ARABIC </w:instrText>
      </w:r>
      <w:r>
        <w:fldChar w:fldCharType="separate"/>
      </w:r>
      <w:r>
        <w:rPr>
          <w:noProof/>
        </w:rPr>
        <w:t>2</w:t>
      </w:r>
      <w:r>
        <w:rPr>
          <w:noProof/>
        </w:rPr>
        <w:fldChar w:fldCharType="end"/>
      </w:r>
      <w:r w:rsidR="004B7712">
        <w:t xml:space="preserve">: </w:t>
      </w:r>
      <w:r w:rsidR="00A32780" w:rsidRPr="00A32780">
        <w:t xml:space="preserve">Standard and Supplementary Levy Transport </w:t>
      </w:r>
      <w:r w:rsidR="004B7712">
        <w:t xml:space="preserve">Construction </w:t>
      </w:r>
      <w:r w:rsidR="00A32780" w:rsidRPr="00A32780">
        <w:t>Projects</w:t>
      </w:r>
      <w:bookmarkEnd w:id="27"/>
    </w:p>
    <w:p w14:paraId="0041215D" w14:textId="77777777" w:rsidR="006E0C6C" w:rsidRDefault="00A32780" w:rsidP="00A32780">
      <w:pPr>
        <w:pStyle w:val="Caption"/>
      </w:pPr>
      <w:r>
        <w:rPr>
          <w:noProof/>
        </w:rPr>
        <w:drawing>
          <wp:inline distT="0" distB="0" distL="0" distR="0" wp14:anchorId="6F8B510E" wp14:editId="28B9F343">
            <wp:extent cx="5576341" cy="3943350"/>
            <wp:effectExtent l="0" t="0" r="5715" b="0"/>
            <wp:docPr id="172541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1946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6341" cy="3943350"/>
                    </a:xfrm>
                    <a:prstGeom prst="rect">
                      <a:avLst/>
                    </a:prstGeom>
                  </pic:spPr>
                </pic:pic>
              </a:graphicData>
            </a:graphic>
          </wp:inline>
        </w:drawing>
      </w:r>
    </w:p>
    <w:p w14:paraId="62383A09" w14:textId="4EB522A2" w:rsidR="00D415D2" w:rsidRPr="006E0C6C" w:rsidRDefault="006E0C6C" w:rsidP="006E0C6C">
      <w:pPr>
        <w:suppressAutoHyphens w:val="0"/>
        <w:spacing w:before="0"/>
        <w:rPr>
          <w:iCs/>
          <w:color w:val="004C97" w:themeColor="accent1"/>
        </w:rPr>
      </w:pPr>
      <w:r>
        <w:br w:type="page"/>
      </w:r>
    </w:p>
    <w:p w14:paraId="3B31B287" w14:textId="0A5E29B3" w:rsidR="00575457" w:rsidRPr="006C5F48" w:rsidRDefault="00575457" w:rsidP="00023A62">
      <w:pPr>
        <w:pStyle w:val="Heading2"/>
        <w:rPr>
          <w:lang w:val="en-US"/>
        </w:rPr>
      </w:pPr>
      <w:bookmarkStart w:id="28" w:name="_Toc176522390"/>
      <w:r w:rsidRPr="006C5F48">
        <w:rPr>
          <w:lang w:val="en-US"/>
        </w:rPr>
        <w:lastRenderedPageBreak/>
        <w:t xml:space="preserve">Transport </w:t>
      </w:r>
      <w:r w:rsidR="00D415D2">
        <w:rPr>
          <w:lang w:val="en-US"/>
        </w:rPr>
        <w:t xml:space="preserve">construction </w:t>
      </w:r>
      <w:r w:rsidR="00D415D2" w:rsidRPr="006C5F48">
        <w:rPr>
          <w:lang w:val="en-US"/>
        </w:rPr>
        <w:t>projects</w:t>
      </w:r>
      <w:bookmarkEnd w:id="28"/>
    </w:p>
    <w:p w14:paraId="7C9AC71F" w14:textId="36192076" w:rsidR="00575457" w:rsidRPr="004004CC" w:rsidRDefault="00575457" w:rsidP="004004CC">
      <w:pPr>
        <w:pStyle w:val="List1bullet"/>
        <w:numPr>
          <w:ilvl w:val="0"/>
          <w:numId w:val="0"/>
        </w:numPr>
      </w:pPr>
      <w:r w:rsidRPr="00A87015">
        <w:rPr>
          <w:lang w:val="en-US" w:eastAsia="en-US"/>
        </w:rPr>
        <w:t xml:space="preserve">The transport </w:t>
      </w:r>
      <w:r w:rsidR="005A47B5">
        <w:rPr>
          <w:lang w:val="en-US" w:eastAsia="en-US"/>
        </w:rPr>
        <w:t xml:space="preserve">construction </w:t>
      </w:r>
      <w:r w:rsidRPr="00A87015">
        <w:rPr>
          <w:lang w:val="en-US" w:eastAsia="en-US"/>
        </w:rPr>
        <w:t>projects included in</w:t>
      </w:r>
      <w:r w:rsidR="00EC4A8E">
        <w:rPr>
          <w:lang w:val="en-US" w:eastAsia="en-US"/>
        </w:rPr>
        <w:t xml:space="preserve"> </w:t>
      </w:r>
      <w:r w:rsidRPr="00A87015">
        <w:rPr>
          <w:lang w:val="en-US" w:eastAsia="en-US"/>
        </w:rPr>
        <w:t xml:space="preserve">this </w:t>
      </w:r>
      <w:r w:rsidRPr="00836A20">
        <w:rPr>
          <w:lang w:val="en-US" w:eastAsia="en-US"/>
        </w:rPr>
        <w:t xml:space="preserve">ICP are based on the transport network depicted in </w:t>
      </w:r>
      <w:r w:rsidR="00D415D2">
        <w:rPr>
          <w:lang w:val="en-US" w:eastAsia="en-US"/>
        </w:rPr>
        <w:fldChar w:fldCharType="begin"/>
      </w:r>
      <w:r w:rsidR="00D415D2">
        <w:rPr>
          <w:lang w:val="en-US" w:eastAsia="en-US"/>
        </w:rPr>
        <w:instrText xml:space="preserve"> REF _Ref145919534 \h </w:instrText>
      </w:r>
      <w:r w:rsidR="00D415D2">
        <w:rPr>
          <w:lang w:val="en-US" w:eastAsia="en-US"/>
        </w:rPr>
      </w:r>
      <w:r w:rsidR="00D415D2">
        <w:rPr>
          <w:lang w:val="en-US" w:eastAsia="en-US"/>
        </w:rPr>
        <w:fldChar w:fldCharType="separate"/>
      </w:r>
      <w:r w:rsidR="00D415D2">
        <w:t xml:space="preserve">Plan </w:t>
      </w:r>
      <w:r w:rsidR="00D415D2">
        <w:rPr>
          <w:noProof/>
        </w:rPr>
        <w:t>2</w:t>
      </w:r>
      <w:r w:rsidR="00D415D2">
        <w:rPr>
          <w:lang w:val="en-US" w:eastAsia="en-US"/>
        </w:rPr>
        <w:fldChar w:fldCharType="end"/>
      </w:r>
      <w:r w:rsidRPr="00836A20">
        <w:rPr>
          <w:lang w:val="en-US" w:eastAsia="en-US"/>
        </w:rPr>
        <w:t xml:space="preserve">, </w:t>
      </w:r>
      <w:r w:rsidR="00A212A3" w:rsidRPr="00836A20">
        <w:rPr>
          <w:lang w:val="en-US" w:eastAsia="en-US"/>
        </w:rPr>
        <w:t>as identified</w:t>
      </w:r>
      <w:r w:rsidRPr="00836A20">
        <w:rPr>
          <w:lang w:val="en-US" w:eastAsia="en-US"/>
        </w:rPr>
        <w:t xml:space="preserve"> by the </w:t>
      </w:r>
      <w:r w:rsidR="006C57AC">
        <w:t>Croskell</w:t>
      </w:r>
      <w:r w:rsidR="006C57AC" w:rsidRPr="000E26FA">
        <w:t xml:space="preserve"> </w:t>
      </w:r>
      <w:r w:rsidR="006C57AC">
        <w:t xml:space="preserve">(Employment) </w:t>
      </w:r>
      <w:r w:rsidR="006C57AC" w:rsidRPr="000E26FA">
        <w:t>PSP</w:t>
      </w:r>
      <w:r w:rsidR="006C57AC">
        <w:t>.</w:t>
      </w:r>
    </w:p>
    <w:p w14:paraId="758E9823" w14:textId="121EDBBE" w:rsidR="00DE7CFF" w:rsidRDefault="008D4B0B" w:rsidP="00575457">
      <w:pPr>
        <w:rPr>
          <w:lang w:val="en-US" w:eastAsia="en-US"/>
        </w:rPr>
      </w:pPr>
      <w:r w:rsidRPr="006C5F48">
        <w:rPr>
          <w:lang w:val="en-US" w:eastAsia="en-US"/>
        </w:rPr>
        <w:t xml:space="preserve">The transport </w:t>
      </w:r>
      <w:r w:rsidR="00062E78">
        <w:rPr>
          <w:lang w:val="en-US" w:eastAsia="en-US"/>
        </w:rPr>
        <w:t xml:space="preserve">construction </w:t>
      </w:r>
      <w:r w:rsidRPr="006C5F48">
        <w:rPr>
          <w:lang w:val="en-US" w:eastAsia="en-US"/>
        </w:rPr>
        <w:t xml:space="preserve">projects </w:t>
      </w:r>
      <w:r w:rsidR="00E63075" w:rsidRPr="006C5F48">
        <w:rPr>
          <w:lang w:val="en-US" w:eastAsia="en-US"/>
        </w:rPr>
        <w:t xml:space="preserve">contributed to </w:t>
      </w:r>
      <w:r w:rsidRPr="006C5F48">
        <w:rPr>
          <w:lang w:val="en-US" w:eastAsia="en-US"/>
        </w:rPr>
        <w:t>by</w:t>
      </w:r>
      <w:r w:rsidR="00E63075" w:rsidRPr="006C5F48">
        <w:rPr>
          <w:lang w:val="en-US" w:eastAsia="en-US"/>
        </w:rPr>
        <w:t xml:space="preserve"> the monetary component</w:t>
      </w:r>
      <w:r w:rsidR="00EC4A8E">
        <w:rPr>
          <w:lang w:val="en-US" w:eastAsia="en-US"/>
        </w:rPr>
        <w:t xml:space="preserve"> of</w:t>
      </w:r>
      <w:r w:rsidR="00E63075" w:rsidRPr="006C5F48">
        <w:rPr>
          <w:lang w:val="en-US" w:eastAsia="en-US"/>
        </w:rPr>
        <w:t xml:space="preserve"> </w:t>
      </w:r>
      <w:r w:rsidRPr="006C5F48">
        <w:rPr>
          <w:lang w:val="en-US" w:eastAsia="en-US"/>
        </w:rPr>
        <w:t xml:space="preserve">this ICP are </w:t>
      </w:r>
      <w:r w:rsidR="0076521C">
        <w:rPr>
          <w:lang w:val="en-US" w:eastAsia="en-US"/>
        </w:rPr>
        <w:t>listed</w:t>
      </w:r>
      <w:r w:rsidR="0076521C" w:rsidRPr="006C5F48">
        <w:rPr>
          <w:lang w:val="en-US" w:eastAsia="en-US"/>
        </w:rPr>
        <w:t xml:space="preserve"> </w:t>
      </w:r>
      <w:r w:rsidRPr="006C5F48">
        <w:rPr>
          <w:lang w:val="en-US" w:eastAsia="en-US"/>
        </w:rPr>
        <w:t>in the following table</w:t>
      </w:r>
      <w:r w:rsidR="00F638DA" w:rsidRPr="006C5F48">
        <w:rPr>
          <w:lang w:val="en-US" w:eastAsia="en-US"/>
        </w:rPr>
        <w:t>s</w:t>
      </w:r>
      <w:r w:rsidRPr="006C5F48">
        <w:rPr>
          <w:lang w:val="en-US" w:eastAsia="en-US"/>
        </w:rPr>
        <w:t xml:space="preserve">. </w:t>
      </w:r>
    </w:p>
    <w:p w14:paraId="58D5E78C" w14:textId="534C1CE4" w:rsidR="00575457" w:rsidRPr="006C5F48" w:rsidRDefault="00D415D2" w:rsidP="00575457">
      <w:pPr>
        <w:rPr>
          <w:lang w:val="en-US" w:eastAsia="en-US"/>
        </w:rPr>
      </w:pPr>
      <w:r>
        <w:rPr>
          <w:lang w:val="en-US" w:eastAsia="en-US"/>
        </w:rPr>
        <w:fldChar w:fldCharType="begin"/>
      </w:r>
      <w:r>
        <w:rPr>
          <w:lang w:val="en-US" w:eastAsia="en-US"/>
        </w:rPr>
        <w:instrText xml:space="preserve"> REF _Ref145919235 \h </w:instrText>
      </w:r>
      <w:r>
        <w:rPr>
          <w:lang w:val="en-US" w:eastAsia="en-US"/>
        </w:rPr>
      </w:r>
      <w:r>
        <w:rPr>
          <w:lang w:val="en-US" w:eastAsia="en-US"/>
        </w:rPr>
        <w:fldChar w:fldCharType="separate"/>
      </w:r>
      <w:r>
        <w:t xml:space="preserve">Table </w:t>
      </w:r>
      <w:r>
        <w:rPr>
          <w:noProof/>
        </w:rPr>
        <w:t>5</w:t>
      </w:r>
      <w:r>
        <w:rPr>
          <w:lang w:val="en-US" w:eastAsia="en-US"/>
        </w:rPr>
        <w:fldChar w:fldCharType="end"/>
      </w:r>
      <w:r w:rsidR="008D4B0B" w:rsidRPr="00836A20">
        <w:rPr>
          <w:lang w:val="en-US" w:eastAsia="en-US"/>
        </w:rPr>
        <w:t xml:space="preserve"> describes</w:t>
      </w:r>
      <w:r w:rsidR="008D4B0B" w:rsidRPr="006C5F48">
        <w:rPr>
          <w:lang w:val="en-US" w:eastAsia="en-US"/>
        </w:rPr>
        <w:t xml:space="preserve"> the </w:t>
      </w:r>
      <w:r w:rsidR="00F621AD">
        <w:rPr>
          <w:lang w:val="en-US" w:eastAsia="en-US"/>
        </w:rPr>
        <w:t xml:space="preserve">transport </w:t>
      </w:r>
      <w:r w:rsidR="00632FF1">
        <w:rPr>
          <w:lang w:val="en-US" w:eastAsia="en-US"/>
        </w:rPr>
        <w:t xml:space="preserve">construction </w:t>
      </w:r>
      <w:r w:rsidR="00AF7E4B">
        <w:rPr>
          <w:lang w:val="en-US" w:eastAsia="en-US"/>
        </w:rPr>
        <w:t>project</w:t>
      </w:r>
      <w:r w:rsidR="00632FF1">
        <w:rPr>
          <w:lang w:val="en-US" w:eastAsia="en-US"/>
        </w:rPr>
        <w:t xml:space="preserve">s </w:t>
      </w:r>
      <w:r w:rsidR="00EC4A8E">
        <w:rPr>
          <w:lang w:val="en-US" w:eastAsia="en-US"/>
        </w:rPr>
        <w:t xml:space="preserve">contributed to by </w:t>
      </w:r>
      <w:r w:rsidR="00490472">
        <w:rPr>
          <w:lang w:val="en-US" w:eastAsia="en-US"/>
        </w:rPr>
        <w:t>the</w:t>
      </w:r>
      <w:r w:rsidR="00A217AF">
        <w:rPr>
          <w:lang w:val="en-US" w:eastAsia="en-US"/>
        </w:rPr>
        <w:t xml:space="preserve"> standard levy</w:t>
      </w:r>
      <w:r w:rsidR="008D4B0B" w:rsidRPr="006C5F48">
        <w:rPr>
          <w:lang w:val="en-US" w:eastAsia="en-US"/>
        </w:rPr>
        <w:t>, the expected staging, the apportionment to this ICP, any external funding source(s) for items not fully apportioned to this ICP</w:t>
      </w:r>
      <w:r w:rsidR="008C4FC8" w:rsidRPr="006C5F48">
        <w:rPr>
          <w:lang w:val="en-US" w:eastAsia="en-US"/>
        </w:rPr>
        <w:t xml:space="preserve">, the total estimated cost and the estimated cost per </w:t>
      </w:r>
      <w:r w:rsidR="00EC4A8E">
        <w:rPr>
          <w:lang w:val="en-US" w:eastAsia="en-US"/>
        </w:rPr>
        <w:t xml:space="preserve">net developable </w:t>
      </w:r>
      <w:r w:rsidR="008C4FC8" w:rsidRPr="006C5F48">
        <w:rPr>
          <w:lang w:val="en-US" w:eastAsia="en-US"/>
        </w:rPr>
        <w:t>hectare</w:t>
      </w:r>
      <w:r w:rsidR="008D4B0B" w:rsidRPr="006C5F48">
        <w:rPr>
          <w:lang w:val="en-US" w:eastAsia="en-US"/>
        </w:rPr>
        <w:t>.</w:t>
      </w:r>
    </w:p>
    <w:p w14:paraId="45127143" w14:textId="25ABDFF5" w:rsidR="008026C9" w:rsidRPr="0056426D" w:rsidRDefault="008026C9" w:rsidP="008026C9">
      <w:pPr>
        <w:pStyle w:val="Caption"/>
        <w:keepNext/>
      </w:pPr>
      <w:bookmarkStart w:id="29" w:name="_Ref145919235"/>
      <w:bookmarkStart w:id="30" w:name="_Toc176522424"/>
      <w:r w:rsidRPr="0056426D">
        <w:t xml:space="preserve">Table </w:t>
      </w:r>
      <w:r>
        <w:fldChar w:fldCharType="begin"/>
      </w:r>
      <w:r>
        <w:instrText xml:space="preserve"> SEQ Table \* ARABIC </w:instrText>
      </w:r>
      <w:r>
        <w:fldChar w:fldCharType="separate"/>
      </w:r>
      <w:r w:rsidR="00B85DD7" w:rsidRPr="0056426D">
        <w:rPr>
          <w:noProof/>
        </w:rPr>
        <w:t>5</w:t>
      </w:r>
      <w:r>
        <w:rPr>
          <w:noProof/>
        </w:rPr>
        <w:fldChar w:fldCharType="end"/>
      </w:r>
      <w:bookmarkEnd w:id="29"/>
      <w:r w:rsidR="0056426D" w:rsidRPr="0056426D">
        <w:t>:</w:t>
      </w:r>
      <w:r w:rsidR="0056426D" w:rsidRPr="0056426D">
        <w:tab/>
      </w:r>
      <w:r w:rsidRPr="0056426D">
        <w:t xml:space="preserve">Standard </w:t>
      </w:r>
      <w:r w:rsidR="008C5028" w:rsidRPr="0056426D">
        <w:t>levy transport construction projects</w:t>
      </w:r>
      <w:bookmarkEnd w:id="30"/>
    </w:p>
    <w:tbl>
      <w:tblPr>
        <w:tblStyle w:val="ListTable3-Accent1"/>
        <w:tblW w:w="10636" w:type="dxa"/>
        <w:jc w:val="center"/>
        <w:tblLayout w:type="fixed"/>
        <w:tblCellMar>
          <w:left w:w="57" w:type="dxa"/>
          <w:right w:w="57" w:type="dxa"/>
        </w:tblCellMar>
        <w:tblLook w:val="04A0" w:firstRow="1" w:lastRow="0" w:firstColumn="1" w:lastColumn="0" w:noHBand="0" w:noVBand="1"/>
      </w:tblPr>
      <w:tblGrid>
        <w:gridCol w:w="6"/>
        <w:gridCol w:w="1133"/>
        <w:gridCol w:w="1761"/>
        <w:gridCol w:w="810"/>
        <w:gridCol w:w="1169"/>
        <w:gridCol w:w="1619"/>
        <w:gridCol w:w="1529"/>
        <w:gridCol w:w="1529"/>
        <w:gridCol w:w="1080"/>
      </w:tblGrid>
      <w:tr w:rsidR="00CB00FF" w:rsidRPr="007F08C4" w14:paraId="73DE532B" w14:textId="77777777" w:rsidTr="005272BC">
        <w:trPr>
          <w:gridBefore w:val="1"/>
          <w:cnfStyle w:val="100000000000" w:firstRow="1" w:lastRow="0" w:firstColumn="0" w:lastColumn="0" w:oddVBand="0" w:evenVBand="0" w:oddHBand="0" w:evenHBand="0" w:firstRowFirstColumn="0" w:firstRowLastColumn="0" w:lastRowFirstColumn="0" w:lastRowLastColumn="0"/>
          <w:wBefore w:w="6" w:type="dxa"/>
          <w:jc w:val="center"/>
        </w:trPr>
        <w:tc>
          <w:tcPr>
            <w:cnfStyle w:val="001000000100" w:firstRow="0" w:lastRow="0" w:firstColumn="1" w:lastColumn="0" w:oddVBand="0" w:evenVBand="0" w:oddHBand="0" w:evenHBand="0" w:firstRowFirstColumn="1" w:firstRowLastColumn="0" w:lastRowFirstColumn="0" w:lastRowLastColumn="0"/>
            <w:tcW w:w="1133" w:type="dxa"/>
            <w:tcBorders>
              <w:bottom w:val="single" w:sz="4" w:space="0" w:color="auto"/>
            </w:tcBorders>
            <w:vAlign w:val="center"/>
          </w:tcPr>
          <w:p w14:paraId="3E15F619" w14:textId="0C81F8C5" w:rsidR="00BD5282" w:rsidRPr="007F08C4" w:rsidRDefault="00BD5282" w:rsidP="00A71297">
            <w:pPr>
              <w:pStyle w:val="Tableheadings"/>
              <w:rPr>
                <w:b/>
              </w:rPr>
            </w:pPr>
            <w:r w:rsidRPr="007F08C4">
              <w:rPr>
                <w:b/>
              </w:rPr>
              <w:t>Project ID</w:t>
            </w:r>
          </w:p>
        </w:tc>
        <w:tc>
          <w:tcPr>
            <w:tcW w:w="1761" w:type="dxa"/>
            <w:tcBorders>
              <w:bottom w:val="single" w:sz="4" w:space="0" w:color="auto"/>
            </w:tcBorders>
            <w:vAlign w:val="center"/>
          </w:tcPr>
          <w:p w14:paraId="6B8EF4F8" w14:textId="71314281" w:rsidR="00BD5282" w:rsidRPr="007F08C4" w:rsidRDefault="00BD5282" w:rsidP="00A71297">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Project Title &amp; Description</w:t>
            </w:r>
          </w:p>
        </w:tc>
        <w:tc>
          <w:tcPr>
            <w:tcW w:w="810" w:type="dxa"/>
            <w:tcBorders>
              <w:bottom w:val="single" w:sz="4" w:space="0" w:color="auto"/>
            </w:tcBorders>
            <w:vAlign w:val="center"/>
          </w:tcPr>
          <w:p w14:paraId="6658D0C4" w14:textId="09D13DC3" w:rsidR="00BD5282" w:rsidRPr="007F08C4" w:rsidRDefault="00BD5282" w:rsidP="00A71297">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Staging</w:t>
            </w:r>
          </w:p>
        </w:tc>
        <w:tc>
          <w:tcPr>
            <w:tcW w:w="1169" w:type="dxa"/>
            <w:tcBorders>
              <w:bottom w:val="single" w:sz="4" w:space="0" w:color="auto"/>
            </w:tcBorders>
            <w:vAlign w:val="center"/>
          </w:tcPr>
          <w:p w14:paraId="784DE703" w14:textId="1CC8D109" w:rsidR="00BD5282" w:rsidRPr="007F08C4" w:rsidRDefault="00BD5282" w:rsidP="00A71297">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Apportion</w:t>
            </w:r>
            <w:r w:rsidR="00A71297" w:rsidRPr="007F08C4">
              <w:rPr>
                <w:b/>
              </w:rPr>
              <w:t>-</w:t>
            </w:r>
            <w:r w:rsidRPr="007F08C4">
              <w:rPr>
                <w:b/>
              </w:rPr>
              <w:t>ment To This ICP</w:t>
            </w:r>
          </w:p>
        </w:tc>
        <w:tc>
          <w:tcPr>
            <w:tcW w:w="1619" w:type="dxa"/>
            <w:tcBorders>
              <w:bottom w:val="single" w:sz="4" w:space="0" w:color="auto"/>
            </w:tcBorders>
            <w:vAlign w:val="center"/>
          </w:tcPr>
          <w:p w14:paraId="5FA448F0" w14:textId="15FE8987" w:rsidR="00BD5282" w:rsidRPr="007F08C4" w:rsidRDefault="00BD5282" w:rsidP="00A71297">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Apportionment Funding Source</w:t>
            </w:r>
          </w:p>
        </w:tc>
        <w:tc>
          <w:tcPr>
            <w:tcW w:w="1529" w:type="dxa"/>
            <w:tcBorders>
              <w:bottom w:val="single" w:sz="4" w:space="0" w:color="auto"/>
            </w:tcBorders>
            <w:vAlign w:val="center"/>
          </w:tcPr>
          <w:p w14:paraId="3C8EF9ED" w14:textId="0A2FB019" w:rsidR="00BD5282" w:rsidRPr="007F08C4" w:rsidRDefault="00BD5282" w:rsidP="00A71297">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Total ESTIMATED Cost</w:t>
            </w:r>
          </w:p>
        </w:tc>
        <w:tc>
          <w:tcPr>
            <w:tcW w:w="1529" w:type="dxa"/>
            <w:tcBorders>
              <w:bottom w:val="single" w:sz="4" w:space="0" w:color="auto"/>
            </w:tcBorders>
            <w:vAlign w:val="center"/>
          </w:tcPr>
          <w:p w14:paraId="5416D1A9" w14:textId="62835C56" w:rsidR="00BD5282" w:rsidRPr="007F08C4" w:rsidRDefault="00BD5282" w:rsidP="00A71297">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Cost apportioned to ICP</w:t>
            </w:r>
          </w:p>
        </w:tc>
        <w:tc>
          <w:tcPr>
            <w:tcW w:w="1080" w:type="dxa"/>
            <w:tcBorders>
              <w:bottom w:val="single" w:sz="4" w:space="0" w:color="auto"/>
            </w:tcBorders>
            <w:vAlign w:val="center"/>
          </w:tcPr>
          <w:p w14:paraId="0A763510" w14:textId="647A445A" w:rsidR="00BD5282" w:rsidRPr="007F08C4" w:rsidRDefault="00BD5282" w:rsidP="00A71297">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Cost per Ha</w:t>
            </w:r>
          </w:p>
        </w:tc>
      </w:tr>
      <w:tr w:rsidR="008148B2" w:rsidRPr="007F08C4" w14:paraId="52A54AA4"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0630" w:type="dxa"/>
            <w:gridSpan w:val="8"/>
            <w:tcBorders>
              <w:top w:val="single" w:sz="4" w:space="0" w:color="auto"/>
              <w:right w:val="single" w:sz="4" w:space="0" w:color="auto"/>
            </w:tcBorders>
            <w:vAlign w:val="center"/>
          </w:tcPr>
          <w:p w14:paraId="72D78F67" w14:textId="31684FC3" w:rsidR="008148B2" w:rsidRPr="00F70942" w:rsidRDefault="00C25D6C" w:rsidP="003C47F9">
            <w:pPr>
              <w:jc w:val="center"/>
              <w:rPr>
                <w:rFonts w:asciiTheme="minorHAnsi" w:hAnsiTheme="minorHAnsi"/>
                <w:b w:val="0"/>
                <w:bCs w:val="0"/>
                <w:sz w:val="16"/>
                <w:szCs w:val="16"/>
              </w:rPr>
            </w:pPr>
            <w:r w:rsidRPr="00F70942">
              <w:rPr>
                <w:rFonts w:asciiTheme="minorHAnsi" w:hAnsiTheme="minorHAnsi"/>
                <w:b w:val="0"/>
                <w:bCs w:val="0"/>
                <w:color w:val="004C97" w:themeColor="accent1"/>
                <w:sz w:val="18"/>
                <w:szCs w:val="18"/>
              </w:rPr>
              <w:t>Road</w:t>
            </w:r>
            <w:r w:rsidR="008148B2" w:rsidRPr="00F70942">
              <w:rPr>
                <w:rFonts w:asciiTheme="minorHAnsi" w:hAnsiTheme="minorHAnsi"/>
                <w:b w:val="0"/>
                <w:bCs w:val="0"/>
                <w:color w:val="004C97" w:themeColor="accent1"/>
                <w:sz w:val="18"/>
                <w:szCs w:val="18"/>
              </w:rPr>
              <w:t xml:space="preserve"> projects</w:t>
            </w:r>
          </w:p>
        </w:tc>
      </w:tr>
      <w:tr w:rsidR="00691ADA" w:rsidRPr="007F08C4" w14:paraId="7933F5AF" w14:textId="77777777" w:rsidTr="00713FB8">
        <w:trPr>
          <w:trHeight w:val="939"/>
          <w:jc w:val="center"/>
        </w:trPr>
        <w:tc>
          <w:tcPr>
            <w:cnfStyle w:val="001000000000" w:firstRow="0" w:lastRow="0" w:firstColumn="1" w:lastColumn="0" w:oddVBand="0" w:evenVBand="0" w:oddHBand="0" w:evenHBand="0" w:firstRowFirstColumn="0" w:firstRowLastColumn="0" w:lastRowFirstColumn="0" w:lastRowLastColumn="0"/>
            <w:tcW w:w="1139" w:type="dxa"/>
            <w:gridSpan w:val="2"/>
            <w:tcBorders>
              <w:top w:val="single" w:sz="4" w:space="0" w:color="auto"/>
              <w:bottom w:val="single" w:sz="4" w:space="0" w:color="auto"/>
            </w:tcBorders>
            <w:vAlign w:val="center"/>
          </w:tcPr>
          <w:p w14:paraId="212B6DE1" w14:textId="1293A326" w:rsidR="00691ADA" w:rsidRPr="0056426D" w:rsidRDefault="00691ADA" w:rsidP="008B38C6">
            <w:pPr>
              <w:rPr>
                <w:rFonts w:asciiTheme="minorHAnsi" w:hAnsiTheme="minorHAnsi" w:cs="Arial"/>
                <w:sz w:val="18"/>
                <w:szCs w:val="18"/>
              </w:rPr>
            </w:pPr>
            <w:r w:rsidRPr="0056426D">
              <w:rPr>
                <w:rFonts w:asciiTheme="minorHAnsi" w:hAnsiTheme="minorHAnsi" w:cs="Arial"/>
                <w:sz w:val="18"/>
                <w:szCs w:val="18"/>
              </w:rPr>
              <w:t xml:space="preserve">CK-RD-01 </w:t>
            </w:r>
          </w:p>
        </w:tc>
        <w:tc>
          <w:tcPr>
            <w:tcW w:w="1761" w:type="dxa"/>
            <w:tcBorders>
              <w:top w:val="single" w:sz="4" w:space="0" w:color="auto"/>
              <w:bottom w:val="single" w:sz="4" w:space="0" w:color="auto"/>
            </w:tcBorders>
            <w:vAlign w:val="center"/>
          </w:tcPr>
          <w:p w14:paraId="0969C184" w14:textId="75EF1AC0" w:rsidR="0080297C" w:rsidRPr="0056426D" w:rsidRDefault="0080297C" w:rsidP="008B38C6">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56426D">
              <w:rPr>
                <w:rFonts w:asciiTheme="minorHAnsi" w:hAnsiTheme="minorHAnsi"/>
                <w:b/>
                <w:bCs/>
                <w:sz w:val="18"/>
                <w:szCs w:val="18"/>
              </w:rPr>
              <w:t>Casey Fields Boulevard</w:t>
            </w:r>
          </w:p>
          <w:p w14:paraId="127DFAC5" w14:textId="281003AD" w:rsidR="00691ADA" w:rsidRPr="0056426D" w:rsidRDefault="00691ADA" w:rsidP="008B38C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sz w:val="18"/>
                <w:szCs w:val="18"/>
              </w:rPr>
              <w:t>Construction of a connector boulevard with one traffic lane in each direction within a 31m road reserve from northern leg of IN06 to southern boundary of central utilities easement.</w:t>
            </w:r>
          </w:p>
          <w:p w14:paraId="1A23027E" w14:textId="4911A548" w:rsidR="00691ADA" w:rsidRPr="0056426D" w:rsidRDefault="00691ADA" w:rsidP="008B38C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6426D">
              <w:rPr>
                <w:rFonts w:asciiTheme="minorHAnsi" w:hAnsiTheme="minorHAnsi"/>
                <w:sz w:val="18"/>
                <w:szCs w:val="18"/>
              </w:rPr>
              <w:t>Construction of a connector boulevard with one traffic lane in each direction within a 23.75m road from southern boundary of central utilities easement to northern boundary of central utilities easement.</w:t>
            </w:r>
          </w:p>
        </w:tc>
        <w:tc>
          <w:tcPr>
            <w:tcW w:w="810" w:type="dxa"/>
            <w:tcBorders>
              <w:top w:val="single" w:sz="4" w:space="0" w:color="auto"/>
              <w:bottom w:val="single" w:sz="4" w:space="0" w:color="auto"/>
            </w:tcBorders>
            <w:vAlign w:val="center"/>
          </w:tcPr>
          <w:p w14:paraId="4C2366A0" w14:textId="7F5107D3" w:rsidR="00691ADA" w:rsidRPr="0056426D" w:rsidRDefault="00AC4781" w:rsidP="008B38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sz w:val="18"/>
                <w:szCs w:val="18"/>
              </w:rPr>
              <w:t>S</w:t>
            </w:r>
          </w:p>
        </w:tc>
        <w:tc>
          <w:tcPr>
            <w:tcW w:w="1169" w:type="dxa"/>
            <w:tcBorders>
              <w:top w:val="single" w:sz="4" w:space="0" w:color="auto"/>
              <w:bottom w:val="single" w:sz="4" w:space="0" w:color="auto"/>
            </w:tcBorders>
            <w:vAlign w:val="center"/>
          </w:tcPr>
          <w:p w14:paraId="0524F393" w14:textId="41A72C6A" w:rsidR="00691ADA" w:rsidRPr="0056426D" w:rsidRDefault="00CC7CCD" w:rsidP="008B38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6426D">
              <w:rPr>
                <w:rFonts w:asciiTheme="minorHAnsi" w:hAnsiTheme="minorHAnsi"/>
                <w:sz w:val="18"/>
                <w:szCs w:val="18"/>
              </w:rPr>
              <w:t>18.7</w:t>
            </w:r>
            <w:r w:rsidR="003E46B4" w:rsidRPr="0056426D">
              <w:rPr>
                <w:rFonts w:asciiTheme="minorHAnsi" w:hAnsiTheme="minorHAnsi"/>
                <w:sz w:val="18"/>
                <w:szCs w:val="18"/>
              </w:rPr>
              <w:t>%</w:t>
            </w:r>
          </w:p>
        </w:tc>
        <w:tc>
          <w:tcPr>
            <w:tcW w:w="1619" w:type="dxa"/>
            <w:tcBorders>
              <w:top w:val="single" w:sz="4" w:space="0" w:color="auto"/>
              <w:bottom w:val="single" w:sz="4" w:space="0" w:color="auto"/>
            </w:tcBorders>
            <w:vAlign w:val="center"/>
          </w:tcPr>
          <w:p w14:paraId="75A11402" w14:textId="727A4313" w:rsidR="00691ADA" w:rsidRPr="0056426D" w:rsidRDefault="003E46B4" w:rsidP="008B38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6426D">
              <w:rPr>
                <w:rFonts w:asciiTheme="minorHAnsi" w:hAnsiTheme="minorHAnsi"/>
                <w:sz w:val="18"/>
                <w:szCs w:val="18"/>
              </w:rPr>
              <w:t>Remaining balance covered by Croskell (Employment) supplementary levy</w:t>
            </w:r>
          </w:p>
        </w:tc>
        <w:tc>
          <w:tcPr>
            <w:tcW w:w="1529" w:type="dxa"/>
            <w:tcBorders>
              <w:top w:val="single" w:sz="4" w:space="0" w:color="auto"/>
              <w:bottom w:val="single" w:sz="4" w:space="0" w:color="auto"/>
            </w:tcBorders>
            <w:vAlign w:val="center"/>
          </w:tcPr>
          <w:p w14:paraId="3F89871D" w14:textId="1FB39CC2" w:rsidR="00691ADA" w:rsidRPr="0056426D" w:rsidRDefault="00691ADA" w:rsidP="008B38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6426D">
              <w:rPr>
                <w:rFonts w:asciiTheme="minorHAnsi" w:hAnsiTheme="minorHAnsi"/>
                <w:sz w:val="18"/>
                <w:szCs w:val="18"/>
              </w:rPr>
              <w:t>$9,3</w:t>
            </w:r>
            <w:r w:rsidR="00023DC9">
              <w:rPr>
                <w:rFonts w:asciiTheme="minorHAnsi" w:hAnsiTheme="minorHAnsi"/>
                <w:sz w:val="18"/>
                <w:szCs w:val="18"/>
              </w:rPr>
              <w:t>58</w:t>
            </w:r>
            <w:r w:rsidR="00231CF2">
              <w:rPr>
                <w:rFonts w:asciiTheme="minorHAnsi" w:hAnsiTheme="minorHAnsi"/>
                <w:sz w:val="18"/>
                <w:szCs w:val="18"/>
              </w:rPr>
              <w:t>,</w:t>
            </w:r>
            <w:r w:rsidR="00AE035B">
              <w:rPr>
                <w:rFonts w:asciiTheme="minorHAnsi" w:hAnsiTheme="minorHAnsi"/>
                <w:sz w:val="18"/>
                <w:szCs w:val="18"/>
              </w:rPr>
              <w:t>541</w:t>
            </w:r>
          </w:p>
        </w:tc>
        <w:tc>
          <w:tcPr>
            <w:tcW w:w="1529" w:type="dxa"/>
            <w:tcBorders>
              <w:top w:val="single" w:sz="4" w:space="0" w:color="auto"/>
              <w:bottom w:val="single" w:sz="4" w:space="0" w:color="auto"/>
            </w:tcBorders>
            <w:vAlign w:val="center"/>
          </w:tcPr>
          <w:p w14:paraId="1A113D14" w14:textId="4B6F3F0F" w:rsidR="00691ADA" w:rsidRPr="0056426D" w:rsidRDefault="00691ADA" w:rsidP="008B38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6426D">
              <w:rPr>
                <w:rFonts w:asciiTheme="minorHAnsi" w:hAnsiTheme="minorHAnsi"/>
                <w:sz w:val="18"/>
                <w:szCs w:val="18"/>
              </w:rPr>
              <w:t>$1,75</w:t>
            </w:r>
            <w:r w:rsidR="00AE035B">
              <w:rPr>
                <w:rFonts w:asciiTheme="minorHAnsi" w:hAnsiTheme="minorHAnsi"/>
                <w:sz w:val="18"/>
                <w:szCs w:val="18"/>
              </w:rPr>
              <w:t>4,156</w:t>
            </w:r>
          </w:p>
        </w:tc>
        <w:tc>
          <w:tcPr>
            <w:tcW w:w="1080" w:type="dxa"/>
            <w:tcBorders>
              <w:top w:val="single" w:sz="4" w:space="0" w:color="auto"/>
              <w:bottom w:val="single" w:sz="4" w:space="0" w:color="auto"/>
            </w:tcBorders>
            <w:vAlign w:val="center"/>
          </w:tcPr>
          <w:p w14:paraId="2260DE11" w14:textId="10F94923" w:rsidR="00691ADA" w:rsidRPr="0056426D" w:rsidRDefault="00691ADA" w:rsidP="008B38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sz w:val="18"/>
                <w:szCs w:val="18"/>
              </w:rPr>
              <w:t>$9</w:t>
            </w:r>
            <w:r w:rsidR="009C48D0">
              <w:rPr>
                <w:rFonts w:asciiTheme="minorHAnsi" w:hAnsiTheme="minorHAnsi"/>
                <w:sz w:val="18"/>
                <w:szCs w:val="18"/>
              </w:rPr>
              <w:t>,</w:t>
            </w:r>
            <w:r w:rsidRPr="0056426D">
              <w:rPr>
                <w:rFonts w:asciiTheme="minorHAnsi" w:hAnsiTheme="minorHAnsi"/>
                <w:sz w:val="18"/>
                <w:szCs w:val="18"/>
              </w:rPr>
              <w:t>9</w:t>
            </w:r>
            <w:r w:rsidR="00AE035B">
              <w:rPr>
                <w:rFonts w:asciiTheme="minorHAnsi" w:hAnsiTheme="minorHAnsi"/>
                <w:sz w:val="18"/>
                <w:szCs w:val="18"/>
              </w:rPr>
              <w:t>22</w:t>
            </w:r>
          </w:p>
        </w:tc>
      </w:tr>
      <w:tr w:rsidR="00713FB8" w:rsidRPr="007F08C4" w14:paraId="0C4FC16B" w14:textId="77777777" w:rsidTr="00713FB8">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10636" w:type="dxa"/>
            <w:gridSpan w:val="9"/>
            <w:tcBorders>
              <w:top w:val="single" w:sz="4" w:space="0" w:color="auto"/>
              <w:left w:val="single" w:sz="4" w:space="0" w:color="auto"/>
              <w:bottom w:val="single" w:sz="4" w:space="0" w:color="auto"/>
              <w:right w:val="single" w:sz="4" w:space="0" w:color="auto"/>
            </w:tcBorders>
            <w:vAlign w:val="center"/>
          </w:tcPr>
          <w:p w14:paraId="4CA90C75" w14:textId="73A07B53" w:rsidR="00713FB8" w:rsidRPr="0056426D" w:rsidRDefault="00713FB8" w:rsidP="008B38C6">
            <w:pPr>
              <w:jc w:val="center"/>
              <w:rPr>
                <w:rFonts w:asciiTheme="minorHAnsi" w:hAnsiTheme="minorHAnsi"/>
              </w:rPr>
            </w:pPr>
            <w:r>
              <w:rPr>
                <w:rFonts w:asciiTheme="minorHAnsi" w:hAnsiTheme="minorHAnsi"/>
                <w:b w:val="0"/>
                <w:bCs w:val="0"/>
                <w:color w:val="004C97" w:themeColor="accent1"/>
                <w:sz w:val="18"/>
                <w:szCs w:val="18"/>
              </w:rPr>
              <w:t>Shared user path</w:t>
            </w:r>
            <w:r w:rsidRPr="00F70942">
              <w:rPr>
                <w:rFonts w:asciiTheme="minorHAnsi" w:hAnsiTheme="minorHAnsi"/>
                <w:b w:val="0"/>
                <w:bCs w:val="0"/>
                <w:color w:val="004C97" w:themeColor="accent1"/>
                <w:sz w:val="18"/>
                <w:szCs w:val="18"/>
              </w:rPr>
              <w:t xml:space="preserve"> projects</w:t>
            </w:r>
          </w:p>
        </w:tc>
      </w:tr>
      <w:tr w:rsidR="00691ADA" w:rsidRPr="007F08C4" w14:paraId="219F640D" w14:textId="77777777" w:rsidTr="005272BC">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5B6D82BC" w14:textId="051E4892" w:rsidR="00691ADA" w:rsidRPr="0056426D" w:rsidRDefault="00691ADA" w:rsidP="005272BC">
            <w:pPr>
              <w:jc w:val="center"/>
              <w:rPr>
                <w:rFonts w:asciiTheme="minorHAnsi" w:hAnsiTheme="minorHAnsi" w:cs="Arial"/>
              </w:rPr>
            </w:pPr>
            <w:r w:rsidRPr="0056426D">
              <w:rPr>
                <w:rFonts w:asciiTheme="minorHAnsi" w:hAnsiTheme="minorHAnsi" w:cs="Arial"/>
                <w:sz w:val="18"/>
                <w:szCs w:val="18"/>
              </w:rPr>
              <w:t>CK-SUP-01</w:t>
            </w:r>
          </w:p>
        </w:tc>
        <w:tc>
          <w:tcPr>
            <w:tcW w:w="1761" w:type="dxa"/>
            <w:vAlign w:val="center"/>
          </w:tcPr>
          <w:p w14:paraId="1E4D0058" w14:textId="7FB2F1B3" w:rsidR="0019634A" w:rsidRPr="0056426D" w:rsidRDefault="00C074F9"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56426D">
              <w:rPr>
                <w:rFonts w:asciiTheme="minorHAnsi" w:hAnsiTheme="minorHAnsi" w:cs="Arial"/>
                <w:b/>
                <w:bCs/>
                <w:sz w:val="18"/>
                <w:szCs w:val="18"/>
              </w:rPr>
              <w:t>Shared user path: Melbourne Water pipe track</w:t>
            </w:r>
          </w:p>
          <w:p w14:paraId="133D4443" w14:textId="1A472D96" w:rsidR="00691ADA" w:rsidRPr="0056426D" w:rsidRDefault="00691ADA"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6426D">
              <w:rPr>
                <w:rFonts w:asciiTheme="minorHAnsi" w:hAnsiTheme="minorHAnsi" w:cs="Arial"/>
                <w:sz w:val="18"/>
                <w:szCs w:val="18"/>
              </w:rPr>
              <w:lastRenderedPageBreak/>
              <w:t xml:space="preserve">Construction of a shared </w:t>
            </w:r>
            <w:r w:rsidR="00C074F9" w:rsidRPr="0056426D">
              <w:rPr>
                <w:rFonts w:asciiTheme="minorHAnsi" w:hAnsiTheme="minorHAnsi" w:cs="Arial"/>
                <w:sz w:val="18"/>
                <w:szCs w:val="18"/>
              </w:rPr>
              <w:t xml:space="preserve">user </w:t>
            </w:r>
            <w:r w:rsidRPr="0056426D">
              <w:rPr>
                <w:rFonts w:asciiTheme="minorHAnsi" w:hAnsiTheme="minorHAnsi" w:cs="Arial"/>
                <w:sz w:val="18"/>
                <w:szCs w:val="18"/>
              </w:rPr>
              <w:t>path</w:t>
            </w:r>
          </w:p>
        </w:tc>
        <w:tc>
          <w:tcPr>
            <w:tcW w:w="810" w:type="dxa"/>
            <w:vAlign w:val="center"/>
          </w:tcPr>
          <w:p w14:paraId="30706946" w14:textId="7478A616" w:rsidR="00691ADA" w:rsidRPr="0056426D" w:rsidRDefault="003C47F9"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6426D">
              <w:rPr>
                <w:rFonts w:asciiTheme="minorHAnsi" w:hAnsiTheme="minorHAnsi" w:cs="Arial"/>
                <w:sz w:val="18"/>
                <w:szCs w:val="18"/>
              </w:rPr>
              <w:lastRenderedPageBreak/>
              <w:t>S</w:t>
            </w:r>
          </w:p>
        </w:tc>
        <w:tc>
          <w:tcPr>
            <w:tcW w:w="1169" w:type="dxa"/>
            <w:vAlign w:val="center"/>
          </w:tcPr>
          <w:p w14:paraId="63837F57" w14:textId="53888D15"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6426D">
              <w:rPr>
                <w:rFonts w:asciiTheme="minorHAnsi" w:hAnsiTheme="minorHAnsi" w:cs="Arial"/>
                <w:sz w:val="18"/>
                <w:szCs w:val="18"/>
              </w:rPr>
              <w:t>100%</w:t>
            </w:r>
          </w:p>
        </w:tc>
        <w:tc>
          <w:tcPr>
            <w:tcW w:w="1619" w:type="dxa"/>
            <w:vAlign w:val="center"/>
          </w:tcPr>
          <w:p w14:paraId="46B90F70" w14:textId="4AFB19CF"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6426D">
              <w:rPr>
                <w:rFonts w:asciiTheme="minorHAnsi" w:hAnsiTheme="minorHAnsi" w:cs="Arial"/>
                <w:sz w:val="18"/>
                <w:szCs w:val="18"/>
              </w:rPr>
              <w:t>Croskell (Employment) ICP</w:t>
            </w:r>
          </w:p>
        </w:tc>
        <w:tc>
          <w:tcPr>
            <w:tcW w:w="1529" w:type="dxa"/>
            <w:vAlign w:val="center"/>
          </w:tcPr>
          <w:p w14:paraId="44920591" w14:textId="38993878"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r w:rsidRPr="0056426D">
              <w:rPr>
                <w:rFonts w:ascii="VIC" w:hAnsi="VIC"/>
                <w:sz w:val="18"/>
                <w:szCs w:val="18"/>
              </w:rPr>
              <w:t>$3,069,827</w:t>
            </w:r>
          </w:p>
        </w:tc>
        <w:tc>
          <w:tcPr>
            <w:tcW w:w="1529" w:type="dxa"/>
            <w:vAlign w:val="center"/>
          </w:tcPr>
          <w:p w14:paraId="30EC6943" w14:textId="5D14945C"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r w:rsidRPr="0056426D">
              <w:rPr>
                <w:rFonts w:ascii="VIC" w:hAnsi="VIC"/>
                <w:sz w:val="18"/>
                <w:szCs w:val="18"/>
              </w:rPr>
              <w:t>$3,069</w:t>
            </w:r>
            <w:r w:rsidR="0057491B">
              <w:rPr>
                <w:rFonts w:ascii="VIC" w:hAnsi="VIC"/>
                <w:sz w:val="18"/>
                <w:szCs w:val="18"/>
              </w:rPr>
              <w:t>,</w:t>
            </w:r>
            <w:r w:rsidRPr="0056426D">
              <w:rPr>
                <w:rFonts w:ascii="VIC" w:hAnsi="VIC"/>
                <w:sz w:val="18"/>
                <w:szCs w:val="18"/>
              </w:rPr>
              <w:t>827</w:t>
            </w:r>
          </w:p>
        </w:tc>
        <w:tc>
          <w:tcPr>
            <w:tcW w:w="1080" w:type="dxa"/>
            <w:vAlign w:val="center"/>
          </w:tcPr>
          <w:p w14:paraId="788F0428" w14:textId="5E5A7B17"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r w:rsidRPr="0056426D">
              <w:rPr>
                <w:rFonts w:ascii="VIC" w:hAnsi="VIC"/>
                <w:sz w:val="18"/>
                <w:szCs w:val="18"/>
              </w:rPr>
              <w:t>$17,364</w:t>
            </w:r>
          </w:p>
        </w:tc>
      </w:tr>
      <w:tr w:rsidR="00691ADA" w:rsidRPr="007F08C4" w14:paraId="0EA0CE0B"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6DADE948" w14:textId="455A3A52" w:rsidR="00691ADA" w:rsidRPr="0056426D" w:rsidRDefault="00691ADA" w:rsidP="005272BC">
            <w:pPr>
              <w:jc w:val="center"/>
              <w:rPr>
                <w:rFonts w:asciiTheme="minorHAnsi" w:hAnsiTheme="minorHAnsi"/>
                <w:sz w:val="18"/>
                <w:szCs w:val="18"/>
              </w:rPr>
            </w:pPr>
            <w:r w:rsidRPr="0056426D">
              <w:rPr>
                <w:rFonts w:asciiTheme="minorHAnsi" w:hAnsiTheme="minorHAnsi" w:cs="Arial"/>
                <w:sz w:val="18"/>
                <w:szCs w:val="18"/>
              </w:rPr>
              <w:t>CK-SUP-02</w:t>
            </w:r>
          </w:p>
        </w:tc>
        <w:tc>
          <w:tcPr>
            <w:tcW w:w="1761" w:type="dxa"/>
            <w:vAlign w:val="center"/>
          </w:tcPr>
          <w:p w14:paraId="75568A2A" w14:textId="1BD6858D" w:rsidR="00823AAB" w:rsidRPr="0056426D" w:rsidRDefault="00823AAB" w:rsidP="005D2833">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56426D">
              <w:rPr>
                <w:rFonts w:asciiTheme="minorHAnsi" w:hAnsiTheme="minorHAnsi" w:cs="Arial"/>
                <w:b/>
                <w:bCs/>
                <w:sz w:val="18"/>
                <w:szCs w:val="18"/>
              </w:rPr>
              <w:t xml:space="preserve">Shared user path: </w:t>
            </w:r>
            <w:r w:rsidR="0046217B" w:rsidRPr="0056426D">
              <w:rPr>
                <w:rFonts w:asciiTheme="minorHAnsi" w:hAnsiTheme="minorHAnsi" w:cs="Arial"/>
                <w:b/>
                <w:bCs/>
                <w:sz w:val="18"/>
                <w:szCs w:val="18"/>
              </w:rPr>
              <w:t>Thompsons Road</w:t>
            </w:r>
          </w:p>
          <w:p w14:paraId="43DB6B50" w14:textId="7C4B71B8" w:rsidR="00691ADA" w:rsidRPr="0056426D" w:rsidRDefault="00691ADA" w:rsidP="005D28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 xml:space="preserve">Construction of a shared </w:t>
            </w:r>
            <w:r w:rsidR="00C074F9" w:rsidRPr="0056426D">
              <w:rPr>
                <w:rFonts w:asciiTheme="minorHAnsi" w:hAnsiTheme="minorHAnsi" w:cs="Arial"/>
                <w:sz w:val="18"/>
                <w:szCs w:val="18"/>
              </w:rPr>
              <w:t xml:space="preserve">user </w:t>
            </w:r>
            <w:r w:rsidRPr="0056426D">
              <w:rPr>
                <w:rFonts w:asciiTheme="minorHAnsi" w:hAnsiTheme="minorHAnsi" w:cs="Arial"/>
                <w:sz w:val="18"/>
                <w:szCs w:val="18"/>
              </w:rPr>
              <w:t>path</w:t>
            </w:r>
          </w:p>
        </w:tc>
        <w:tc>
          <w:tcPr>
            <w:tcW w:w="810" w:type="dxa"/>
            <w:vAlign w:val="center"/>
          </w:tcPr>
          <w:p w14:paraId="53B0B527" w14:textId="503115F1" w:rsidR="00691ADA" w:rsidRPr="0056426D" w:rsidRDefault="003C47F9"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S</w:t>
            </w:r>
          </w:p>
        </w:tc>
        <w:tc>
          <w:tcPr>
            <w:tcW w:w="1169" w:type="dxa"/>
            <w:vAlign w:val="center"/>
          </w:tcPr>
          <w:p w14:paraId="3D2271E2" w14:textId="0623B0AC"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100%</w:t>
            </w:r>
          </w:p>
        </w:tc>
        <w:tc>
          <w:tcPr>
            <w:tcW w:w="1619" w:type="dxa"/>
            <w:vAlign w:val="center"/>
          </w:tcPr>
          <w:p w14:paraId="6D77C756" w14:textId="1A32D8D5"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Croskell (Employment) ICP</w:t>
            </w:r>
          </w:p>
        </w:tc>
        <w:tc>
          <w:tcPr>
            <w:tcW w:w="1529" w:type="dxa"/>
            <w:vAlign w:val="center"/>
          </w:tcPr>
          <w:p w14:paraId="27271F16" w14:textId="499E2745"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VIC" w:hAnsi="VIC" w:cs="Arial"/>
                <w:sz w:val="18"/>
                <w:szCs w:val="18"/>
              </w:rPr>
            </w:pPr>
            <w:r w:rsidRPr="0056426D">
              <w:rPr>
                <w:rFonts w:ascii="VIC" w:hAnsi="VIC"/>
                <w:sz w:val="18"/>
                <w:szCs w:val="18"/>
              </w:rPr>
              <w:t>$559,627</w:t>
            </w:r>
          </w:p>
        </w:tc>
        <w:tc>
          <w:tcPr>
            <w:tcW w:w="1529" w:type="dxa"/>
            <w:vAlign w:val="center"/>
          </w:tcPr>
          <w:p w14:paraId="22E057C0" w14:textId="4C820C94"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VIC" w:hAnsi="VIC" w:cs="Arial"/>
                <w:sz w:val="18"/>
                <w:szCs w:val="18"/>
              </w:rPr>
            </w:pPr>
            <w:r w:rsidRPr="0056426D">
              <w:rPr>
                <w:rFonts w:ascii="VIC" w:hAnsi="VIC"/>
                <w:sz w:val="18"/>
                <w:szCs w:val="18"/>
              </w:rPr>
              <w:t>$559,627</w:t>
            </w:r>
          </w:p>
        </w:tc>
        <w:tc>
          <w:tcPr>
            <w:tcW w:w="1080" w:type="dxa"/>
            <w:vAlign w:val="center"/>
          </w:tcPr>
          <w:p w14:paraId="1393228A" w14:textId="5C84D63F"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VIC" w:hAnsi="VIC"/>
                <w:sz w:val="18"/>
                <w:szCs w:val="18"/>
              </w:rPr>
            </w:pPr>
            <w:r w:rsidRPr="0056426D">
              <w:rPr>
                <w:rFonts w:ascii="VIC" w:hAnsi="VIC"/>
                <w:sz w:val="18"/>
                <w:szCs w:val="18"/>
              </w:rPr>
              <w:t>$3</w:t>
            </w:r>
            <w:r w:rsidR="00D456F9">
              <w:rPr>
                <w:rFonts w:ascii="VIC" w:hAnsi="VIC"/>
                <w:sz w:val="18"/>
                <w:szCs w:val="18"/>
              </w:rPr>
              <w:t>,</w:t>
            </w:r>
            <w:r w:rsidRPr="0056426D">
              <w:rPr>
                <w:rFonts w:ascii="VIC" w:hAnsi="VIC"/>
                <w:sz w:val="18"/>
                <w:szCs w:val="18"/>
              </w:rPr>
              <w:t>165</w:t>
            </w:r>
          </w:p>
        </w:tc>
      </w:tr>
      <w:tr w:rsidR="00691ADA" w:rsidRPr="007F08C4" w14:paraId="477241AC" w14:textId="77777777" w:rsidTr="005272BC">
        <w:trPr>
          <w:gridBefore w:val="1"/>
          <w:wBefore w:w="6" w:type="dxa"/>
          <w:trHeight w:val="728"/>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7D138373" w14:textId="23480341" w:rsidR="00691ADA" w:rsidRPr="0056426D" w:rsidRDefault="00691ADA" w:rsidP="005272BC">
            <w:pPr>
              <w:jc w:val="center"/>
              <w:rPr>
                <w:rFonts w:asciiTheme="minorHAnsi" w:hAnsiTheme="minorHAnsi"/>
                <w:sz w:val="18"/>
                <w:szCs w:val="18"/>
              </w:rPr>
            </w:pPr>
            <w:r w:rsidRPr="0056426D">
              <w:rPr>
                <w:rFonts w:asciiTheme="minorHAnsi" w:hAnsiTheme="minorHAnsi" w:cs="Arial"/>
                <w:sz w:val="18"/>
                <w:szCs w:val="18"/>
              </w:rPr>
              <w:t>CK-SUP-03</w:t>
            </w:r>
          </w:p>
        </w:tc>
        <w:tc>
          <w:tcPr>
            <w:tcW w:w="1761" w:type="dxa"/>
            <w:vAlign w:val="center"/>
          </w:tcPr>
          <w:p w14:paraId="4587A3D5" w14:textId="6C429E2A" w:rsidR="0046217B" w:rsidRPr="0056426D" w:rsidRDefault="0046217B"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56426D">
              <w:rPr>
                <w:rFonts w:asciiTheme="minorHAnsi" w:hAnsiTheme="minorHAnsi" w:cs="Arial"/>
                <w:b/>
                <w:bCs/>
                <w:sz w:val="18"/>
                <w:szCs w:val="18"/>
              </w:rPr>
              <w:t xml:space="preserve">Shared user path: Victorian Desalination Project assets </w:t>
            </w:r>
            <w:r w:rsidR="00E82CB9" w:rsidRPr="0056426D">
              <w:rPr>
                <w:rFonts w:asciiTheme="minorHAnsi" w:hAnsiTheme="minorHAnsi" w:cs="Arial"/>
                <w:b/>
                <w:bCs/>
                <w:sz w:val="18"/>
                <w:szCs w:val="18"/>
              </w:rPr>
              <w:t>west</w:t>
            </w:r>
            <w:r w:rsidR="005D2833" w:rsidRPr="0056426D">
              <w:rPr>
                <w:rFonts w:asciiTheme="minorHAnsi" w:hAnsiTheme="minorHAnsi" w:cs="Arial"/>
                <w:b/>
                <w:bCs/>
                <w:sz w:val="18"/>
                <w:szCs w:val="18"/>
              </w:rPr>
              <w:t>ern crossing</w:t>
            </w:r>
          </w:p>
          <w:p w14:paraId="70A6DB38" w14:textId="1510EE03" w:rsidR="00691ADA" w:rsidRPr="0056426D" w:rsidRDefault="00691ADA"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Construction of a shared user path crossing over the VDP assets</w:t>
            </w:r>
          </w:p>
        </w:tc>
        <w:tc>
          <w:tcPr>
            <w:tcW w:w="810" w:type="dxa"/>
            <w:vAlign w:val="center"/>
          </w:tcPr>
          <w:p w14:paraId="4C34EAB4" w14:textId="35B08285" w:rsidR="00691ADA" w:rsidRPr="0056426D" w:rsidRDefault="003C47F9"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S</w:t>
            </w:r>
          </w:p>
        </w:tc>
        <w:tc>
          <w:tcPr>
            <w:tcW w:w="1169" w:type="dxa"/>
            <w:vAlign w:val="center"/>
          </w:tcPr>
          <w:p w14:paraId="251CE2DE" w14:textId="4F8C0321"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100%</w:t>
            </w:r>
          </w:p>
        </w:tc>
        <w:tc>
          <w:tcPr>
            <w:tcW w:w="1619" w:type="dxa"/>
            <w:vAlign w:val="center"/>
          </w:tcPr>
          <w:p w14:paraId="60383291" w14:textId="5F0925C7"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Croskell (Employment) ICP</w:t>
            </w:r>
          </w:p>
        </w:tc>
        <w:tc>
          <w:tcPr>
            <w:tcW w:w="1529" w:type="dxa"/>
            <w:vAlign w:val="center"/>
          </w:tcPr>
          <w:p w14:paraId="66F8CF4C" w14:textId="4960E886"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r w:rsidRPr="0056426D">
              <w:rPr>
                <w:rFonts w:ascii="VIC" w:hAnsi="VIC"/>
                <w:sz w:val="18"/>
                <w:szCs w:val="18"/>
              </w:rPr>
              <w:t>$343,383</w:t>
            </w:r>
          </w:p>
        </w:tc>
        <w:tc>
          <w:tcPr>
            <w:tcW w:w="1529" w:type="dxa"/>
            <w:vAlign w:val="center"/>
          </w:tcPr>
          <w:p w14:paraId="723582A7" w14:textId="25C526DC"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r w:rsidRPr="0056426D">
              <w:rPr>
                <w:rFonts w:ascii="VIC" w:hAnsi="VIC"/>
                <w:sz w:val="18"/>
                <w:szCs w:val="18"/>
              </w:rPr>
              <w:t>$343,383</w:t>
            </w:r>
          </w:p>
        </w:tc>
        <w:tc>
          <w:tcPr>
            <w:tcW w:w="1080" w:type="dxa"/>
            <w:vAlign w:val="center"/>
          </w:tcPr>
          <w:p w14:paraId="09E23E07" w14:textId="552647F6"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sz w:val="18"/>
                <w:szCs w:val="18"/>
              </w:rPr>
            </w:pPr>
            <w:r w:rsidRPr="0056426D">
              <w:rPr>
                <w:rFonts w:ascii="VIC" w:hAnsi="VIC"/>
                <w:sz w:val="18"/>
                <w:szCs w:val="18"/>
              </w:rPr>
              <w:t>$1</w:t>
            </w:r>
            <w:r w:rsidR="00D456F9">
              <w:rPr>
                <w:rFonts w:ascii="VIC" w:hAnsi="VIC"/>
                <w:sz w:val="18"/>
                <w:szCs w:val="18"/>
              </w:rPr>
              <w:t>,</w:t>
            </w:r>
            <w:r w:rsidRPr="0056426D">
              <w:rPr>
                <w:rFonts w:ascii="VIC" w:hAnsi="VIC"/>
                <w:sz w:val="18"/>
                <w:szCs w:val="18"/>
              </w:rPr>
              <w:t>942</w:t>
            </w:r>
          </w:p>
        </w:tc>
      </w:tr>
      <w:tr w:rsidR="00691ADA" w:rsidRPr="007F08C4" w14:paraId="6E529FFD"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5CCD1A61" w14:textId="7A16B22A" w:rsidR="00691ADA" w:rsidRPr="0056426D" w:rsidRDefault="00691ADA" w:rsidP="005272BC">
            <w:pPr>
              <w:jc w:val="center"/>
              <w:rPr>
                <w:rFonts w:asciiTheme="minorHAnsi" w:hAnsiTheme="minorHAnsi"/>
                <w:sz w:val="18"/>
                <w:szCs w:val="18"/>
              </w:rPr>
            </w:pPr>
            <w:r w:rsidRPr="0056426D">
              <w:rPr>
                <w:rFonts w:asciiTheme="minorHAnsi" w:hAnsiTheme="minorHAnsi" w:cs="Arial"/>
                <w:sz w:val="18"/>
                <w:szCs w:val="18"/>
              </w:rPr>
              <w:t>CK-SUP-04</w:t>
            </w:r>
          </w:p>
        </w:tc>
        <w:tc>
          <w:tcPr>
            <w:tcW w:w="1761" w:type="dxa"/>
            <w:vAlign w:val="center"/>
          </w:tcPr>
          <w:p w14:paraId="43DADDA1" w14:textId="6253C815" w:rsidR="00E82CB9" w:rsidRPr="0056426D" w:rsidRDefault="00E82CB9" w:rsidP="005D2833">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56426D">
              <w:rPr>
                <w:rFonts w:asciiTheme="minorHAnsi" w:hAnsiTheme="minorHAnsi" w:cs="Arial"/>
                <w:b/>
                <w:bCs/>
                <w:sz w:val="18"/>
                <w:szCs w:val="18"/>
              </w:rPr>
              <w:t xml:space="preserve">Shared user path: Victorian Desalination Project assets </w:t>
            </w:r>
            <w:r w:rsidR="009029F9" w:rsidRPr="0056426D">
              <w:rPr>
                <w:rFonts w:asciiTheme="minorHAnsi" w:hAnsiTheme="minorHAnsi" w:cs="Arial"/>
                <w:b/>
                <w:bCs/>
                <w:sz w:val="18"/>
                <w:szCs w:val="18"/>
              </w:rPr>
              <w:t>eastern central</w:t>
            </w:r>
            <w:r w:rsidR="005D2833" w:rsidRPr="0056426D">
              <w:rPr>
                <w:rFonts w:asciiTheme="minorHAnsi" w:hAnsiTheme="minorHAnsi" w:cs="Arial"/>
                <w:b/>
                <w:bCs/>
                <w:sz w:val="18"/>
                <w:szCs w:val="18"/>
              </w:rPr>
              <w:t xml:space="preserve"> crossing</w:t>
            </w:r>
          </w:p>
          <w:p w14:paraId="4379E3D7" w14:textId="6787126D" w:rsidR="00691ADA" w:rsidRPr="0056426D" w:rsidRDefault="00691ADA" w:rsidP="005D28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Construction of a shared user path crossing over the VDP assets</w:t>
            </w:r>
          </w:p>
        </w:tc>
        <w:tc>
          <w:tcPr>
            <w:tcW w:w="810" w:type="dxa"/>
            <w:vAlign w:val="center"/>
          </w:tcPr>
          <w:p w14:paraId="36267876" w14:textId="6B898B06" w:rsidR="00691ADA" w:rsidRPr="0056426D" w:rsidRDefault="003C47F9"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S</w:t>
            </w:r>
          </w:p>
        </w:tc>
        <w:tc>
          <w:tcPr>
            <w:tcW w:w="1169" w:type="dxa"/>
            <w:vAlign w:val="center"/>
          </w:tcPr>
          <w:p w14:paraId="7CE81A09" w14:textId="229BE32C"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100%</w:t>
            </w:r>
          </w:p>
        </w:tc>
        <w:tc>
          <w:tcPr>
            <w:tcW w:w="1619" w:type="dxa"/>
            <w:vAlign w:val="center"/>
          </w:tcPr>
          <w:p w14:paraId="6F3BBCEF" w14:textId="5FD798DD"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Croskell (Employment) ICP</w:t>
            </w:r>
          </w:p>
        </w:tc>
        <w:tc>
          <w:tcPr>
            <w:tcW w:w="1529" w:type="dxa"/>
            <w:vAlign w:val="center"/>
          </w:tcPr>
          <w:p w14:paraId="61CC0BCB" w14:textId="3EE4EA44"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VIC" w:hAnsi="VIC" w:cs="Arial"/>
                <w:sz w:val="18"/>
                <w:szCs w:val="18"/>
              </w:rPr>
            </w:pPr>
            <w:r w:rsidRPr="0056426D">
              <w:rPr>
                <w:rFonts w:ascii="VIC" w:hAnsi="VIC"/>
                <w:sz w:val="18"/>
                <w:szCs w:val="18"/>
              </w:rPr>
              <w:t>$343,383</w:t>
            </w:r>
          </w:p>
        </w:tc>
        <w:tc>
          <w:tcPr>
            <w:tcW w:w="1529" w:type="dxa"/>
            <w:vAlign w:val="center"/>
          </w:tcPr>
          <w:p w14:paraId="6BED4508" w14:textId="798C762B"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VIC" w:hAnsi="VIC" w:cs="Arial"/>
                <w:sz w:val="18"/>
                <w:szCs w:val="18"/>
              </w:rPr>
            </w:pPr>
            <w:r w:rsidRPr="0056426D">
              <w:rPr>
                <w:rFonts w:ascii="VIC" w:hAnsi="VIC"/>
                <w:sz w:val="18"/>
                <w:szCs w:val="18"/>
              </w:rPr>
              <w:t>$343,38</w:t>
            </w:r>
            <w:r w:rsidR="00924919">
              <w:rPr>
                <w:rFonts w:ascii="VIC" w:hAnsi="VIC"/>
                <w:sz w:val="18"/>
                <w:szCs w:val="18"/>
              </w:rPr>
              <w:t>3</w:t>
            </w:r>
          </w:p>
        </w:tc>
        <w:tc>
          <w:tcPr>
            <w:tcW w:w="1080" w:type="dxa"/>
            <w:vAlign w:val="center"/>
          </w:tcPr>
          <w:p w14:paraId="087E3F64" w14:textId="185D36C8"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VIC" w:hAnsi="VIC"/>
                <w:sz w:val="18"/>
                <w:szCs w:val="18"/>
              </w:rPr>
            </w:pPr>
            <w:r w:rsidRPr="0056426D">
              <w:rPr>
                <w:rFonts w:ascii="VIC" w:hAnsi="VIC"/>
                <w:sz w:val="18"/>
                <w:szCs w:val="18"/>
              </w:rPr>
              <w:t>$1</w:t>
            </w:r>
            <w:r w:rsidR="00D456F9">
              <w:rPr>
                <w:rFonts w:ascii="VIC" w:hAnsi="VIC"/>
                <w:sz w:val="18"/>
                <w:szCs w:val="18"/>
              </w:rPr>
              <w:t>,</w:t>
            </w:r>
            <w:r w:rsidRPr="0056426D">
              <w:rPr>
                <w:rFonts w:ascii="VIC" w:hAnsi="VIC"/>
                <w:sz w:val="18"/>
                <w:szCs w:val="18"/>
              </w:rPr>
              <w:t>942</w:t>
            </w:r>
          </w:p>
        </w:tc>
      </w:tr>
      <w:tr w:rsidR="00691ADA" w:rsidRPr="007F08C4" w14:paraId="7EC60F23" w14:textId="77777777" w:rsidTr="00C60B1A">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0E9ED96B" w14:textId="09733007" w:rsidR="00691ADA" w:rsidRPr="0056426D" w:rsidRDefault="00691ADA" w:rsidP="005272BC">
            <w:pPr>
              <w:jc w:val="center"/>
              <w:rPr>
                <w:rFonts w:asciiTheme="minorHAnsi" w:hAnsiTheme="minorHAnsi"/>
                <w:sz w:val="18"/>
                <w:szCs w:val="18"/>
              </w:rPr>
            </w:pPr>
            <w:r w:rsidRPr="0056426D">
              <w:rPr>
                <w:rFonts w:asciiTheme="minorHAnsi" w:hAnsiTheme="minorHAnsi" w:cs="Arial"/>
                <w:sz w:val="18"/>
                <w:szCs w:val="18"/>
              </w:rPr>
              <w:t>CK-SUP-05</w:t>
            </w:r>
          </w:p>
        </w:tc>
        <w:tc>
          <w:tcPr>
            <w:tcW w:w="1761" w:type="dxa"/>
            <w:tcBorders>
              <w:bottom w:val="single" w:sz="4" w:space="0" w:color="auto"/>
            </w:tcBorders>
            <w:vAlign w:val="center"/>
          </w:tcPr>
          <w:p w14:paraId="63C14A6F" w14:textId="4933AC3B" w:rsidR="009029F9" w:rsidRPr="0056426D" w:rsidRDefault="009029F9"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56426D">
              <w:rPr>
                <w:rFonts w:asciiTheme="minorHAnsi" w:hAnsiTheme="minorHAnsi" w:cs="Arial"/>
                <w:b/>
                <w:bCs/>
                <w:sz w:val="18"/>
                <w:szCs w:val="18"/>
              </w:rPr>
              <w:t xml:space="preserve">Shared user path: Victorian Desalination Project assets </w:t>
            </w:r>
            <w:r w:rsidR="005D2833" w:rsidRPr="0056426D">
              <w:rPr>
                <w:rFonts w:asciiTheme="minorHAnsi" w:hAnsiTheme="minorHAnsi" w:cs="Arial"/>
                <w:b/>
                <w:bCs/>
                <w:sz w:val="18"/>
                <w:szCs w:val="18"/>
              </w:rPr>
              <w:t>eastern crossing</w:t>
            </w:r>
          </w:p>
          <w:p w14:paraId="7F079C6F" w14:textId="26D8BC6C" w:rsidR="00691ADA" w:rsidRPr="0056426D" w:rsidRDefault="00691ADA"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Construction of a shared user path crossing over the VDP assets</w:t>
            </w:r>
          </w:p>
        </w:tc>
        <w:tc>
          <w:tcPr>
            <w:tcW w:w="810" w:type="dxa"/>
            <w:tcBorders>
              <w:bottom w:val="single" w:sz="4" w:space="0" w:color="auto"/>
            </w:tcBorders>
            <w:vAlign w:val="center"/>
          </w:tcPr>
          <w:p w14:paraId="620941DD" w14:textId="58516CF5" w:rsidR="00691ADA" w:rsidRPr="0056426D" w:rsidRDefault="003C47F9"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S</w:t>
            </w:r>
          </w:p>
        </w:tc>
        <w:tc>
          <w:tcPr>
            <w:tcW w:w="1169" w:type="dxa"/>
            <w:tcBorders>
              <w:bottom w:val="single" w:sz="4" w:space="0" w:color="auto"/>
            </w:tcBorders>
            <w:vAlign w:val="center"/>
          </w:tcPr>
          <w:p w14:paraId="183098B9" w14:textId="46CDDB3B"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100%</w:t>
            </w:r>
          </w:p>
        </w:tc>
        <w:tc>
          <w:tcPr>
            <w:tcW w:w="1619" w:type="dxa"/>
            <w:tcBorders>
              <w:bottom w:val="single" w:sz="4" w:space="0" w:color="auto"/>
            </w:tcBorders>
            <w:vAlign w:val="center"/>
          </w:tcPr>
          <w:p w14:paraId="1B5FB817" w14:textId="29B227AF"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Croskell (Employment) ICP</w:t>
            </w:r>
          </w:p>
        </w:tc>
        <w:tc>
          <w:tcPr>
            <w:tcW w:w="1529" w:type="dxa"/>
            <w:tcBorders>
              <w:bottom w:val="single" w:sz="4" w:space="0" w:color="auto"/>
            </w:tcBorders>
            <w:vAlign w:val="center"/>
          </w:tcPr>
          <w:p w14:paraId="42261DC0" w14:textId="6260334F"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r w:rsidRPr="0056426D">
              <w:rPr>
                <w:rFonts w:ascii="VIC" w:hAnsi="VIC"/>
                <w:sz w:val="18"/>
                <w:szCs w:val="18"/>
              </w:rPr>
              <w:t>$343,383</w:t>
            </w:r>
          </w:p>
        </w:tc>
        <w:tc>
          <w:tcPr>
            <w:tcW w:w="1529" w:type="dxa"/>
            <w:tcBorders>
              <w:bottom w:val="single" w:sz="4" w:space="0" w:color="auto"/>
            </w:tcBorders>
            <w:vAlign w:val="center"/>
          </w:tcPr>
          <w:p w14:paraId="4B502EF5" w14:textId="1C9E4D47"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r w:rsidRPr="0056426D">
              <w:rPr>
                <w:rFonts w:ascii="VIC" w:hAnsi="VIC"/>
                <w:sz w:val="18"/>
                <w:szCs w:val="18"/>
              </w:rPr>
              <w:t>$343,38</w:t>
            </w:r>
            <w:r w:rsidR="00924919">
              <w:rPr>
                <w:rFonts w:ascii="VIC" w:hAnsi="VIC"/>
                <w:sz w:val="18"/>
                <w:szCs w:val="18"/>
              </w:rPr>
              <w:t>3</w:t>
            </w:r>
          </w:p>
        </w:tc>
        <w:tc>
          <w:tcPr>
            <w:tcW w:w="1080" w:type="dxa"/>
            <w:tcBorders>
              <w:bottom w:val="single" w:sz="4" w:space="0" w:color="auto"/>
            </w:tcBorders>
            <w:vAlign w:val="center"/>
          </w:tcPr>
          <w:p w14:paraId="5E264F88" w14:textId="5316B650"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VIC" w:hAnsi="VIC"/>
                <w:sz w:val="18"/>
                <w:szCs w:val="18"/>
              </w:rPr>
            </w:pPr>
            <w:r w:rsidRPr="0056426D">
              <w:rPr>
                <w:rFonts w:ascii="VIC" w:hAnsi="VIC"/>
                <w:sz w:val="18"/>
                <w:szCs w:val="18"/>
              </w:rPr>
              <w:t>$1</w:t>
            </w:r>
            <w:r w:rsidR="00E77AC9">
              <w:rPr>
                <w:rFonts w:ascii="VIC" w:hAnsi="VIC"/>
                <w:sz w:val="18"/>
                <w:szCs w:val="18"/>
              </w:rPr>
              <w:t>,</w:t>
            </w:r>
            <w:r w:rsidRPr="0056426D">
              <w:rPr>
                <w:rFonts w:ascii="VIC" w:hAnsi="VIC"/>
                <w:sz w:val="18"/>
                <w:szCs w:val="18"/>
              </w:rPr>
              <w:t>942</w:t>
            </w:r>
          </w:p>
        </w:tc>
      </w:tr>
      <w:tr w:rsidR="00C60B1A" w:rsidRPr="007F08C4" w14:paraId="5B483BD1" w14:textId="77777777" w:rsidTr="00C60B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30" w:type="dxa"/>
            <w:gridSpan w:val="9"/>
            <w:tcBorders>
              <w:top w:val="single" w:sz="4" w:space="0" w:color="auto"/>
              <w:left w:val="single" w:sz="4" w:space="0" w:color="auto"/>
              <w:bottom w:val="single" w:sz="4" w:space="0" w:color="auto"/>
              <w:right w:val="single" w:sz="4" w:space="0" w:color="auto"/>
            </w:tcBorders>
            <w:vAlign w:val="center"/>
          </w:tcPr>
          <w:p w14:paraId="070B65AC" w14:textId="48DB9253" w:rsidR="00C60B1A" w:rsidRPr="0056426D" w:rsidRDefault="00C60B1A" w:rsidP="005272BC">
            <w:pPr>
              <w:jc w:val="center"/>
            </w:pPr>
            <w:r>
              <w:rPr>
                <w:rFonts w:asciiTheme="minorHAnsi" w:hAnsiTheme="minorHAnsi"/>
                <w:b w:val="0"/>
                <w:bCs w:val="0"/>
                <w:color w:val="004C97" w:themeColor="accent1"/>
                <w:sz w:val="18"/>
                <w:szCs w:val="18"/>
              </w:rPr>
              <w:t>Pedestrian signal</w:t>
            </w:r>
            <w:r w:rsidRPr="00F70942">
              <w:rPr>
                <w:rFonts w:asciiTheme="minorHAnsi" w:hAnsiTheme="minorHAnsi"/>
                <w:b w:val="0"/>
                <w:bCs w:val="0"/>
                <w:color w:val="004C97" w:themeColor="accent1"/>
                <w:sz w:val="18"/>
                <w:szCs w:val="18"/>
              </w:rPr>
              <w:t xml:space="preserve"> projects</w:t>
            </w:r>
          </w:p>
        </w:tc>
      </w:tr>
      <w:tr w:rsidR="00691ADA" w:rsidRPr="007F08C4" w14:paraId="13FEF254" w14:textId="77777777" w:rsidTr="00C60B1A">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top w:val="single" w:sz="4" w:space="0" w:color="auto"/>
            </w:tcBorders>
            <w:vAlign w:val="center"/>
          </w:tcPr>
          <w:p w14:paraId="00EE8743" w14:textId="6062155C" w:rsidR="00691ADA" w:rsidRPr="0056426D" w:rsidRDefault="00691ADA" w:rsidP="005272BC">
            <w:pPr>
              <w:jc w:val="center"/>
              <w:rPr>
                <w:rFonts w:asciiTheme="minorHAnsi" w:hAnsiTheme="minorHAnsi"/>
                <w:sz w:val="18"/>
                <w:szCs w:val="18"/>
              </w:rPr>
            </w:pPr>
            <w:r w:rsidRPr="0056426D">
              <w:rPr>
                <w:rFonts w:asciiTheme="minorHAnsi" w:hAnsiTheme="minorHAnsi" w:cs="Arial"/>
                <w:sz w:val="18"/>
                <w:szCs w:val="18"/>
              </w:rPr>
              <w:t>CK-PED-01</w:t>
            </w:r>
          </w:p>
        </w:tc>
        <w:tc>
          <w:tcPr>
            <w:tcW w:w="1761" w:type="dxa"/>
            <w:tcBorders>
              <w:top w:val="single" w:sz="4" w:space="0" w:color="auto"/>
            </w:tcBorders>
            <w:vAlign w:val="center"/>
          </w:tcPr>
          <w:p w14:paraId="07CAF1E2" w14:textId="2001CE01" w:rsidR="005D2833" w:rsidRPr="0056426D" w:rsidRDefault="005D2833"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56426D">
              <w:rPr>
                <w:rFonts w:asciiTheme="minorHAnsi" w:hAnsiTheme="minorHAnsi" w:cs="Arial"/>
                <w:b/>
                <w:bCs/>
                <w:sz w:val="18"/>
                <w:szCs w:val="18"/>
              </w:rPr>
              <w:t>Pedestrian Signals: Narre Waren Cranbourne Road</w:t>
            </w:r>
          </w:p>
          <w:p w14:paraId="59C7CE5C" w14:textId="69139E32" w:rsidR="00691ADA" w:rsidRPr="0056426D" w:rsidRDefault="00691ADA" w:rsidP="005D283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 xml:space="preserve">Construction of a signalised pedestrian crossing </w:t>
            </w:r>
          </w:p>
        </w:tc>
        <w:tc>
          <w:tcPr>
            <w:tcW w:w="810" w:type="dxa"/>
            <w:tcBorders>
              <w:top w:val="single" w:sz="4" w:space="0" w:color="auto"/>
            </w:tcBorders>
            <w:vAlign w:val="center"/>
          </w:tcPr>
          <w:p w14:paraId="61448207" w14:textId="30A8CB6B" w:rsidR="00691ADA" w:rsidRPr="0056426D" w:rsidRDefault="003C47F9"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S</w:t>
            </w:r>
          </w:p>
        </w:tc>
        <w:tc>
          <w:tcPr>
            <w:tcW w:w="1169" w:type="dxa"/>
            <w:tcBorders>
              <w:top w:val="single" w:sz="4" w:space="0" w:color="auto"/>
            </w:tcBorders>
            <w:vAlign w:val="center"/>
          </w:tcPr>
          <w:p w14:paraId="1C3D2D59" w14:textId="569086E2"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100%</w:t>
            </w:r>
          </w:p>
        </w:tc>
        <w:tc>
          <w:tcPr>
            <w:tcW w:w="1619" w:type="dxa"/>
            <w:tcBorders>
              <w:top w:val="single" w:sz="4" w:space="0" w:color="auto"/>
            </w:tcBorders>
            <w:vAlign w:val="center"/>
          </w:tcPr>
          <w:p w14:paraId="72016AE6" w14:textId="4E92A319" w:rsidR="00691ADA" w:rsidRPr="0056426D"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Croskell (Employment) ICP</w:t>
            </w:r>
          </w:p>
        </w:tc>
        <w:tc>
          <w:tcPr>
            <w:tcW w:w="1529" w:type="dxa"/>
            <w:tcBorders>
              <w:top w:val="single" w:sz="4" w:space="0" w:color="auto"/>
            </w:tcBorders>
            <w:vAlign w:val="center"/>
          </w:tcPr>
          <w:p w14:paraId="3B6EE2E8" w14:textId="39A06B91" w:rsidR="00691ADA" w:rsidRPr="0056426D" w:rsidRDefault="00691ADA" w:rsidP="003C47F9">
            <w:pPr>
              <w:jc w:val="center"/>
              <w:cnfStyle w:val="000000000000" w:firstRow="0" w:lastRow="0" w:firstColumn="0" w:lastColumn="0" w:oddVBand="0" w:evenVBand="0" w:oddHBand="0" w:evenHBand="0" w:firstRowFirstColumn="0" w:firstRowLastColumn="0" w:lastRowFirstColumn="0" w:lastRowLastColumn="0"/>
              <w:rPr>
                <w:rFonts w:ascii="VIC" w:hAnsi="VIC"/>
                <w:sz w:val="18"/>
                <w:szCs w:val="18"/>
              </w:rPr>
            </w:pPr>
            <w:r w:rsidRPr="0056426D">
              <w:rPr>
                <w:rFonts w:ascii="VIC" w:hAnsi="VIC"/>
                <w:sz w:val="18"/>
                <w:szCs w:val="18"/>
              </w:rPr>
              <w:t>$392,048</w:t>
            </w:r>
          </w:p>
        </w:tc>
        <w:tc>
          <w:tcPr>
            <w:tcW w:w="1529" w:type="dxa"/>
            <w:tcBorders>
              <w:top w:val="single" w:sz="4" w:space="0" w:color="auto"/>
            </w:tcBorders>
            <w:vAlign w:val="center"/>
          </w:tcPr>
          <w:p w14:paraId="2803A0BF" w14:textId="2F19E9E0" w:rsidR="00691ADA" w:rsidRPr="0056426D" w:rsidRDefault="00691ADA" w:rsidP="003C47F9">
            <w:pPr>
              <w:jc w:val="center"/>
              <w:cnfStyle w:val="000000000000" w:firstRow="0" w:lastRow="0" w:firstColumn="0" w:lastColumn="0" w:oddVBand="0" w:evenVBand="0" w:oddHBand="0" w:evenHBand="0" w:firstRowFirstColumn="0" w:firstRowLastColumn="0" w:lastRowFirstColumn="0" w:lastRowLastColumn="0"/>
              <w:rPr>
                <w:rFonts w:ascii="VIC" w:hAnsi="VIC"/>
                <w:sz w:val="18"/>
                <w:szCs w:val="18"/>
              </w:rPr>
            </w:pPr>
            <w:r w:rsidRPr="0056426D">
              <w:rPr>
                <w:rFonts w:ascii="VIC" w:hAnsi="VIC"/>
                <w:sz w:val="18"/>
                <w:szCs w:val="18"/>
              </w:rPr>
              <w:t>$392,048</w:t>
            </w:r>
          </w:p>
        </w:tc>
        <w:tc>
          <w:tcPr>
            <w:tcW w:w="1080" w:type="dxa"/>
            <w:tcBorders>
              <w:top w:val="single" w:sz="4" w:space="0" w:color="auto"/>
            </w:tcBorders>
            <w:vAlign w:val="center"/>
          </w:tcPr>
          <w:p w14:paraId="2E3A7749" w14:textId="21C315F4" w:rsidR="00691ADA" w:rsidRPr="0056426D" w:rsidRDefault="00691ADA" w:rsidP="003C47F9">
            <w:pPr>
              <w:jc w:val="center"/>
              <w:cnfStyle w:val="000000000000" w:firstRow="0" w:lastRow="0" w:firstColumn="0" w:lastColumn="0" w:oddVBand="0" w:evenVBand="0" w:oddHBand="0" w:evenHBand="0" w:firstRowFirstColumn="0" w:firstRowLastColumn="0" w:lastRowFirstColumn="0" w:lastRowLastColumn="0"/>
              <w:rPr>
                <w:rFonts w:ascii="VIC" w:hAnsi="VIC"/>
                <w:sz w:val="18"/>
                <w:szCs w:val="18"/>
              </w:rPr>
            </w:pPr>
            <w:r w:rsidRPr="0056426D">
              <w:rPr>
                <w:rFonts w:ascii="VIC" w:hAnsi="VIC"/>
                <w:sz w:val="18"/>
                <w:szCs w:val="18"/>
              </w:rPr>
              <w:t>$2</w:t>
            </w:r>
            <w:r w:rsidR="003024B3">
              <w:rPr>
                <w:rFonts w:ascii="VIC" w:hAnsi="VIC"/>
                <w:sz w:val="18"/>
                <w:szCs w:val="18"/>
              </w:rPr>
              <w:t>,</w:t>
            </w:r>
            <w:r w:rsidRPr="0056426D">
              <w:rPr>
                <w:rFonts w:ascii="VIC" w:hAnsi="VIC"/>
                <w:sz w:val="18"/>
                <w:szCs w:val="18"/>
              </w:rPr>
              <w:t>218</w:t>
            </w:r>
          </w:p>
        </w:tc>
      </w:tr>
      <w:tr w:rsidR="00691ADA" w:rsidRPr="007F08C4" w14:paraId="0A9C7A0F" w14:textId="77777777" w:rsidTr="00C60B1A">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1D6D9836" w14:textId="15239555" w:rsidR="00691ADA" w:rsidRPr="0056426D" w:rsidRDefault="00691ADA" w:rsidP="005272BC">
            <w:pPr>
              <w:jc w:val="center"/>
              <w:rPr>
                <w:rFonts w:asciiTheme="minorHAnsi" w:hAnsiTheme="minorHAnsi"/>
                <w:sz w:val="18"/>
                <w:szCs w:val="18"/>
              </w:rPr>
            </w:pPr>
            <w:r w:rsidRPr="0056426D">
              <w:rPr>
                <w:rFonts w:asciiTheme="minorHAnsi" w:hAnsiTheme="minorHAnsi" w:cs="Arial"/>
                <w:sz w:val="18"/>
                <w:szCs w:val="18"/>
              </w:rPr>
              <w:t>CK-PED-02</w:t>
            </w:r>
          </w:p>
        </w:tc>
        <w:tc>
          <w:tcPr>
            <w:tcW w:w="1761" w:type="dxa"/>
            <w:tcBorders>
              <w:bottom w:val="single" w:sz="4" w:space="0" w:color="auto"/>
            </w:tcBorders>
            <w:vAlign w:val="center"/>
          </w:tcPr>
          <w:p w14:paraId="737FF446" w14:textId="5BD59549" w:rsidR="005D2833" w:rsidRPr="0056426D" w:rsidRDefault="005D2833" w:rsidP="005D2833">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56426D">
              <w:rPr>
                <w:rFonts w:asciiTheme="minorHAnsi" w:hAnsiTheme="minorHAnsi" w:cs="Arial"/>
                <w:b/>
                <w:bCs/>
                <w:sz w:val="18"/>
                <w:szCs w:val="18"/>
              </w:rPr>
              <w:t>Pedestrian Signals: Berwick Cranbourne Road</w:t>
            </w:r>
          </w:p>
          <w:p w14:paraId="10751262" w14:textId="64DB4172" w:rsidR="00691ADA" w:rsidRPr="0056426D" w:rsidRDefault="00691ADA" w:rsidP="005D283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lastRenderedPageBreak/>
              <w:t xml:space="preserve">Construction of a signalised pedestrian crossing </w:t>
            </w:r>
          </w:p>
        </w:tc>
        <w:tc>
          <w:tcPr>
            <w:tcW w:w="810" w:type="dxa"/>
            <w:tcBorders>
              <w:bottom w:val="single" w:sz="4" w:space="0" w:color="auto"/>
            </w:tcBorders>
            <w:vAlign w:val="center"/>
          </w:tcPr>
          <w:p w14:paraId="764EE701" w14:textId="4A6AACD9" w:rsidR="00691ADA" w:rsidRPr="0056426D" w:rsidRDefault="003C47F9"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lastRenderedPageBreak/>
              <w:t>S</w:t>
            </w:r>
          </w:p>
        </w:tc>
        <w:tc>
          <w:tcPr>
            <w:tcW w:w="1169" w:type="dxa"/>
            <w:tcBorders>
              <w:bottom w:val="single" w:sz="4" w:space="0" w:color="auto"/>
            </w:tcBorders>
            <w:vAlign w:val="center"/>
          </w:tcPr>
          <w:p w14:paraId="4C01146A" w14:textId="7975D306"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100%</w:t>
            </w:r>
          </w:p>
        </w:tc>
        <w:tc>
          <w:tcPr>
            <w:tcW w:w="1619" w:type="dxa"/>
            <w:tcBorders>
              <w:bottom w:val="single" w:sz="4" w:space="0" w:color="auto"/>
            </w:tcBorders>
            <w:vAlign w:val="center"/>
          </w:tcPr>
          <w:p w14:paraId="6078F482" w14:textId="2B18419D" w:rsidR="00691ADA" w:rsidRPr="0056426D"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6426D">
              <w:rPr>
                <w:rFonts w:asciiTheme="minorHAnsi" w:hAnsiTheme="minorHAnsi" w:cs="Arial"/>
                <w:sz w:val="18"/>
                <w:szCs w:val="18"/>
              </w:rPr>
              <w:t>Croskell (Employment) ICP</w:t>
            </w:r>
          </w:p>
        </w:tc>
        <w:tc>
          <w:tcPr>
            <w:tcW w:w="1529" w:type="dxa"/>
            <w:tcBorders>
              <w:bottom w:val="single" w:sz="4" w:space="0" w:color="auto"/>
            </w:tcBorders>
            <w:vAlign w:val="center"/>
          </w:tcPr>
          <w:p w14:paraId="1B48FC71" w14:textId="43ACEC47" w:rsidR="00691ADA" w:rsidRPr="0056426D"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VIC" w:hAnsi="VIC"/>
                <w:sz w:val="18"/>
                <w:szCs w:val="18"/>
              </w:rPr>
            </w:pPr>
            <w:r w:rsidRPr="0056426D">
              <w:rPr>
                <w:rFonts w:ascii="VIC" w:hAnsi="VIC"/>
                <w:sz w:val="18"/>
                <w:szCs w:val="18"/>
              </w:rPr>
              <w:t>$394,999</w:t>
            </w:r>
          </w:p>
        </w:tc>
        <w:tc>
          <w:tcPr>
            <w:tcW w:w="1529" w:type="dxa"/>
            <w:tcBorders>
              <w:bottom w:val="single" w:sz="4" w:space="0" w:color="auto"/>
            </w:tcBorders>
            <w:vAlign w:val="center"/>
          </w:tcPr>
          <w:p w14:paraId="5A092D07" w14:textId="6B189349" w:rsidR="00691ADA" w:rsidRPr="0056426D"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VIC" w:hAnsi="VIC"/>
                <w:sz w:val="18"/>
                <w:szCs w:val="18"/>
              </w:rPr>
            </w:pPr>
            <w:r w:rsidRPr="0056426D">
              <w:rPr>
                <w:rFonts w:ascii="VIC" w:hAnsi="VIC"/>
                <w:sz w:val="18"/>
                <w:szCs w:val="18"/>
              </w:rPr>
              <w:t>$394,999</w:t>
            </w:r>
          </w:p>
        </w:tc>
        <w:tc>
          <w:tcPr>
            <w:tcW w:w="1080" w:type="dxa"/>
            <w:tcBorders>
              <w:bottom w:val="single" w:sz="4" w:space="0" w:color="auto"/>
            </w:tcBorders>
            <w:vAlign w:val="center"/>
          </w:tcPr>
          <w:p w14:paraId="2D11454E" w14:textId="3FD92B6B" w:rsidR="00691ADA" w:rsidRPr="0056426D"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VIC" w:hAnsi="VIC"/>
                <w:sz w:val="18"/>
                <w:szCs w:val="18"/>
              </w:rPr>
            </w:pPr>
            <w:r w:rsidRPr="0056426D">
              <w:rPr>
                <w:rFonts w:ascii="VIC" w:hAnsi="VIC"/>
                <w:sz w:val="18"/>
                <w:szCs w:val="18"/>
              </w:rPr>
              <w:t>$2</w:t>
            </w:r>
            <w:r w:rsidR="003024B3">
              <w:rPr>
                <w:rFonts w:ascii="VIC" w:hAnsi="VIC"/>
                <w:sz w:val="18"/>
                <w:szCs w:val="18"/>
              </w:rPr>
              <w:t>,</w:t>
            </w:r>
            <w:r w:rsidRPr="0056426D">
              <w:rPr>
                <w:rFonts w:ascii="VIC" w:hAnsi="VIC"/>
                <w:sz w:val="18"/>
                <w:szCs w:val="18"/>
              </w:rPr>
              <w:t>234</w:t>
            </w:r>
          </w:p>
        </w:tc>
      </w:tr>
      <w:tr w:rsidR="00691ADA" w:rsidRPr="007F08C4" w14:paraId="01D6F277" w14:textId="77777777" w:rsidTr="00C60B1A">
        <w:trPr>
          <w:gridBefore w:val="1"/>
          <w:wBefore w:w="6" w:type="dxa"/>
          <w:trHeight w:val="575"/>
          <w:jc w:val="center"/>
        </w:trPr>
        <w:tc>
          <w:tcPr>
            <w:cnfStyle w:val="001000000000" w:firstRow="0" w:lastRow="0" w:firstColumn="1" w:lastColumn="0" w:oddVBand="0" w:evenVBand="0" w:oddHBand="0" w:evenHBand="0" w:firstRowFirstColumn="0" w:firstRowLastColumn="0" w:lastRowFirstColumn="0" w:lastRowLastColumn="0"/>
            <w:tcW w:w="10630" w:type="dxa"/>
            <w:gridSpan w:val="8"/>
            <w:tcBorders>
              <w:top w:val="single" w:sz="4" w:space="0" w:color="auto"/>
              <w:left w:val="single" w:sz="4" w:space="0" w:color="auto"/>
              <w:bottom w:val="single" w:sz="4" w:space="0" w:color="auto"/>
              <w:right w:val="single" w:sz="4" w:space="0" w:color="auto"/>
            </w:tcBorders>
            <w:vAlign w:val="center"/>
          </w:tcPr>
          <w:p w14:paraId="0D333DCF" w14:textId="4D3A9673" w:rsidR="00691ADA" w:rsidRPr="008D1C8C" w:rsidRDefault="00691ADA" w:rsidP="00B5281E">
            <w:pPr>
              <w:jc w:val="center"/>
              <w:rPr>
                <w:rFonts w:asciiTheme="minorHAnsi" w:hAnsiTheme="minorHAnsi"/>
                <w:sz w:val="18"/>
                <w:szCs w:val="18"/>
              </w:rPr>
            </w:pPr>
            <w:r w:rsidRPr="008D1C8C">
              <w:rPr>
                <w:rFonts w:asciiTheme="minorHAnsi" w:hAnsiTheme="minorHAnsi" w:cs="Arial"/>
                <w:b w:val="0"/>
                <w:bCs w:val="0"/>
                <w:color w:val="23506D"/>
                <w:sz w:val="18"/>
                <w:szCs w:val="18"/>
              </w:rPr>
              <w:t>Intersection Projects</w:t>
            </w:r>
          </w:p>
        </w:tc>
      </w:tr>
      <w:tr w:rsidR="00691ADA" w:rsidRPr="007F08C4" w14:paraId="48ADF954"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top w:val="single" w:sz="4" w:space="0" w:color="auto"/>
            </w:tcBorders>
            <w:vAlign w:val="center"/>
          </w:tcPr>
          <w:p w14:paraId="1B746276" w14:textId="22E1C982" w:rsidR="00691ADA" w:rsidRPr="007F08C4" w:rsidRDefault="00691ADA" w:rsidP="005272BC">
            <w:pPr>
              <w:jc w:val="center"/>
              <w:rPr>
                <w:rFonts w:asciiTheme="minorHAnsi" w:hAnsiTheme="minorHAnsi"/>
                <w:sz w:val="18"/>
                <w:szCs w:val="18"/>
              </w:rPr>
            </w:pPr>
            <w:r w:rsidRPr="007F08C4">
              <w:rPr>
                <w:rFonts w:asciiTheme="minorHAnsi" w:hAnsiTheme="minorHAnsi" w:cs="Arial"/>
                <w:color w:val="000000"/>
                <w:sz w:val="18"/>
                <w:szCs w:val="18"/>
              </w:rPr>
              <w:t>CK-IN-01</w:t>
            </w:r>
          </w:p>
        </w:tc>
        <w:tc>
          <w:tcPr>
            <w:tcW w:w="1761" w:type="dxa"/>
            <w:tcBorders>
              <w:top w:val="single" w:sz="4" w:space="0" w:color="auto"/>
            </w:tcBorders>
            <w:vAlign w:val="center"/>
          </w:tcPr>
          <w:p w14:paraId="505E98A3" w14:textId="73902BA7" w:rsidR="00CD26AB" w:rsidRPr="006F3709" w:rsidRDefault="00420757" w:rsidP="002A3D0D">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6F3709">
              <w:rPr>
                <w:rFonts w:asciiTheme="minorHAnsi" w:hAnsiTheme="minorHAnsi" w:cs="Arial"/>
                <w:b/>
                <w:bCs/>
                <w:sz w:val="18"/>
                <w:szCs w:val="18"/>
              </w:rPr>
              <w:t>Thompsons Road and Industrial Connector</w:t>
            </w:r>
            <w:r w:rsidR="006F3709" w:rsidRPr="006F3709">
              <w:rPr>
                <w:rFonts w:asciiTheme="minorHAnsi" w:hAnsiTheme="minorHAnsi" w:cs="Arial"/>
                <w:b/>
                <w:bCs/>
                <w:sz w:val="18"/>
                <w:szCs w:val="18"/>
              </w:rPr>
              <w:t xml:space="preserve"> </w:t>
            </w:r>
            <w:r w:rsidR="001654DA">
              <w:rPr>
                <w:rFonts w:asciiTheme="minorHAnsi" w:hAnsiTheme="minorHAnsi" w:cs="Arial"/>
                <w:b/>
                <w:bCs/>
                <w:sz w:val="18"/>
                <w:szCs w:val="18"/>
              </w:rPr>
              <w:t xml:space="preserve">Road </w:t>
            </w:r>
            <w:r w:rsidR="00A83C9A">
              <w:rPr>
                <w:rFonts w:asciiTheme="minorHAnsi" w:hAnsiTheme="minorHAnsi" w:cs="Arial"/>
                <w:b/>
                <w:bCs/>
                <w:sz w:val="18"/>
                <w:szCs w:val="18"/>
              </w:rPr>
              <w:t>(southern leg)</w:t>
            </w:r>
            <w:r w:rsidR="006F3709" w:rsidRPr="006F3709">
              <w:rPr>
                <w:rFonts w:asciiTheme="minorHAnsi" w:hAnsiTheme="minorHAnsi" w:cs="Arial"/>
                <w:b/>
                <w:bCs/>
                <w:sz w:val="18"/>
                <w:szCs w:val="18"/>
              </w:rPr>
              <w:t xml:space="preserve"> </w:t>
            </w:r>
          </w:p>
          <w:p w14:paraId="5AF1FA78" w14:textId="3A3B8294" w:rsidR="00691ADA" w:rsidRPr="004C4010" w:rsidRDefault="00691ADA" w:rsidP="002A3D0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4010">
              <w:rPr>
                <w:rFonts w:asciiTheme="minorHAnsi" w:hAnsiTheme="minorHAnsi" w:cs="Arial"/>
                <w:sz w:val="18"/>
                <w:szCs w:val="18"/>
              </w:rPr>
              <w:t xml:space="preserve">Construction of </w:t>
            </w:r>
            <w:r w:rsidR="00BF5256">
              <w:rPr>
                <w:rFonts w:asciiTheme="minorHAnsi" w:hAnsiTheme="minorHAnsi" w:cs="Arial"/>
                <w:sz w:val="18"/>
                <w:szCs w:val="18"/>
              </w:rPr>
              <w:t xml:space="preserve">the southern leg of </w:t>
            </w:r>
            <w:r w:rsidRPr="004C4010">
              <w:rPr>
                <w:rFonts w:asciiTheme="minorHAnsi" w:hAnsiTheme="minorHAnsi" w:cs="Arial"/>
                <w:sz w:val="18"/>
                <w:szCs w:val="18"/>
              </w:rPr>
              <w:t xml:space="preserve">a </w:t>
            </w:r>
            <w:r w:rsidR="00BF5256">
              <w:rPr>
                <w:rFonts w:asciiTheme="minorHAnsi" w:hAnsiTheme="minorHAnsi" w:cs="Arial"/>
                <w:sz w:val="18"/>
                <w:szCs w:val="18"/>
              </w:rPr>
              <w:t xml:space="preserve">primary arterial to industrial connector road </w:t>
            </w:r>
            <w:r w:rsidRPr="004C4010">
              <w:rPr>
                <w:rFonts w:asciiTheme="minorHAnsi" w:hAnsiTheme="minorHAnsi" w:cs="Arial"/>
                <w:sz w:val="18"/>
                <w:szCs w:val="18"/>
              </w:rPr>
              <w:t>signalised four-way intersection</w:t>
            </w:r>
          </w:p>
        </w:tc>
        <w:tc>
          <w:tcPr>
            <w:tcW w:w="810" w:type="dxa"/>
            <w:tcBorders>
              <w:top w:val="single" w:sz="4" w:space="0" w:color="auto"/>
            </w:tcBorders>
            <w:vAlign w:val="center"/>
          </w:tcPr>
          <w:p w14:paraId="1022B0E1" w14:textId="4BB216D8" w:rsidR="00691ADA" w:rsidRPr="007F08C4" w:rsidRDefault="003C47F9"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cs="Arial"/>
                <w:sz w:val="18"/>
                <w:szCs w:val="18"/>
              </w:rPr>
              <w:t>S</w:t>
            </w:r>
          </w:p>
        </w:tc>
        <w:tc>
          <w:tcPr>
            <w:tcW w:w="1169" w:type="dxa"/>
            <w:tcBorders>
              <w:top w:val="single" w:sz="4" w:space="0" w:color="auto"/>
            </w:tcBorders>
            <w:vAlign w:val="center"/>
          </w:tcPr>
          <w:p w14:paraId="1DE84EB4" w14:textId="4D93E375" w:rsidR="00691ADA" w:rsidRPr="007F08C4"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F08C4">
              <w:rPr>
                <w:rFonts w:asciiTheme="minorHAnsi" w:hAnsiTheme="minorHAnsi" w:cs="Arial"/>
                <w:sz w:val="18"/>
                <w:szCs w:val="18"/>
              </w:rPr>
              <w:t>100%</w:t>
            </w:r>
          </w:p>
        </w:tc>
        <w:tc>
          <w:tcPr>
            <w:tcW w:w="1619" w:type="dxa"/>
            <w:tcBorders>
              <w:top w:val="single" w:sz="4" w:space="0" w:color="auto"/>
            </w:tcBorders>
            <w:vAlign w:val="center"/>
          </w:tcPr>
          <w:p w14:paraId="7420143F" w14:textId="0F741A55" w:rsidR="00691ADA" w:rsidRPr="007F08C4" w:rsidRDefault="00691ADA" w:rsidP="005272BC">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F08C4">
              <w:rPr>
                <w:rFonts w:asciiTheme="minorHAnsi" w:hAnsiTheme="minorHAnsi"/>
                <w:sz w:val="18"/>
                <w:szCs w:val="18"/>
              </w:rPr>
              <w:t>Croskell (Employment) ICP</w:t>
            </w:r>
          </w:p>
        </w:tc>
        <w:tc>
          <w:tcPr>
            <w:tcW w:w="1529" w:type="dxa"/>
            <w:tcBorders>
              <w:top w:val="single" w:sz="4" w:space="0" w:color="auto"/>
            </w:tcBorders>
            <w:vAlign w:val="center"/>
          </w:tcPr>
          <w:p w14:paraId="0DB5B252" w14:textId="167F5D59"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913CF3">
              <w:rPr>
                <w:rFonts w:asciiTheme="minorHAnsi" w:hAnsiTheme="minorHAnsi"/>
                <w:sz w:val="18"/>
                <w:szCs w:val="18"/>
              </w:rPr>
              <w:t>2,</w:t>
            </w:r>
            <w:r w:rsidR="00836E9E">
              <w:rPr>
                <w:rFonts w:asciiTheme="minorHAnsi" w:hAnsiTheme="minorHAnsi"/>
                <w:sz w:val="18"/>
                <w:szCs w:val="18"/>
              </w:rPr>
              <w:t>774,591</w:t>
            </w:r>
          </w:p>
        </w:tc>
        <w:tc>
          <w:tcPr>
            <w:tcW w:w="1529" w:type="dxa"/>
            <w:tcBorders>
              <w:top w:val="single" w:sz="4" w:space="0" w:color="auto"/>
            </w:tcBorders>
            <w:vAlign w:val="center"/>
          </w:tcPr>
          <w:p w14:paraId="0E86A9F7" w14:textId="679A0A1C"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913CF3">
              <w:rPr>
                <w:rFonts w:asciiTheme="minorHAnsi" w:hAnsiTheme="minorHAnsi"/>
                <w:sz w:val="18"/>
                <w:szCs w:val="18"/>
              </w:rPr>
              <w:t>2,</w:t>
            </w:r>
            <w:r w:rsidR="00836E9E">
              <w:rPr>
                <w:rFonts w:asciiTheme="minorHAnsi" w:hAnsiTheme="minorHAnsi"/>
                <w:sz w:val="18"/>
                <w:szCs w:val="18"/>
              </w:rPr>
              <w:t>774,591</w:t>
            </w:r>
          </w:p>
        </w:tc>
        <w:tc>
          <w:tcPr>
            <w:tcW w:w="1080" w:type="dxa"/>
            <w:tcBorders>
              <w:top w:val="single" w:sz="4" w:space="0" w:color="auto"/>
            </w:tcBorders>
            <w:vAlign w:val="center"/>
          </w:tcPr>
          <w:p w14:paraId="5F3328B8" w14:textId="12AB2241"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1</w:t>
            </w:r>
            <w:r w:rsidR="007E159F">
              <w:rPr>
                <w:rFonts w:asciiTheme="minorHAnsi" w:hAnsiTheme="minorHAnsi"/>
                <w:sz w:val="18"/>
                <w:szCs w:val="18"/>
              </w:rPr>
              <w:t>5,694</w:t>
            </w:r>
          </w:p>
        </w:tc>
      </w:tr>
      <w:tr w:rsidR="00691ADA" w:rsidRPr="007F08C4" w14:paraId="263D4344" w14:textId="77777777" w:rsidTr="005272BC">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6D6CB207" w14:textId="4A4DB060" w:rsidR="00691ADA" w:rsidRPr="007F08C4" w:rsidRDefault="00691ADA" w:rsidP="005272BC">
            <w:pPr>
              <w:jc w:val="center"/>
              <w:rPr>
                <w:rFonts w:asciiTheme="minorHAnsi" w:hAnsiTheme="minorHAnsi"/>
                <w:sz w:val="18"/>
                <w:szCs w:val="18"/>
              </w:rPr>
            </w:pPr>
            <w:r w:rsidRPr="007F08C4">
              <w:rPr>
                <w:rFonts w:asciiTheme="minorHAnsi" w:hAnsiTheme="minorHAnsi" w:cs="Arial"/>
                <w:color w:val="000000"/>
                <w:sz w:val="18"/>
                <w:szCs w:val="18"/>
              </w:rPr>
              <w:t>CK-IN-02</w:t>
            </w:r>
          </w:p>
        </w:tc>
        <w:tc>
          <w:tcPr>
            <w:tcW w:w="1761" w:type="dxa"/>
            <w:tcBorders>
              <w:bottom w:val="single" w:sz="4" w:space="0" w:color="auto"/>
            </w:tcBorders>
            <w:vAlign w:val="center"/>
          </w:tcPr>
          <w:p w14:paraId="7375FCF8" w14:textId="726649DD" w:rsidR="006F3709" w:rsidRPr="006F3709" w:rsidRDefault="006F3709" w:rsidP="002A3D0D">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6F3709">
              <w:rPr>
                <w:rFonts w:asciiTheme="minorHAnsi" w:hAnsiTheme="minorHAnsi" w:cs="Arial"/>
                <w:b/>
                <w:bCs/>
                <w:sz w:val="18"/>
                <w:szCs w:val="18"/>
              </w:rPr>
              <w:t xml:space="preserve">Thompsons Road and Casey Fields Boulevard </w:t>
            </w:r>
            <w:r w:rsidR="00FA7765">
              <w:rPr>
                <w:rFonts w:asciiTheme="minorHAnsi" w:hAnsiTheme="minorHAnsi" w:cs="Arial"/>
                <w:b/>
                <w:bCs/>
                <w:sz w:val="18"/>
                <w:szCs w:val="18"/>
              </w:rPr>
              <w:t>(southern leg)</w:t>
            </w:r>
          </w:p>
          <w:p w14:paraId="7DF6A356" w14:textId="67EDB79C" w:rsidR="00691ADA" w:rsidRPr="004C4010" w:rsidRDefault="00FA7765" w:rsidP="002A3D0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C4010">
              <w:rPr>
                <w:rFonts w:asciiTheme="minorHAnsi" w:hAnsiTheme="minorHAnsi" w:cs="Arial"/>
                <w:sz w:val="18"/>
                <w:szCs w:val="18"/>
              </w:rPr>
              <w:t xml:space="preserve">Construction of </w:t>
            </w:r>
            <w:r>
              <w:rPr>
                <w:rFonts w:asciiTheme="minorHAnsi" w:hAnsiTheme="minorHAnsi" w:cs="Arial"/>
                <w:sz w:val="18"/>
                <w:szCs w:val="18"/>
              </w:rPr>
              <w:t xml:space="preserve">the southern leg of </w:t>
            </w:r>
            <w:r w:rsidRPr="004C4010">
              <w:rPr>
                <w:rFonts w:asciiTheme="minorHAnsi" w:hAnsiTheme="minorHAnsi" w:cs="Arial"/>
                <w:sz w:val="18"/>
                <w:szCs w:val="18"/>
              </w:rPr>
              <w:t xml:space="preserve">a </w:t>
            </w:r>
            <w:r>
              <w:rPr>
                <w:rFonts w:asciiTheme="minorHAnsi" w:hAnsiTheme="minorHAnsi" w:cs="Arial"/>
                <w:sz w:val="18"/>
                <w:szCs w:val="18"/>
              </w:rPr>
              <w:t xml:space="preserve">primary arterial to connector boulevard </w:t>
            </w:r>
            <w:r w:rsidRPr="004C4010">
              <w:rPr>
                <w:rFonts w:asciiTheme="minorHAnsi" w:hAnsiTheme="minorHAnsi" w:cs="Arial"/>
                <w:sz w:val="18"/>
                <w:szCs w:val="18"/>
              </w:rPr>
              <w:t>signalised four-way intersection</w:t>
            </w:r>
          </w:p>
        </w:tc>
        <w:tc>
          <w:tcPr>
            <w:tcW w:w="810" w:type="dxa"/>
            <w:tcBorders>
              <w:bottom w:val="single" w:sz="4" w:space="0" w:color="auto"/>
            </w:tcBorders>
            <w:vAlign w:val="center"/>
          </w:tcPr>
          <w:p w14:paraId="79E5108D" w14:textId="25A9B73C" w:rsidR="00691ADA" w:rsidRPr="007F08C4" w:rsidRDefault="003C47F9"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cs="Arial"/>
                <w:sz w:val="18"/>
                <w:szCs w:val="18"/>
              </w:rPr>
              <w:t>S</w:t>
            </w:r>
          </w:p>
        </w:tc>
        <w:tc>
          <w:tcPr>
            <w:tcW w:w="1169" w:type="dxa"/>
            <w:tcBorders>
              <w:bottom w:val="single" w:sz="4" w:space="0" w:color="auto"/>
            </w:tcBorders>
            <w:vAlign w:val="center"/>
          </w:tcPr>
          <w:p w14:paraId="63B8EA3B" w14:textId="7AE75149" w:rsidR="00691ADA" w:rsidRPr="007F08C4"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F08C4">
              <w:rPr>
                <w:rFonts w:asciiTheme="minorHAnsi" w:hAnsiTheme="minorHAnsi" w:cs="Arial"/>
                <w:sz w:val="18"/>
                <w:szCs w:val="18"/>
              </w:rPr>
              <w:t>100%</w:t>
            </w:r>
          </w:p>
        </w:tc>
        <w:tc>
          <w:tcPr>
            <w:tcW w:w="1619" w:type="dxa"/>
            <w:tcBorders>
              <w:bottom w:val="single" w:sz="4" w:space="0" w:color="auto"/>
            </w:tcBorders>
            <w:vAlign w:val="center"/>
          </w:tcPr>
          <w:p w14:paraId="47FEC0C2" w14:textId="6E932207" w:rsidR="00691ADA" w:rsidRPr="007F08C4"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1335BED3" w14:textId="000767CD"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0F73E7">
              <w:rPr>
                <w:rFonts w:asciiTheme="minorHAnsi" w:hAnsiTheme="minorHAnsi"/>
                <w:sz w:val="18"/>
                <w:szCs w:val="18"/>
              </w:rPr>
              <w:t>2,</w:t>
            </w:r>
            <w:r w:rsidR="00C42C21">
              <w:rPr>
                <w:rFonts w:asciiTheme="minorHAnsi" w:hAnsiTheme="minorHAnsi"/>
                <w:sz w:val="18"/>
                <w:szCs w:val="18"/>
              </w:rPr>
              <w:t>986,223</w:t>
            </w:r>
          </w:p>
        </w:tc>
        <w:tc>
          <w:tcPr>
            <w:tcW w:w="1529" w:type="dxa"/>
            <w:tcBorders>
              <w:bottom w:val="single" w:sz="4" w:space="0" w:color="auto"/>
            </w:tcBorders>
            <w:vAlign w:val="center"/>
          </w:tcPr>
          <w:p w14:paraId="0FE67128" w14:textId="3725D021"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0F73E7">
              <w:rPr>
                <w:rFonts w:asciiTheme="minorHAnsi" w:hAnsiTheme="minorHAnsi"/>
                <w:sz w:val="18"/>
                <w:szCs w:val="18"/>
              </w:rPr>
              <w:t>2,</w:t>
            </w:r>
            <w:r w:rsidR="00C42C21">
              <w:rPr>
                <w:rFonts w:asciiTheme="minorHAnsi" w:hAnsiTheme="minorHAnsi"/>
                <w:sz w:val="18"/>
                <w:szCs w:val="18"/>
              </w:rPr>
              <w:t>986,223</w:t>
            </w:r>
          </w:p>
        </w:tc>
        <w:tc>
          <w:tcPr>
            <w:tcW w:w="1080" w:type="dxa"/>
            <w:tcBorders>
              <w:bottom w:val="single" w:sz="4" w:space="0" w:color="auto"/>
            </w:tcBorders>
            <w:vAlign w:val="center"/>
          </w:tcPr>
          <w:p w14:paraId="168FD078" w14:textId="4A4DC984"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007E159F">
              <w:rPr>
                <w:rFonts w:asciiTheme="minorHAnsi" w:hAnsiTheme="minorHAnsi"/>
                <w:sz w:val="18"/>
                <w:szCs w:val="18"/>
              </w:rPr>
              <w:t>16.891</w:t>
            </w:r>
          </w:p>
        </w:tc>
      </w:tr>
      <w:tr w:rsidR="00691ADA" w:rsidRPr="007F08C4" w14:paraId="247352F3"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1C9815CC" w14:textId="3F4F14A4" w:rsidR="00691ADA" w:rsidRPr="007F08C4" w:rsidRDefault="00691ADA" w:rsidP="005272BC">
            <w:pPr>
              <w:jc w:val="center"/>
              <w:rPr>
                <w:rFonts w:asciiTheme="minorHAnsi" w:hAnsiTheme="minorHAnsi"/>
              </w:rPr>
            </w:pPr>
            <w:r w:rsidRPr="007F08C4">
              <w:rPr>
                <w:rFonts w:asciiTheme="minorHAnsi" w:hAnsiTheme="minorHAnsi" w:cs="Arial"/>
                <w:color w:val="000000"/>
                <w:sz w:val="18"/>
                <w:szCs w:val="18"/>
              </w:rPr>
              <w:t>CK-IN-03</w:t>
            </w:r>
          </w:p>
        </w:tc>
        <w:tc>
          <w:tcPr>
            <w:tcW w:w="1761" w:type="dxa"/>
            <w:tcBorders>
              <w:bottom w:val="single" w:sz="4" w:space="0" w:color="auto"/>
            </w:tcBorders>
            <w:vAlign w:val="center"/>
          </w:tcPr>
          <w:p w14:paraId="173BEFFC" w14:textId="09B3E06B" w:rsidR="006F3709" w:rsidRPr="000321EB" w:rsidRDefault="000539E7" w:rsidP="002A3D0D">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0321EB">
              <w:rPr>
                <w:rFonts w:asciiTheme="minorHAnsi" w:hAnsiTheme="minorHAnsi" w:cs="Arial"/>
                <w:b/>
                <w:bCs/>
                <w:sz w:val="18"/>
                <w:szCs w:val="18"/>
              </w:rPr>
              <w:t>Thompsons Road and Wheelers Park Drive (</w:t>
            </w:r>
            <w:r w:rsidR="000321EB" w:rsidRPr="000321EB">
              <w:rPr>
                <w:rFonts w:asciiTheme="minorHAnsi" w:hAnsiTheme="minorHAnsi" w:cs="Arial"/>
                <w:b/>
                <w:bCs/>
                <w:sz w:val="18"/>
                <w:szCs w:val="18"/>
              </w:rPr>
              <w:t>southern leg)</w:t>
            </w:r>
            <w:r w:rsidRPr="000321EB">
              <w:rPr>
                <w:rFonts w:asciiTheme="minorHAnsi" w:hAnsiTheme="minorHAnsi" w:cs="Arial"/>
                <w:b/>
                <w:bCs/>
                <w:sz w:val="18"/>
                <w:szCs w:val="18"/>
              </w:rPr>
              <w:t xml:space="preserve"> </w:t>
            </w:r>
          </w:p>
          <w:p w14:paraId="1188FCC4" w14:textId="22BF50A1" w:rsidR="00691ADA" w:rsidRPr="00892888" w:rsidRDefault="000321EB" w:rsidP="002A3D0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4010">
              <w:rPr>
                <w:rFonts w:asciiTheme="minorHAnsi" w:hAnsiTheme="minorHAnsi" w:cs="Arial"/>
                <w:sz w:val="18"/>
                <w:szCs w:val="18"/>
              </w:rPr>
              <w:t xml:space="preserve">Construction of </w:t>
            </w:r>
            <w:r>
              <w:rPr>
                <w:rFonts w:asciiTheme="minorHAnsi" w:hAnsiTheme="minorHAnsi" w:cs="Arial"/>
                <w:sz w:val="18"/>
                <w:szCs w:val="18"/>
              </w:rPr>
              <w:t xml:space="preserve">the southern leg of </w:t>
            </w:r>
            <w:r w:rsidRPr="004C4010">
              <w:rPr>
                <w:rFonts w:asciiTheme="minorHAnsi" w:hAnsiTheme="minorHAnsi" w:cs="Arial"/>
                <w:sz w:val="18"/>
                <w:szCs w:val="18"/>
              </w:rPr>
              <w:t xml:space="preserve">a </w:t>
            </w:r>
            <w:r>
              <w:rPr>
                <w:rFonts w:asciiTheme="minorHAnsi" w:hAnsiTheme="minorHAnsi" w:cs="Arial"/>
                <w:sz w:val="18"/>
                <w:szCs w:val="18"/>
              </w:rPr>
              <w:t xml:space="preserve">primary arterial to industrial connector road </w:t>
            </w:r>
            <w:r w:rsidRPr="004C4010">
              <w:rPr>
                <w:rFonts w:asciiTheme="minorHAnsi" w:hAnsiTheme="minorHAnsi" w:cs="Arial"/>
                <w:sz w:val="18"/>
                <w:szCs w:val="18"/>
              </w:rPr>
              <w:t>signalised four-way intersection</w:t>
            </w:r>
          </w:p>
        </w:tc>
        <w:tc>
          <w:tcPr>
            <w:tcW w:w="810" w:type="dxa"/>
            <w:tcBorders>
              <w:bottom w:val="single" w:sz="4" w:space="0" w:color="auto"/>
            </w:tcBorders>
            <w:vAlign w:val="center"/>
          </w:tcPr>
          <w:p w14:paraId="4F55B3E2" w14:textId="1E1B47F9" w:rsidR="00691ADA" w:rsidRPr="007F08C4" w:rsidRDefault="003C47F9"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cs="Arial"/>
                <w:sz w:val="18"/>
                <w:szCs w:val="18"/>
              </w:rPr>
              <w:t>S</w:t>
            </w:r>
          </w:p>
        </w:tc>
        <w:tc>
          <w:tcPr>
            <w:tcW w:w="1169" w:type="dxa"/>
            <w:tcBorders>
              <w:bottom w:val="single" w:sz="4" w:space="0" w:color="auto"/>
            </w:tcBorders>
            <w:vAlign w:val="center"/>
          </w:tcPr>
          <w:p w14:paraId="25E2C649" w14:textId="14492497" w:rsidR="00691ADA" w:rsidRPr="007F08C4"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100%</w:t>
            </w:r>
          </w:p>
        </w:tc>
        <w:tc>
          <w:tcPr>
            <w:tcW w:w="1619" w:type="dxa"/>
            <w:tcBorders>
              <w:bottom w:val="single" w:sz="4" w:space="0" w:color="auto"/>
            </w:tcBorders>
            <w:vAlign w:val="center"/>
          </w:tcPr>
          <w:p w14:paraId="07DDA88D" w14:textId="3A4E8570" w:rsidR="00691ADA" w:rsidRPr="007F08C4"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5D97EE61" w14:textId="093B4D3B"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9B3026">
              <w:rPr>
                <w:rFonts w:asciiTheme="minorHAnsi" w:hAnsiTheme="minorHAnsi"/>
                <w:sz w:val="18"/>
                <w:szCs w:val="18"/>
              </w:rPr>
              <w:t>2,</w:t>
            </w:r>
            <w:r w:rsidR="00AD7396">
              <w:rPr>
                <w:rFonts w:asciiTheme="minorHAnsi" w:hAnsiTheme="minorHAnsi"/>
                <w:sz w:val="18"/>
                <w:szCs w:val="18"/>
              </w:rPr>
              <w:t>516</w:t>
            </w:r>
            <w:r w:rsidR="00277238">
              <w:rPr>
                <w:rFonts w:asciiTheme="minorHAnsi" w:hAnsiTheme="minorHAnsi"/>
                <w:sz w:val="18"/>
                <w:szCs w:val="18"/>
              </w:rPr>
              <w:t>,982</w:t>
            </w:r>
          </w:p>
        </w:tc>
        <w:tc>
          <w:tcPr>
            <w:tcW w:w="1529" w:type="dxa"/>
            <w:tcBorders>
              <w:bottom w:val="single" w:sz="4" w:space="0" w:color="auto"/>
            </w:tcBorders>
            <w:vAlign w:val="center"/>
          </w:tcPr>
          <w:p w14:paraId="28A0F22E" w14:textId="21BBB2BA"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9B3026">
              <w:rPr>
                <w:rFonts w:asciiTheme="minorHAnsi" w:hAnsiTheme="minorHAnsi"/>
                <w:sz w:val="18"/>
                <w:szCs w:val="18"/>
              </w:rPr>
              <w:t>2,</w:t>
            </w:r>
            <w:r w:rsidR="00277238">
              <w:rPr>
                <w:rFonts w:asciiTheme="minorHAnsi" w:hAnsiTheme="minorHAnsi"/>
                <w:sz w:val="18"/>
                <w:szCs w:val="18"/>
              </w:rPr>
              <w:t>516,982</w:t>
            </w:r>
          </w:p>
        </w:tc>
        <w:tc>
          <w:tcPr>
            <w:tcW w:w="1080" w:type="dxa"/>
            <w:tcBorders>
              <w:bottom w:val="single" w:sz="4" w:space="0" w:color="auto"/>
            </w:tcBorders>
            <w:vAlign w:val="center"/>
          </w:tcPr>
          <w:p w14:paraId="41779A9D" w14:textId="30B30C23"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1</w:t>
            </w:r>
            <w:r w:rsidR="00277238">
              <w:rPr>
                <w:rFonts w:asciiTheme="minorHAnsi" w:hAnsiTheme="minorHAnsi"/>
                <w:sz w:val="18"/>
                <w:szCs w:val="18"/>
              </w:rPr>
              <w:t>4,237</w:t>
            </w:r>
          </w:p>
        </w:tc>
      </w:tr>
      <w:tr w:rsidR="00691ADA" w:rsidRPr="007F08C4" w14:paraId="328CA785" w14:textId="77777777" w:rsidTr="005272BC">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77420CEA" w14:textId="357616B6" w:rsidR="00691ADA" w:rsidRPr="007F08C4" w:rsidRDefault="00691ADA" w:rsidP="005272BC">
            <w:pPr>
              <w:jc w:val="center"/>
              <w:rPr>
                <w:rFonts w:asciiTheme="minorHAnsi" w:hAnsiTheme="minorHAnsi"/>
              </w:rPr>
            </w:pPr>
            <w:r w:rsidRPr="007F08C4">
              <w:rPr>
                <w:rFonts w:asciiTheme="minorHAnsi" w:hAnsiTheme="minorHAnsi" w:cs="Arial"/>
                <w:color w:val="000000"/>
                <w:sz w:val="18"/>
                <w:szCs w:val="18"/>
              </w:rPr>
              <w:t>CK-IN-04</w:t>
            </w:r>
          </w:p>
        </w:tc>
        <w:tc>
          <w:tcPr>
            <w:tcW w:w="1761" w:type="dxa"/>
            <w:tcBorders>
              <w:bottom w:val="single" w:sz="4" w:space="0" w:color="auto"/>
            </w:tcBorders>
            <w:vAlign w:val="center"/>
          </w:tcPr>
          <w:p w14:paraId="405B2CE0" w14:textId="0530E0D3" w:rsidR="00B5281E" w:rsidRPr="00B5281E" w:rsidRDefault="00B5281E" w:rsidP="002A3D0D">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B5281E">
              <w:rPr>
                <w:rFonts w:asciiTheme="minorHAnsi" w:hAnsiTheme="minorHAnsi" w:cs="Arial"/>
                <w:b/>
                <w:bCs/>
                <w:sz w:val="18"/>
                <w:szCs w:val="18"/>
              </w:rPr>
              <w:t xml:space="preserve">Narre Warren Cranbourne Road and Industrial Connector </w:t>
            </w:r>
            <w:r w:rsidR="001654DA">
              <w:rPr>
                <w:rFonts w:asciiTheme="minorHAnsi" w:hAnsiTheme="minorHAnsi" w:cs="Arial"/>
                <w:b/>
                <w:bCs/>
                <w:sz w:val="18"/>
                <w:szCs w:val="18"/>
              </w:rPr>
              <w:t xml:space="preserve">Road </w:t>
            </w:r>
            <w:r w:rsidRPr="00B5281E">
              <w:rPr>
                <w:rFonts w:asciiTheme="minorHAnsi" w:hAnsiTheme="minorHAnsi" w:cs="Arial"/>
                <w:b/>
                <w:bCs/>
                <w:sz w:val="18"/>
                <w:szCs w:val="18"/>
              </w:rPr>
              <w:t>(eastern leg)</w:t>
            </w:r>
          </w:p>
          <w:p w14:paraId="3BF668A4" w14:textId="21E71FB1" w:rsidR="00691ADA" w:rsidRPr="00892888" w:rsidRDefault="00B5281E" w:rsidP="002A3D0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4010">
              <w:rPr>
                <w:rFonts w:asciiTheme="minorHAnsi" w:hAnsiTheme="minorHAnsi" w:cs="Arial"/>
                <w:sz w:val="18"/>
                <w:szCs w:val="18"/>
              </w:rPr>
              <w:t xml:space="preserve">Construction of </w:t>
            </w:r>
            <w:r>
              <w:rPr>
                <w:rFonts w:asciiTheme="minorHAnsi" w:hAnsiTheme="minorHAnsi" w:cs="Arial"/>
                <w:sz w:val="18"/>
                <w:szCs w:val="18"/>
              </w:rPr>
              <w:t xml:space="preserve">the eastern leg of </w:t>
            </w:r>
            <w:r w:rsidRPr="004C4010">
              <w:rPr>
                <w:rFonts w:asciiTheme="minorHAnsi" w:hAnsiTheme="minorHAnsi" w:cs="Arial"/>
                <w:sz w:val="18"/>
                <w:szCs w:val="18"/>
              </w:rPr>
              <w:t xml:space="preserve">a </w:t>
            </w:r>
            <w:r>
              <w:rPr>
                <w:rFonts w:asciiTheme="minorHAnsi" w:hAnsiTheme="minorHAnsi" w:cs="Arial"/>
                <w:sz w:val="18"/>
                <w:szCs w:val="18"/>
              </w:rPr>
              <w:t xml:space="preserve">primary arterial </w:t>
            </w:r>
            <w:r>
              <w:rPr>
                <w:rFonts w:asciiTheme="minorHAnsi" w:hAnsiTheme="minorHAnsi" w:cs="Arial"/>
                <w:sz w:val="18"/>
                <w:szCs w:val="18"/>
              </w:rPr>
              <w:lastRenderedPageBreak/>
              <w:t xml:space="preserve">to industrial connector road </w:t>
            </w:r>
            <w:r w:rsidRPr="004C4010">
              <w:rPr>
                <w:rFonts w:asciiTheme="minorHAnsi" w:hAnsiTheme="minorHAnsi" w:cs="Arial"/>
                <w:sz w:val="18"/>
                <w:szCs w:val="18"/>
              </w:rPr>
              <w:t>signalised four-way intersection</w:t>
            </w:r>
          </w:p>
        </w:tc>
        <w:tc>
          <w:tcPr>
            <w:tcW w:w="810" w:type="dxa"/>
            <w:tcBorders>
              <w:bottom w:val="single" w:sz="4" w:space="0" w:color="auto"/>
            </w:tcBorders>
            <w:vAlign w:val="center"/>
          </w:tcPr>
          <w:p w14:paraId="77192A53" w14:textId="3AB79F52" w:rsidR="00691ADA" w:rsidRPr="007F08C4" w:rsidRDefault="003C47F9"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s="Arial"/>
                <w:sz w:val="18"/>
                <w:szCs w:val="18"/>
              </w:rPr>
              <w:lastRenderedPageBreak/>
              <w:t>S</w:t>
            </w:r>
          </w:p>
        </w:tc>
        <w:tc>
          <w:tcPr>
            <w:tcW w:w="1169" w:type="dxa"/>
            <w:tcBorders>
              <w:bottom w:val="single" w:sz="4" w:space="0" w:color="auto"/>
            </w:tcBorders>
            <w:vAlign w:val="center"/>
          </w:tcPr>
          <w:p w14:paraId="1B79AEB0" w14:textId="3167D459" w:rsidR="00691ADA" w:rsidRPr="007F08C4"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100%</w:t>
            </w:r>
          </w:p>
        </w:tc>
        <w:tc>
          <w:tcPr>
            <w:tcW w:w="1619" w:type="dxa"/>
            <w:tcBorders>
              <w:bottom w:val="single" w:sz="4" w:space="0" w:color="auto"/>
            </w:tcBorders>
            <w:vAlign w:val="center"/>
          </w:tcPr>
          <w:p w14:paraId="262F4538" w14:textId="23B65915" w:rsidR="00691ADA" w:rsidRPr="007F08C4"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7E7F406B" w14:textId="5FE560EC"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2</w:t>
            </w:r>
            <w:r w:rsidR="00143EBB">
              <w:rPr>
                <w:rFonts w:asciiTheme="minorHAnsi" w:hAnsiTheme="minorHAnsi"/>
                <w:sz w:val="18"/>
                <w:szCs w:val="18"/>
              </w:rPr>
              <w:t>,700,643</w:t>
            </w:r>
          </w:p>
        </w:tc>
        <w:tc>
          <w:tcPr>
            <w:tcW w:w="1529" w:type="dxa"/>
            <w:tcBorders>
              <w:bottom w:val="single" w:sz="4" w:space="0" w:color="auto"/>
            </w:tcBorders>
            <w:vAlign w:val="center"/>
          </w:tcPr>
          <w:p w14:paraId="72D74938" w14:textId="40AE65B8"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2</w:t>
            </w:r>
            <w:r>
              <w:rPr>
                <w:rFonts w:asciiTheme="minorHAnsi" w:hAnsiTheme="minorHAnsi"/>
                <w:sz w:val="18"/>
                <w:szCs w:val="18"/>
              </w:rPr>
              <w:t>,</w:t>
            </w:r>
            <w:r w:rsidR="00143EBB">
              <w:rPr>
                <w:rFonts w:asciiTheme="minorHAnsi" w:hAnsiTheme="minorHAnsi"/>
                <w:sz w:val="18"/>
                <w:szCs w:val="18"/>
              </w:rPr>
              <w:t>700,643</w:t>
            </w:r>
          </w:p>
        </w:tc>
        <w:tc>
          <w:tcPr>
            <w:tcW w:w="1080" w:type="dxa"/>
            <w:tcBorders>
              <w:bottom w:val="single" w:sz="4" w:space="0" w:color="auto"/>
            </w:tcBorders>
            <w:vAlign w:val="center"/>
          </w:tcPr>
          <w:p w14:paraId="4820EF64" w14:textId="1CB40DD3"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1</w:t>
            </w:r>
            <w:r w:rsidR="00143EBB">
              <w:rPr>
                <w:rFonts w:asciiTheme="minorHAnsi" w:hAnsiTheme="minorHAnsi"/>
                <w:sz w:val="18"/>
                <w:szCs w:val="18"/>
              </w:rPr>
              <w:t>5,275</w:t>
            </w:r>
          </w:p>
        </w:tc>
      </w:tr>
      <w:tr w:rsidR="00691ADA" w:rsidRPr="007F08C4" w14:paraId="15406A1B"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59036B23" w14:textId="13192866" w:rsidR="00691ADA" w:rsidRPr="007F08C4" w:rsidRDefault="00691ADA" w:rsidP="005272BC">
            <w:pPr>
              <w:jc w:val="center"/>
              <w:rPr>
                <w:rFonts w:asciiTheme="minorHAnsi" w:hAnsiTheme="minorHAnsi"/>
              </w:rPr>
            </w:pPr>
            <w:r w:rsidRPr="007F08C4">
              <w:rPr>
                <w:rFonts w:asciiTheme="minorHAnsi" w:hAnsiTheme="minorHAnsi" w:cs="Arial"/>
                <w:color w:val="000000"/>
                <w:sz w:val="18"/>
                <w:szCs w:val="18"/>
              </w:rPr>
              <w:t>CK-IN-05</w:t>
            </w:r>
          </w:p>
        </w:tc>
        <w:tc>
          <w:tcPr>
            <w:tcW w:w="1761" w:type="dxa"/>
            <w:tcBorders>
              <w:bottom w:val="single" w:sz="4" w:space="0" w:color="auto"/>
            </w:tcBorders>
            <w:vAlign w:val="center"/>
          </w:tcPr>
          <w:p w14:paraId="61E9CB32" w14:textId="1AEF6B2A" w:rsidR="00B5281E" w:rsidRPr="00B5281E" w:rsidRDefault="006A01A7" w:rsidP="002A3D0D">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Pr>
                <w:rFonts w:asciiTheme="minorHAnsi" w:hAnsiTheme="minorHAnsi" w:cs="Arial"/>
                <w:b/>
                <w:bCs/>
                <w:sz w:val="18"/>
                <w:szCs w:val="18"/>
              </w:rPr>
              <w:t>Berwick</w:t>
            </w:r>
            <w:r w:rsidR="00B5281E" w:rsidRPr="00B5281E">
              <w:rPr>
                <w:rFonts w:asciiTheme="minorHAnsi" w:hAnsiTheme="minorHAnsi" w:cs="Arial"/>
                <w:b/>
                <w:bCs/>
                <w:sz w:val="18"/>
                <w:szCs w:val="18"/>
              </w:rPr>
              <w:t xml:space="preserve"> Cranbourne Road and Industrial Connector </w:t>
            </w:r>
            <w:r w:rsidR="001654DA">
              <w:rPr>
                <w:rFonts w:asciiTheme="minorHAnsi" w:hAnsiTheme="minorHAnsi" w:cs="Arial"/>
                <w:b/>
                <w:bCs/>
                <w:sz w:val="18"/>
                <w:szCs w:val="18"/>
              </w:rPr>
              <w:t xml:space="preserve">Road </w:t>
            </w:r>
            <w:r w:rsidR="00B5281E" w:rsidRPr="00B5281E">
              <w:rPr>
                <w:rFonts w:asciiTheme="minorHAnsi" w:hAnsiTheme="minorHAnsi" w:cs="Arial"/>
                <w:b/>
                <w:bCs/>
                <w:sz w:val="18"/>
                <w:szCs w:val="18"/>
              </w:rPr>
              <w:t>(</w:t>
            </w:r>
            <w:r w:rsidR="00B5281E">
              <w:rPr>
                <w:rFonts w:asciiTheme="minorHAnsi" w:hAnsiTheme="minorHAnsi" w:cs="Arial"/>
                <w:b/>
                <w:bCs/>
                <w:sz w:val="18"/>
                <w:szCs w:val="18"/>
              </w:rPr>
              <w:t>western</w:t>
            </w:r>
            <w:r w:rsidR="00B5281E" w:rsidRPr="00B5281E">
              <w:rPr>
                <w:rFonts w:asciiTheme="minorHAnsi" w:hAnsiTheme="minorHAnsi" w:cs="Arial"/>
                <w:b/>
                <w:bCs/>
                <w:sz w:val="18"/>
                <w:szCs w:val="18"/>
              </w:rPr>
              <w:t xml:space="preserve"> leg)</w:t>
            </w:r>
          </w:p>
          <w:p w14:paraId="7332050A" w14:textId="1A2BC291" w:rsidR="00691ADA" w:rsidRPr="00892888" w:rsidRDefault="006A01A7" w:rsidP="002A3D0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4010">
              <w:rPr>
                <w:rFonts w:asciiTheme="minorHAnsi" w:hAnsiTheme="minorHAnsi" w:cs="Arial"/>
                <w:sz w:val="18"/>
                <w:szCs w:val="18"/>
              </w:rPr>
              <w:t xml:space="preserve">Construction of </w:t>
            </w:r>
            <w:r>
              <w:rPr>
                <w:rFonts w:asciiTheme="minorHAnsi" w:hAnsiTheme="minorHAnsi" w:cs="Arial"/>
                <w:sz w:val="18"/>
                <w:szCs w:val="18"/>
              </w:rPr>
              <w:t xml:space="preserve">the western leg of </w:t>
            </w:r>
            <w:r w:rsidRPr="004C4010">
              <w:rPr>
                <w:rFonts w:asciiTheme="minorHAnsi" w:hAnsiTheme="minorHAnsi" w:cs="Arial"/>
                <w:sz w:val="18"/>
                <w:szCs w:val="18"/>
              </w:rPr>
              <w:t xml:space="preserve">a </w:t>
            </w:r>
            <w:r>
              <w:rPr>
                <w:rFonts w:asciiTheme="minorHAnsi" w:hAnsiTheme="minorHAnsi" w:cs="Arial"/>
                <w:sz w:val="18"/>
                <w:szCs w:val="18"/>
              </w:rPr>
              <w:t xml:space="preserve">primary arterial to industrial connector road </w:t>
            </w:r>
            <w:r w:rsidRPr="004C4010">
              <w:rPr>
                <w:rFonts w:asciiTheme="minorHAnsi" w:hAnsiTheme="minorHAnsi" w:cs="Arial"/>
                <w:sz w:val="18"/>
                <w:szCs w:val="18"/>
              </w:rPr>
              <w:t>signalised four-way intersection</w:t>
            </w:r>
          </w:p>
        </w:tc>
        <w:tc>
          <w:tcPr>
            <w:tcW w:w="810" w:type="dxa"/>
            <w:tcBorders>
              <w:bottom w:val="single" w:sz="4" w:space="0" w:color="auto"/>
            </w:tcBorders>
            <w:vAlign w:val="center"/>
          </w:tcPr>
          <w:p w14:paraId="60F83CFA" w14:textId="1BD3F92A" w:rsidR="00691ADA" w:rsidRPr="007F08C4" w:rsidRDefault="003C47F9"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cs="Arial"/>
                <w:sz w:val="18"/>
                <w:szCs w:val="18"/>
              </w:rPr>
              <w:t>S</w:t>
            </w:r>
          </w:p>
        </w:tc>
        <w:tc>
          <w:tcPr>
            <w:tcW w:w="1169" w:type="dxa"/>
            <w:tcBorders>
              <w:bottom w:val="single" w:sz="4" w:space="0" w:color="auto"/>
            </w:tcBorders>
            <w:vAlign w:val="center"/>
          </w:tcPr>
          <w:p w14:paraId="2E4835D6" w14:textId="2E0A747C" w:rsidR="00691ADA" w:rsidRPr="007F08C4"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100%</w:t>
            </w:r>
          </w:p>
        </w:tc>
        <w:tc>
          <w:tcPr>
            <w:tcW w:w="1619" w:type="dxa"/>
            <w:tcBorders>
              <w:bottom w:val="single" w:sz="4" w:space="0" w:color="auto"/>
            </w:tcBorders>
            <w:vAlign w:val="center"/>
          </w:tcPr>
          <w:p w14:paraId="2346259D" w14:textId="00120949" w:rsidR="00691ADA" w:rsidRPr="007F08C4" w:rsidRDefault="00691ADA" w:rsidP="005272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551DCDD4" w14:textId="428314DE"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r w:rsidR="00143EBB">
              <w:rPr>
                <w:rFonts w:asciiTheme="minorHAnsi" w:hAnsiTheme="minorHAnsi"/>
                <w:sz w:val="18"/>
                <w:szCs w:val="18"/>
              </w:rPr>
              <w:t>573,597</w:t>
            </w:r>
          </w:p>
        </w:tc>
        <w:tc>
          <w:tcPr>
            <w:tcW w:w="1529" w:type="dxa"/>
            <w:tcBorders>
              <w:bottom w:val="single" w:sz="4" w:space="0" w:color="auto"/>
            </w:tcBorders>
            <w:vAlign w:val="center"/>
          </w:tcPr>
          <w:p w14:paraId="736E1707" w14:textId="39C471D9"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r w:rsidR="00143EBB">
              <w:rPr>
                <w:rFonts w:asciiTheme="minorHAnsi" w:hAnsiTheme="minorHAnsi"/>
                <w:sz w:val="18"/>
                <w:szCs w:val="18"/>
              </w:rPr>
              <w:t>,573,597</w:t>
            </w:r>
          </w:p>
        </w:tc>
        <w:tc>
          <w:tcPr>
            <w:tcW w:w="1080" w:type="dxa"/>
            <w:tcBorders>
              <w:bottom w:val="single" w:sz="4" w:space="0" w:color="auto"/>
            </w:tcBorders>
            <w:vAlign w:val="center"/>
          </w:tcPr>
          <w:p w14:paraId="61765FA7" w14:textId="6861F59A" w:rsidR="00691ADA" w:rsidRPr="00B408EE" w:rsidRDefault="00691ADA" w:rsidP="00B5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1</w:t>
            </w:r>
            <w:r w:rsidR="00143EBB">
              <w:rPr>
                <w:rFonts w:asciiTheme="minorHAnsi" w:hAnsiTheme="minorHAnsi"/>
                <w:sz w:val="18"/>
                <w:szCs w:val="18"/>
              </w:rPr>
              <w:t>4,557</w:t>
            </w:r>
          </w:p>
        </w:tc>
      </w:tr>
      <w:tr w:rsidR="00691ADA" w:rsidRPr="007F08C4" w14:paraId="774864FC" w14:textId="77777777" w:rsidTr="005272BC">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63333884" w14:textId="332E5DB5" w:rsidR="00691ADA" w:rsidRPr="007F08C4" w:rsidRDefault="00691ADA" w:rsidP="005272BC">
            <w:pPr>
              <w:jc w:val="center"/>
              <w:rPr>
                <w:rFonts w:asciiTheme="minorHAnsi" w:hAnsiTheme="minorHAnsi"/>
              </w:rPr>
            </w:pPr>
            <w:r w:rsidRPr="007F08C4">
              <w:rPr>
                <w:rFonts w:asciiTheme="minorHAnsi" w:hAnsiTheme="minorHAnsi" w:cs="Arial"/>
                <w:color w:val="000000"/>
                <w:sz w:val="18"/>
                <w:szCs w:val="18"/>
              </w:rPr>
              <w:t>CK-IN-06</w:t>
            </w:r>
          </w:p>
        </w:tc>
        <w:tc>
          <w:tcPr>
            <w:tcW w:w="1761" w:type="dxa"/>
            <w:tcBorders>
              <w:bottom w:val="single" w:sz="4" w:space="0" w:color="auto"/>
            </w:tcBorders>
            <w:vAlign w:val="center"/>
          </w:tcPr>
          <w:p w14:paraId="064247A1" w14:textId="6C97CDD8" w:rsidR="006A01A7" w:rsidRPr="006A01A7" w:rsidRDefault="006A01A7" w:rsidP="002A3D0D">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6A01A7">
              <w:rPr>
                <w:rFonts w:asciiTheme="minorHAnsi" w:hAnsiTheme="minorHAnsi" w:cs="Arial"/>
                <w:b/>
                <w:bCs/>
                <w:sz w:val="18"/>
                <w:szCs w:val="18"/>
              </w:rPr>
              <w:t>Linsell Boulevard and Casey Fields Boulevard (northern leg)</w:t>
            </w:r>
          </w:p>
          <w:p w14:paraId="3F0C0E53" w14:textId="1A407F4D" w:rsidR="00691ADA" w:rsidRPr="00892888" w:rsidRDefault="006A01A7" w:rsidP="002A3D0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4010">
              <w:rPr>
                <w:rFonts w:asciiTheme="minorHAnsi" w:hAnsiTheme="minorHAnsi" w:cs="Arial"/>
                <w:sz w:val="18"/>
                <w:szCs w:val="18"/>
              </w:rPr>
              <w:t xml:space="preserve">Construction of </w:t>
            </w:r>
            <w:r>
              <w:rPr>
                <w:rFonts w:asciiTheme="minorHAnsi" w:hAnsiTheme="minorHAnsi" w:cs="Arial"/>
                <w:sz w:val="18"/>
                <w:szCs w:val="18"/>
              </w:rPr>
              <w:t xml:space="preserve">the northern leg of </w:t>
            </w:r>
            <w:r w:rsidRPr="004C4010">
              <w:rPr>
                <w:rFonts w:asciiTheme="minorHAnsi" w:hAnsiTheme="minorHAnsi" w:cs="Arial"/>
                <w:sz w:val="18"/>
                <w:szCs w:val="18"/>
              </w:rPr>
              <w:t xml:space="preserve">a </w:t>
            </w:r>
            <w:r>
              <w:rPr>
                <w:rFonts w:asciiTheme="minorHAnsi" w:hAnsiTheme="minorHAnsi" w:cs="Arial"/>
                <w:sz w:val="18"/>
                <w:szCs w:val="18"/>
              </w:rPr>
              <w:t xml:space="preserve">secondary arterial to connector boulevard </w:t>
            </w:r>
            <w:r w:rsidRPr="004C4010">
              <w:rPr>
                <w:rFonts w:asciiTheme="minorHAnsi" w:hAnsiTheme="minorHAnsi" w:cs="Arial"/>
                <w:sz w:val="18"/>
                <w:szCs w:val="18"/>
              </w:rPr>
              <w:t>signalised four-way intersection</w:t>
            </w:r>
          </w:p>
        </w:tc>
        <w:tc>
          <w:tcPr>
            <w:tcW w:w="810" w:type="dxa"/>
            <w:tcBorders>
              <w:bottom w:val="single" w:sz="4" w:space="0" w:color="auto"/>
            </w:tcBorders>
            <w:vAlign w:val="center"/>
          </w:tcPr>
          <w:p w14:paraId="4C8E4EFB" w14:textId="376071C2" w:rsidR="00691ADA" w:rsidRPr="007F08C4" w:rsidRDefault="003C47F9"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s="Arial"/>
                <w:sz w:val="18"/>
                <w:szCs w:val="18"/>
              </w:rPr>
              <w:t>S</w:t>
            </w:r>
          </w:p>
        </w:tc>
        <w:tc>
          <w:tcPr>
            <w:tcW w:w="1169" w:type="dxa"/>
            <w:tcBorders>
              <w:bottom w:val="single" w:sz="4" w:space="0" w:color="auto"/>
            </w:tcBorders>
            <w:vAlign w:val="center"/>
          </w:tcPr>
          <w:p w14:paraId="0A78E24E" w14:textId="09F8EF94" w:rsidR="00691ADA" w:rsidRPr="007F08C4"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100%</w:t>
            </w:r>
          </w:p>
        </w:tc>
        <w:tc>
          <w:tcPr>
            <w:tcW w:w="1619" w:type="dxa"/>
            <w:tcBorders>
              <w:bottom w:val="single" w:sz="4" w:space="0" w:color="auto"/>
            </w:tcBorders>
            <w:vAlign w:val="center"/>
          </w:tcPr>
          <w:p w14:paraId="5A8E8C1F" w14:textId="64C746C5" w:rsidR="00691ADA" w:rsidRPr="007F08C4" w:rsidRDefault="00691ADA" w:rsidP="005272B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29A26D89" w14:textId="1118099D"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1</w:t>
            </w:r>
            <w:r>
              <w:rPr>
                <w:rFonts w:asciiTheme="minorHAnsi" w:hAnsiTheme="minorHAnsi"/>
                <w:sz w:val="18"/>
                <w:szCs w:val="18"/>
              </w:rPr>
              <w:t>,8</w:t>
            </w:r>
            <w:r w:rsidR="00143EBB">
              <w:rPr>
                <w:rFonts w:asciiTheme="minorHAnsi" w:hAnsiTheme="minorHAnsi"/>
                <w:sz w:val="18"/>
                <w:szCs w:val="18"/>
              </w:rPr>
              <w:t>46</w:t>
            </w:r>
            <w:r w:rsidR="00E9641E">
              <w:rPr>
                <w:rFonts w:asciiTheme="minorHAnsi" w:hAnsiTheme="minorHAnsi"/>
                <w:sz w:val="18"/>
                <w:szCs w:val="18"/>
              </w:rPr>
              <w:t>,909</w:t>
            </w:r>
          </w:p>
        </w:tc>
        <w:tc>
          <w:tcPr>
            <w:tcW w:w="1529" w:type="dxa"/>
            <w:tcBorders>
              <w:bottom w:val="single" w:sz="4" w:space="0" w:color="auto"/>
            </w:tcBorders>
            <w:vAlign w:val="center"/>
          </w:tcPr>
          <w:p w14:paraId="5750E64D" w14:textId="62357864"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1</w:t>
            </w:r>
            <w:r>
              <w:rPr>
                <w:rFonts w:asciiTheme="minorHAnsi" w:hAnsiTheme="minorHAnsi"/>
                <w:sz w:val="18"/>
                <w:szCs w:val="18"/>
              </w:rPr>
              <w:t>,8</w:t>
            </w:r>
            <w:r w:rsidR="00E9641E">
              <w:rPr>
                <w:rFonts w:asciiTheme="minorHAnsi" w:hAnsiTheme="minorHAnsi"/>
                <w:sz w:val="18"/>
                <w:szCs w:val="18"/>
              </w:rPr>
              <w:t>46,909</w:t>
            </w:r>
          </w:p>
        </w:tc>
        <w:tc>
          <w:tcPr>
            <w:tcW w:w="1080" w:type="dxa"/>
            <w:tcBorders>
              <w:bottom w:val="single" w:sz="4" w:space="0" w:color="auto"/>
            </w:tcBorders>
            <w:vAlign w:val="center"/>
          </w:tcPr>
          <w:p w14:paraId="55A00764" w14:textId="3858828C" w:rsidR="00691ADA" w:rsidRPr="00B408EE" w:rsidRDefault="00691ADA" w:rsidP="00B5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w:t>
            </w:r>
            <w:r w:rsidRPr="00B408EE">
              <w:rPr>
                <w:rFonts w:asciiTheme="minorHAnsi" w:hAnsiTheme="minorHAnsi"/>
                <w:sz w:val="18"/>
                <w:szCs w:val="18"/>
              </w:rPr>
              <w:t>10</w:t>
            </w:r>
            <w:r>
              <w:rPr>
                <w:rFonts w:asciiTheme="minorHAnsi" w:hAnsiTheme="minorHAnsi"/>
                <w:sz w:val="18"/>
                <w:szCs w:val="18"/>
              </w:rPr>
              <w:t>,</w:t>
            </w:r>
            <w:r w:rsidR="00E9641E">
              <w:rPr>
                <w:rFonts w:asciiTheme="minorHAnsi" w:hAnsiTheme="minorHAnsi"/>
                <w:sz w:val="18"/>
                <w:szCs w:val="18"/>
              </w:rPr>
              <w:t>447</w:t>
            </w:r>
          </w:p>
        </w:tc>
      </w:tr>
      <w:tr w:rsidR="00691ADA" w:rsidRPr="007F08C4" w14:paraId="33ABE607" w14:textId="77777777" w:rsidTr="00C60B1A">
        <w:trPr>
          <w:gridBefore w:val="1"/>
          <w:cnfStyle w:val="000000100000" w:firstRow="0" w:lastRow="0" w:firstColumn="0" w:lastColumn="0" w:oddVBand="0" w:evenVBand="0" w:oddHBand="1" w:evenHBand="0" w:firstRowFirstColumn="0" w:firstRowLastColumn="0" w:lastRowFirstColumn="0" w:lastRowLastColumn="0"/>
          <w:wBefore w:w="6" w:type="dxa"/>
          <w:trHeight w:val="467"/>
          <w:jc w:val="center"/>
        </w:trPr>
        <w:tc>
          <w:tcPr>
            <w:cnfStyle w:val="001000000000" w:firstRow="0" w:lastRow="0" w:firstColumn="1" w:lastColumn="0" w:oddVBand="0" w:evenVBand="0" w:oddHBand="0" w:evenHBand="0" w:firstRowFirstColumn="0" w:firstRowLastColumn="0" w:lastRowFirstColumn="0" w:lastRowLastColumn="0"/>
            <w:tcW w:w="10630" w:type="dxa"/>
            <w:gridSpan w:val="8"/>
            <w:tcBorders>
              <w:top w:val="single" w:sz="4" w:space="0" w:color="auto"/>
              <w:left w:val="single" w:sz="4" w:space="0" w:color="auto"/>
              <w:bottom w:val="single" w:sz="4" w:space="0" w:color="auto"/>
              <w:right w:val="single" w:sz="4" w:space="0" w:color="auto"/>
            </w:tcBorders>
            <w:vAlign w:val="center"/>
          </w:tcPr>
          <w:p w14:paraId="772DD0B0" w14:textId="335BBFF8" w:rsidR="00691ADA" w:rsidRPr="007F08C4" w:rsidRDefault="00691ADA" w:rsidP="005272BC">
            <w:pPr>
              <w:jc w:val="center"/>
              <w:rPr>
                <w:rFonts w:asciiTheme="minorHAnsi" w:hAnsiTheme="minorHAnsi" w:cs="Arial"/>
                <w:b w:val="0"/>
                <w:bCs w:val="0"/>
                <w:color w:val="000000"/>
              </w:rPr>
            </w:pPr>
            <w:r w:rsidRPr="007F08C4">
              <w:rPr>
                <w:rFonts w:asciiTheme="minorHAnsi" w:hAnsiTheme="minorHAnsi" w:cs="Arial"/>
                <w:b w:val="0"/>
                <w:bCs w:val="0"/>
                <w:color w:val="23506D"/>
                <w:sz w:val="18"/>
                <w:szCs w:val="18"/>
              </w:rPr>
              <w:t>Culvert &amp; Bridge Projects</w:t>
            </w:r>
          </w:p>
        </w:tc>
      </w:tr>
      <w:tr w:rsidR="00691ADA" w:rsidRPr="007F08C4" w14:paraId="1BDDCC49" w14:textId="77777777" w:rsidTr="005272BC">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18F993DF" w14:textId="5C3C16BA" w:rsidR="00691ADA" w:rsidRPr="007F08C4" w:rsidRDefault="00691ADA" w:rsidP="005272BC">
            <w:pPr>
              <w:spacing w:after="240"/>
              <w:jc w:val="center"/>
              <w:rPr>
                <w:rFonts w:asciiTheme="minorHAnsi" w:hAnsiTheme="minorHAnsi" w:cs="Arial"/>
                <w:color w:val="000000"/>
              </w:rPr>
            </w:pPr>
            <w:r w:rsidRPr="007F08C4">
              <w:rPr>
                <w:rFonts w:asciiTheme="minorHAnsi" w:hAnsiTheme="minorHAnsi" w:cs="Arial"/>
                <w:sz w:val="18"/>
                <w:szCs w:val="18"/>
              </w:rPr>
              <w:t>CK-CU-01</w:t>
            </w:r>
          </w:p>
        </w:tc>
        <w:tc>
          <w:tcPr>
            <w:tcW w:w="1761" w:type="dxa"/>
            <w:tcBorders>
              <w:bottom w:val="single" w:sz="4" w:space="0" w:color="auto"/>
            </w:tcBorders>
            <w:vAlign w:val="center"/>
          </w:tcPr>
          <w:p w14:paraId="17ABDC44" w14:textId="78CAA03A" w:rsidR="00B25A2A" w:rsidRPr="00B25A2A" w:rsidRDefault="00B25A2A" w:rsidP="002A3D0D">
            <w:pPr>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B25A2A">
              <w:rPr>
                <w:rFonts w:asciiTheme="minorHAnsi" w:hAnsiTheme="minorHAnsi" w:cs="Arial"/>
                <w:b/>
                <w:bCs/>
                <w:sz w:val="18"/>
                <w:szCs w:val="18"/>
              </w:rPr>
              <w:t>Culvert: Casey Fields Boulevard</w:t>
            </w:r>
          </w:p>
          <w:p w14:paraId="39AA9479" w14:textId="55542211" w:rsidR="00691ADA" w:rsidRPr="00892888" w:rsidRDefault="00691ADA" w:rsidP="002A3D0D">
            <w:pPr>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92888">
              <w:rPr>
                <w:rFonts w:asciiTheme="minorHAnsi" w:hAnsiTheme="minorHAnsi" w:cs="Arial"/>
                <w:sz w:val="18"/>
                <w:szCs w:val="18"/>
              </w:rPr>
              <w:t>Construction of box culverts across ultimate road reserve width</w:t>
            </w:r>
          </w:p>
        </w:tc>
        <w:tc>
          <w:tcPr>
            <w:tcW w:w="810" w:type="dxa"/>
            <w:tcBorders>
              <w:bottom w:val="single" w:sz="4" w:space="0" w:color="auto"/>
            </w:tcBorders>
            <w:vAlign w:val="center"/>
          </w:tcPr>
          <w:p w14:paraId="600EC437" w14:textId="382E674E" w:rsidR="00691ADA" w:rsidRPr="007F08C4" w:rsidRDefault="003C47F9"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sz w:val="18"/>
                <w:szCs w:val="18"/>
              </w:rPr>
              <w:t>S</w:t>
            </w:r>
          </w:p>
        </w:tc>
        <w:tc>
          <w:tcPr>
            <w:tcW w:w="1169" w:type="dxa"/>
            <w:tcBorders>
              <w:bottom w:val="single" w:sz="4" w:space="0" w:color="auto"/>
            </w:tcBorders>
            <w:vAlign w:val="center"/>
          </w:tcPr>
          <w:p w14:paraId="318A5F27" w14:textId="24D733F8" w:rsidR="00691ADA" w:rsidRPr="007F08C4"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F08C4">
              <w:rPr>
                <w:rFonts w:asciiTheme="minorHAnsi" w:hAnsiTheme="minorHAnsi" w:cs="Arial"/>
                <w:sz w:val="18"/>
                <w:szCs w:val="18"/>
              </w:rPr>
              <w:t>100%</w:t>
            </w:r>
          </w:p>
        </w:tc>
        <w:tc>
          <w:tcPr>
            <w:tcW w:w="1619" w:type="dxa"/>
            <w:tcBorders>
              <w:bottom w:val="single" w:sz="4" w:space="0" w:color="auto"/>
            </w:tcBorders>
            <w:vAlign w:val="center"/>
          </w:tcPr>
          <w:p w14:paraId="24712799" w14:textId="63AF5CB0" w:rsidR="00691ADA" w:rsidRPr="007F08C4"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6D99193B" w14:textId="77777777" w:rsidR="00691ADA"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2408D68D" w14:textId="6EF164B8" w:rsidR="00691ADA" w:rsidRPr="0092781B"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2</w:t>
            </w:r>
            <w:r>
              <w:rPr>
                <w:rFonts w:asciiTheme="minorHAnsi" w:hAnsiTheme="minorHAnsi"/>
                <w:sz w:val="18"/>
                <w:szCs w:val="18"/>
              </w:rPr>
              <w:t>,</w:t>
            </w:r>
            <w:r w:rsidRPr="0092781B">
              <w:rPr>
                <w:rFonts w:asciiTheme="minorHAnsi" w:hAnsiTheme="minorHAnsi"/>
                <w:sz w:val="18"/>
                <w:szCs w:val="18"/>
              </w:rPr>
              <w:t>614</w:t>
            </w:r>
            <w:r>
              <w:rPr>
                <w:rFonts w:asciiTheme="minorHAnsi" w:hAnsiTheme="minorHAnsi"/>
                <w:sz w:val="18"/>
                <w:szCs w:val="18"/>
              </w:rPr>
              <w:t>,</w:t>
            </w:r>
            <w:r w:rsidRPr="0092781B">
              <w:rPr>
                <w:rFonts w:asciiTheme="minorHAnsi" w:hAnsiTheme="minorHAnsi"/>
                <w:sz w:val="18"/>
                <w:szCs w:val="18"/>
              </w:rPr>
              <w:t>08</w:t>
            </w:r>
            <w:r>
              <w:rPr>
                <w:rFonts w:asciiTheme="minorHAnsi" w:hAnsiTheme="minorHAnsi"/>
                <w:sz w:val="18"/>
                <w:szCs w:val="18"/>
              </w:rPr>
              <w:t>3</w:t>
            </w:r>
          </w:p>
        </w:tc>
        <w:tc>
          <w:tcPr>
            <w:tcW w:w="1529" w:type="dxa"/>
            <w:tcBorders>
              <w:bottom w:val="single" w:sz="4" w:space="0" w:color="auto"/>
            </w:tcBorders>
            <w:vAlign w:val="center"/>
          </w:tcPr>
          <w:p w14:paraId="6AE1A3F5" w14:textId="77777777" w:rsidR="00691ADA"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021B9B05" w14:textId="3DB1C674" w:rsidR="00691ADA" w:rsidRPr="0092781B"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2</w:t>
            </w:r>
            <w:r>
              <w:rPr>
                <w:rFonts w:asciiTheme="minorHAnsi" w:hAnsiTheme="minorHAnsi"/>
                <w:sz w:val="18"/>
                <w:szCs w:val="18"/>
              </w:rPr>
              <w:t>,</w:t>
            </w:r>
            <w:r w:rsidRPr="0092781B">
              <w:rPr>
                <w:rFonts w:asciiTheme="minorHAnsi" w:hAnsiTheme="minorHAnsi"/>
                <w:sz w:val="18"/>
                <w:szCs w:val="18"/>
              </w:rPr>
              <w:t>614</w:t>
            </w:r>
            <w:r>
              <w:rPr>
                <w:rFonts w:asciiTheme="minorHAnsi" w:hAnsiTheme="minorHAnsi"/>
                <w:sz w:val="18"/>
                <w:szCs w:val="18"/>
              </w:rPr>
              <w:t>,</w:t>
            </w:r>
            <w:r w:rsidRPr="0092781B">
              <w:rPr>
                <w:rFonts w:asciiTheme="minorHAnsi" w:hAnsiTheme="minorHAnsi"/>
                <w:sz w:val="18"/>
                <w:szCs w:val="18"/>
              </w:rPr>
              <w:t>08</w:t>
            </w:r>
            <w:r>
              <w:rPr>
                <w:rFonts w:asciiTheme="minorHAnsi" w:hAnsiTheme="minorHAnsi"/>
                <w:sz w:val="18"/>
                <w:szCs w:val="18"/>
              </w:rPr>
              <w:t>3</w:t>
            </w:r>
          </w:p>
        </w:tc>
        <w:tc>
          <w:tcPr>
            <w:tcW w:w="1080" w:type="dxa"/>
            <w:tcBorders>
              <w:bottom w:val="single" w:sz="4" w:space="0" w:color="auto"/>
            </w:tcBorders>
            <w:vAlign w:val="center"/>
          </w:tcPr>
          <w:p w14:paraId="797268B9" w14:textId="77777777" w:rsidR="00691ADA"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7816C057" w14:textId="3499E092" w:rsidR="00691ADA" w:rsidRPr="0092781B"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14</w:t>
            </w:r>
            <w:r w:rsidR="00640BB1">
              <w:rPr>
                <w:rFonts w:asciiTheme="minorHAnsi" w:hAnsiTheme="minorHAnsi"/>
                <w:sz w:val="18"/>
                <w:szCs w:val="18"/>
              </w:rPr>
              <w:t>,</w:t>
            </w:r>
            <w:r w:rsidRPr="0092781B">
              <w:rPr>
                <w:rFonts w:asciiTheme="minorHAnsi" w:hAnsiTheme="minorHAnsi"/>
                <w:sz w:val="18"/>
                <w:szCs w:val="18"/>
              </w:rPr>
              <w:t>78</w:t>
            </w:r>
            <w:r>
              <w:rPr>
                <w:rFonts w:asciiTheme="minorHAnsi" w:hAnsiTheme="minorHAnsi"/>
                <w:sz w:val="18"/>
                <w:szCs w:val="18"/>
              </w:rPr>
              <w:t>6</w:t>
            </w:r>
          </w:p>
        </w:tc>
      </w:tr>
      <w:tr w:rsidR="00691ADA" w:rsidRPr="007F08C4" w14:paraId="2AA85561"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7C23A0C5" w14:textId="38BBC58F" w:rsidR="00691ADA" w:rsidRPr="007F08C4" w:rsidRDefault="00691ADA" w:rsidP="005272BC">
            <w:pPr>
              <w:spacing w:after="240"/>
              <w:jc w:val="center"/>
              <w:rPr>
                <w:rFonts w:asciiTheme="minorHAnsi" w:hAnsiTheme="minorHAnsi" w:cs="Arial"/>
                <w:color w:val="000000"/>
              </w:rPr>
            </w:pPr>
            <w:r w:rsidRPr="007F08C4">
              <w:rPr>
                <w:rFonts w:asciiTheme="minorHAnsi" w:hAnsiTheme="minorHAnsi" w:cs="Arial"/>
                <w:sz w:val="18"/>
                <w:szCs w:val="18"/>
              </w:rPr>
              <w:t>CK-CU-02</w:t>
            </w:r>
          </w:p>
        </w:tc>
        <w:tc>
          <w:tcPr>
            <w:tcW w:w="1761" w:type="dxa"/>
            <w:tcBorders>
              <w:bottom w:val="single" w:sz="4" w:space="0" w:color="auto"/>
            </w:tcBorders>
            <w:vAlign w:val="center"/>
          </w:tcPr>
          <w:p w14:paraId="74907550" w14:textId="6994BB1A" w:rsidR="00B25A2A" w:rsidRPr="00B25A2A" w:rsidRDefault="00B25A2A" w:rsidP="002A3D0D">
            <w:pPr>
              <w:spacing w:after="240"/>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B25A2A">
              <w:rPr>
                <w:rFonts w:asciiTheme="minorHAnsi" w:hAnsiTheme="minorHAnsi" w:cs="Arial"/>
                <w:b/>
                <w:bCs/>
                <w:sz w:val="18"/>
                <w:szCs w:val="18"/>
              </w:rPr>
              <w:t xml:space="preserve">Culvert: </w:t>
            </w:r>
            <w:r w:rsidR="00491D0E">
              <w:rPr>
                <w:rFonts w:asciiTheme="minorHAnsi" w:hAnsiTheme="minorHAnsi" w:cs="Arial"/>
                <w:b/>
                <w:bCs/>
                <w:sz w:val="18"/>
                <w:szCs w:val="18"/>
              </w:rPr>
              <w:t>shared user path</w:t>
            </w:r>
          </w:p>
          <w:p w14:paraId="7DDB9BCD" w14:textId="45CD6B0C" w:rsidR="00691ADA" w:rsidRPr="00892888" w:rsidRDefault="00691ADA" w:rsidP="002A3D0D">
            <w:pPr>
              <w:spacing w:after="24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92888">
              <w:rPr>
                <w:rFonts w:asciiTheme="minorHAnsi" w:hAnsiTheme="minorHAnsi" w:cs="Arial"/>
                <w:sz w:val="18"/>
                <w:szCs w:val="18"/>
              </w:rPr>
              <w:t>Construction of box culverts along shared user path over constructed waterway</w:t>
            </w:r>
          </w:p>
        </w:tc>
        <w:tc>
          <w:tcPr>
            <w:tcW w:w="810" w:type="dxa"/>
            <w:tcBorders>
              <w:bottom w:val="single" w:sz="4" w:space="0" w:color="auto"/>
            </w:tcBorders>
            <w:vAlign w:val="center"/>
          </w:tcPr>
          <w:p w14:paraId="6CF4F996" w14:textId="5A64E2DB" w:rsidR="00691ADA" w:rsidRPr="007F08C4" w:rsidRDefault="003C47F9"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sz w:val="18"/>
                <w:szCs w:val="18"/>
              </w:rPr>
              <w:t>S</w:t>
            </w:r>
          </w:p>
        </w:tc>
        <w:tc>
          <w:tcPr>
            <w:tcW w:w="1169" w:type="dxa"/>
            <w:tcBorders>
              <w:bottom w:val="single" w:sz="4" w:space="0" w:color="auto"/>
            </w:tcBorders>
            <w:vAlign w:val="center"/>
          </w:tcPr>
          <w:p w14:paraId="0D17E1E9" w14:textId="6B5FD6A1" w:rsidR="00691ADA" w:rsidRPr="007F08C4"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7F08C4">
              <w:rPr>
                <w:rFonts w:asciiTheme="minorHAnsi" w:hAnsiTheme="minorHAnsi" w:cs="Arial"/>
                <w:sz w:val="18"/>
                <w:szCs w:val="18"/>
              </w:rPr>
              <w:t>100%</w:t>
            </w:r>
          </w:p>
        </w:tc>
        <w:tc>
          <w:tcPr>
            <w:tcW w:w="1619" w:type="dxa"/>
            <w:tcBorders>
              <w:bottom w:val="single" w:sz="4" w:space="0" w:color="auto"/>
            </w:tcBorders>
            <w:vAlign w:val="center"/>
          </w:tcPr>
          <w:p w14:paraId="68426934" w14:textId="68ED12CE" w:rsidR="00691ADA" w:rsidRPr="007F08C4"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1B147A6D" w14:textId="77777777" w:rsidR="00691ADA"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56CAED9F" w14:textId="32E5D53B" w:rsidR="00691ADA" w:rsidRPr="0092781B"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8</w:t>
            </w:r>
            <w:r>
              <w:rPr>
                <w:rFonts w:asciiTheme="minorHAnsi" w:hAnsiTheme="minorHAnsi"/>
                <w:sz w:val="18"/>
                <w:szCs w:val="18"/>
              </w:rPr>
              <w:t>49,296</w:t>
            </w:r>
          </w:p>
        </w:tc>
        <w:tc>
          <w:tcPr>
            <w:tcW w:w="1529" w:type="dxa"/>
            <w:tcBorders>
              <w:bottom w:val="single" w:sz="4" w:space="0" w:color="auto"/>
            </w:tcBorders>
            <w:vAlign w:val="center"/>
          </w:tcPr>
          <w:p w14:paraId="2BAA52FB" w14:textId="77777777" w:rsidR="00691ADA"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20ABEA9" w14:textId="6332D2BB" w:rsidR="00691ADA" w:rsidRPr="0092781B"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8</w:t>
            </w:r>
            <w:r>
              <w:rPr>
                <w:rFonts w:asciiTheme="minorHAnsi" w:hAnsiTheme="minorHAnsi"/>
                <w:sz w:val="18"/>
                <w:szCs w:val="18"/>
              </w:rPr>
              <w:t>49,296</w:t>
            </w:r>
          </w:p>
        </w:tc>
        <w:tc>
          <w:tcPr>
            <w:tcW w:w="1080" w:type="dxa"/>
            <w:tcBorders>
              <w:bottom w:val="single" w:sz="4" w:space="0" w:color="auto"/>
            </w:tcBorders>
            <w:vAlign w:val="center"/>
          </w:tcPr>
          <w:p w14:paraId="2C82B52F" w14:textId="77777777" w:rsidR="00691ADA"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31412154" w14:textId="1FD008CD" w:rsidR="00691ADA" w:rsidRPr="0092781B" w:rsidRDefault="00691ADA" w:rsidP="005272BC">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4</w:t>
            </w:r>
            <w:r w:rsidR="00640BB1">
              <w:rPr>
                <w:rFonts w:asciiTheme="minorHAnsi" w:hAnsiTheme="minorHAnsi"/>
                <w:sz w:val="18"/>
                <w:szCs w:val="18"/>
              </w:rPr>
              <w:t>,</w:t>
            </w:r>
            <w:r w:rsidRPr="0092781B">
              <w:rPr>
                <w:rFonts w:asciiTheme="minorHAnsi" w:hAnsiTheme="minorHAnsi"/>
                <w:sz w:val="18"/>
                <w:szCs w:val="18"/>
              </w:rPr>
              <w:t>8</w:t>
            </w:r>
            <w:r>
              <w:rPr>
                <w:rFonts w:asciiTheme="minorHAnsi" w:hAnsiTheme="minorHAnsi"/>
                <w:sz w:val="18"/>
                <w:szCs w:val="18"/>
              </w:rPr>
              <w:t>04</w:t>
            </w:r>
          </w:p>
        </w:tc>
      </w:tr>
      <w:tr w:rsidR="00691ADA" w:rsidRPr="007F08C4" w14:paraId="015E3272" w14:textId="77777777" w:rsidTr="005272BC">
        <w:trPr>
          <w:gridBefore w:val="1"/>
          <w:wBefore w:w="6" w:type="dxa"/>
          <w:jc w:val="center"/>
        </w:trPr>
        <w:tc>
          <w:tcPr>
            <w:cnfStyle w:val="001000000000" w:firstRow="0" w:lastRow="0" w:firstColumn="1" w:lastColumn="0" w:oddVBand="0" w:evenVBand="0" w:oddHBand="0" w:evenHBand="0" w:firstRowFirstColumn="0" w:firstRowLastColumn="0" w:lastRowFirstColumn="0" w:lastRowLastColumn="0"/>
            <w:tcW w:w="1133" w:type="dxa"/>
            <w:tcBorders>
              <w:bottom w:val="single" w:sz="4" w:space="0" w:color="auto"/>
            </w:tcBorders>
            <w:vAlign w:val="center"/>
          </w:tcPr>
          <w:p w14:paraId="7BBDF021" w14:textId="1A744F0C" w:rsidR="00691ADA" w:rsidRPr="007F08C4" w:rsidRDefault="00691ADA" w:rsidP="005272BC">
            <w:pPr>
              <w:spacing w:after="240"/>
              <w:jc w:val="center"/>
              <w:rPr>
                <w:rFonts w:asciiTheme="minorHAnsi" w:hAnsiTheme="minorHAnsi" w:cs="Arial"/>
                <w:color w:val="000000"/>
              </w:rPr>
            </w:pPr>
            <w:r w:rsidRPr="007F08C4">
              <w:rPr>
                <w:rFonts w:asciiTheme="minorHAnsi" w:hAnsiTheme="minorHAnsi" w:cs="Arial"/>
                <w:sz w:val="18"/>
                <w:szCs w:val="18"/>
              </w:rPr>
              <w:t>CK-CU-03</w:t>
            </w:r>
          </w:p>
        </w:tc>
        <w:tc>
          <w:tcPr>
            <w:tcW w:w="1761" w:type="dxa"/>
            <w:tcBorders>
              <w:bottom w:val="single" w:sz="4" w:space="0" w:color="auto"/>
            </w:tcBorders>
            <w:vAlign w:val="center"/>
          </w:tcPr>
          <w:p w14:paraId="581D5760" w14:textId="5D2CDED5" w:rsidR="00491D0E" w:rsidRPr="00491D0E" w:rsidRDefault="00491D0E" w:rsidP="002A3D0D">
            <w:pPr>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B25A2A">
              <w:rPr>
                <w:rFonts w:asciiTheme="minorHAnsi" w:hAnsiTheme="minorHAnsi" w:cs="Arial"/>
                <w:b/>
                <w:bCs/>
                <w:sz w:val="18"/>
                <w:szCs w:val="18"/>
              </w:rPr>
              <w:t xml:space="preserve">Culvert: </w:t>
            </w:r>
            <w:r>
              <w:rPr>
                <w:rFonts w:asciiTheme="minorHAnsi" w:hAnsiTheme="minorHAnsi" w:cs="Arial"/>
                <w:b/>
                <w:bCs/>
                <w:sz w:val="18"/>
                <w:szCs w:val="18"/>
              </w:rPr>
              <w:t>shared user path</w:t>
            </w:r>
          </w:p>
          <w:p w14:paraId="40B21B09" w14:textId="68F347FB" w:rsidR="00691ADA" w:rsidRPr="00892888" w:rsidRDefault="00691ADA" w:rsidP="002A3D0D">
            <w:pPr>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92888">
              <w:rPr>
                <w:rFonts w:asciiTheme="minorHAnsi" w:hAnsiTheme="minorHAnsi" w:cs="Arial"/>
                <w:sz w:val="18"/>
                <w:szCs w:val="18"/>
              </w:rPr>
              <w:lastRenderedPageBreak/>
              <w:t>Construction of culvert on shared user path over constructed waterway</w:t>
            </w:r>
          </w:p>
        </w:tc>
        <w:tc>
          <w:tcPr>
            <w:tcW w:w="810" w:type="dxa"/>
            <w:tcBorders>
              <w:bottom w:val="single" w:sz="4" w:space="0" w:color="auto"/>
            </w:tcBorders>
            <w:vAlign w:val="center"/>
          </w:tcPr>
          <w:p w14:paraId="0BC3FFDD" w14:textId="21C06F13" w:rsidR="00691ADA" w:rsidRPr="007F08C4" w:rsidRDefault="003C47F9"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sz w:val="18"/>
                <w:szCs w:val="18"/>
              </w:rPr>
              <w:lastRenderedPageBreak/>
              <w:t>S</w:t>
            </w:r>
          </w:p>
        </w:tc>
        <w:tc>
          <w:tcPr>
            <w:tcW w:w="1169" w:type="dxa"/>
            <w:tcBorders>
              <w:bottom w:val="single" w:sz="4" w:space="0" w:color="auto"/>
            </w:tcBorders>
            <w:vAlign w:val="center"/>
          </w:tcPr>
          <w:p w14:paraId="793B81B8" w14:textId="6E71FCD3" w:rsidR="00691ADA" w:rsidRPr="007F08C4"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F08C4">
              <w:rPr>
                <w:rFonts w:asciiTheme="minorHAnsi" w:hAnsiTheme="minorHAnsi" w:cs="Arial"/>
                <w:sz w:val="18"/>
                <w:szCs w:val="18"/>
              </w:rPr>
              <w:t>100%</w:t>
            </w:r>
          </w:p>
        </w:tc>
        <w:tc>
          <w:tcPr>
            <w:tcW w:w="1619" w:type="dxa"/>
            <w:tcBorders>
              <w:bottom w:val="single" w:sz="4" w:space="0" w:color="auto"/>
            </w:tcBorders>
            <w:vAlign w:val="center"/>
          </w:tcPr>
          <w:p w14:paraId="7AEC7823" w14:textId="46E1F7DD" w:rsidR="00691ADA" w:rsidRPr="007F08C4"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F08C4">
              <w:rPr>
                <w:rFonts w:asciiTheme="minorHAnsi" w:hAnsiTheme="minorHAnsi" w:cs="Arial"/>
                <w:sz w:val="18"/>
                <w:szCs w:val="18"/>
              </w:rPr>
              <w:t>Croskell (Employment) ICP</w:t>
            </w:r>
          </w:p>
        </w:tc>
        <w:tc>
          <w:tcPr>
            <w:tcW w:w="1529" w:type="dxa"/>
            <w:tcBorders>
              <w:bottom w:val="single" w:sz="4" w:space="0" w:color="auto"/>
            </w:tcBorders>
            <w:vAlign w:val="center"/>
          </w:tcPr>
          <w:p w14:paraId="619CDE06" w14:textId="77777777" w:rsidR="00691ADA"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5CC9C023" w14:textId="2E07600E" w:rsidR="00691ADA" w:rsidRPr="0092781B"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8</w:t>
            </w:r>
            <w:r>
              <w:rPr>
                <w:rFonts w:asciiTheme="minorHAnsi" w:hAnsiTheme="minorHAnsi"/>
                <w:sz w:val="18"/>
                <w:szCs w:val="18"/>
              </w:rPr>
              <w:t>49,296</w:t>
            </w:r>
          </w:p>
        </w:tc>
        <w:tc>
          <w:tcPr>
            <w:tcW w:w="1529" w:type="dxa"/>
            <w:tcBorders>
              <w:bottom w:val="single" w:sz="4" w:space="0" w:color="auto"/>
            </w:tcBorders>
            <w:vAlign w:val="center"/>
          </w:tcPr>
          <w:p w14:paraId="12F538F4" w14:textId="77777777" w:rsidR="00691ADA"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42DCEE6F" w14:textId="29DE50B9" w:rsidR="00691ADA" w:rsidRPr="0092781B"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8</w:t>
            </w:r>
            <w:r>
              <w:rPr>
                <w:rFonts w:asciiTheme="minorHAnsi" w:hAnsiTheme="minorHAnsi"/>
                <w:sz w:val="18"/>
                <w:szCs w:val="18"/>
              </w:rPr>
              <w:t>49,296</w:t>
            </w:r>
          </w:p>
        </w:tc>
        <w:tc>
          <w:tcPr>
            <w:tcW w:w="1080" w:type="dxa"/>
            <w:tcBorders>
              <w:bottom w:val="single" w:sz="4" w:space="0" w:color="auto"/>
            </w:tcBorders>
            <w:vAlign w:val="center"/>
          </w:tcPr>
          <w:p w14:paraId="00CD7E20" w14:textId="77777777" w:rsidR="00691ADA"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30B3EB7F" w14:textId="021021EE" w:rsidR="00691ADA" w:rsidRPr="0092781B" w:rsidRDefault="00691ADA" w:rsidP="005272BC">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w:t>
            </w:r>
            <w:r w:rsidRPr="0092781B">
              <w:rPr>
                <w:rFonts w:asciiTheme="minorHAnsi" w:hAnsiTheme="minorHAnsi"/>
                <w:sz w:val="18"/>
                <w:szCs w:val="18"/>
              </w:rPr>
              <w:t>4</w:t>
            </w:r>
            <w:r w:rsidR="00640BB1">
              <w:rPr>
                <w:rFonts w:asciiTheme="minorHAnsi" w:hAnsiTheme="minorHAnsi"/>
                <w:sz w:val="18"/>
                <w:szCs w:val="18"/>
              </w:rPr>
              <w:t>,</w:t>
            </w:r>
            <w:r w:rsidRPr="0092781B">
              <w:rPr>
                <w:rFonts w:asciiTheme="minorHAnsi" w:hAnsiTheme="minorHAnsi"/>
                <w:sz w:val="18"/>
                <w:szCs w:val="18"/>
              </w:rPr>
              <w:t>8</w:t>
            </w:r>
            <w:r>
              <w:rPr>
                <w:rFonts w:asciiTheme="minorHAnsi" w:hAnsiTheme="minorHAnsi"/>
                <w:sz w:val="18"/>
                <w:szCs w:val="18"/>
              </w:rPr>
              <w:t>04</w:t>
            </w:r>
          </w:p>
        </w:tc>
      </w:tr>
      <w:tr w:rsidR="00691ADA" w:rsidRPr="007F08C4" w14:paraId="7702AC13" w14:textId="77777777" w:rsidTr="005272BC">
        <w:trPr>
          <w:gridBefore w:val="1"/>
          <w:cnfStyle w:val="000000100000" w:firstRow="0" w:lastRow="0" w:firstColumn="0" w:lastColumn="0" w:oddVBand="0" w:evenVBand="0" w:oddHBand="1" w:evenHBand="0" w:firstRowFirstColumn="0" w:firstRowLastColumn="0" w:lastRowFirstColumn="0" w:lastRowLastColumn="0"/>
          <w:wBefore w:w="6" w:type="dxa"/>
          <w:jc w:val="center"/>
        </w:trPr>
        <w:tc>
          <w:tcPr>
            <w:cnfStyle w:val="001000000000" w:firstRow="0" w:lastRow="0" w:firstColumn="1" w:lastColumn="0" w:oddVBand="0" w:evenVBand="0" w:oddHBand="0" w:evenHBand="0" w:firstRowFirstColumn="0" w:firstRowLastColumn="0" w:lastRowFirstColumn="0" w:lastRowLastColumn="0"/>
            <w:tcW w:w="6492" w:type="dxa"/>
            <w:gridSpan w:val="5"/>
            <w:vAlign w:val="center"/>
          </w:tcPr>
          <w:p w14:paraId="0EE62F81" w14:textId="0CD4442A" w:rsidR="00691ADA" w:rsidRPr="007F08C4" w:rsidRDefault="00691ADA" w:rsidP="00691ADA">
            <w:pPr>
              <w:rPr>
                <w:rFonts w:asciiTheme="minorHAnsi" w:hAnsiTheme="minorHAnsi"/>
                <w:sz w:val="18"/>
                <w:szCs w:val="18"/>
              </w:rPr>
            </w:pPr>
            <w:r w:rsidRPr="007F08C4">
              <w:rPr>
                <w:rFonts w:asciiTheme="minorHAnsi" w:hAnsiTheme="minorHAnsi"/>
                <w:sz w:val="18"/>
                <w:szCs w:val="18"/>
              </w:rPr>
              <w:t>Total standard transport levies</w:t>
            </w:r>
          </w:p>
        </w:tc>
        <w:tc>
          <w:tcPr>
            <w:tcW w:w="1529" w:type="dxa"/>
            <w:vAlign w:val="center"/>
          </w:tcPr>
          <w:p w14:paraId="2FB91559" w14:textId="107E4DE6" w:rsidR="00691ADA" w:rsidRPr="004C4010" w:rsidRDefault="00691ADA" w:rsidP="00691A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4C4010">
              <w:rPr>
                <w:rFonts w:asciiTheme="minorHAnsi" w:hAnsiTheme="minorHAnsi" w:cs="Arial"/>
                <w:b/>
                <w:bCs/>
                <w:sz w:val="16"/>
                <w:szCs w:val="16"/>
              </w:rPr>
              <w:t>$3</w:t>
            </w:r>
            <w:r w:rsidR="00E9641E">
              <w:rPr>
                <w:rFonts w:asciiTheme="minorHAnsi" w:hAnsiTheme="minorHAnsi" w:cs="Arial"/>
                <w:b/>
                <w:bCs/>
                <w:sz w:val="16"/>
                <w:szCs w:val="16"/>
              </w:rPr>
              <w:t>4,516,810</w:t>
            </w:r>
          </w:p>
        </w:tc>
        <w:tc>
          <w:tcPr>
            <w:tcW w:w="1529" w:type="dxa"/>
            <w:vAlign w:val="center"/>
          </w:tcPr>
          <w:p w14:paraId="6A74B49F" w14:textId="587F3197" w:rsidR="00691ADA" w:rsidRPr="004C4010" w:rsidRDefault="00691ADA" w:rsidP="00691A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bookmarkStart w:id="31" w:name="RANGE!J40"/>
            <w:r w:rsidRPr="004C4010">
              <w:rPr>
                <w:rFonts w:asciiTheme="minorHAnsi" w:hAnsiTheme="minorHAnsi" w:cs="Arial"/>
                <w:b/>
                <w:bCs/>
                <w:sz w:val="16"/>
                <w:szCs w:val="16"/>
              </w:rPr>
              <w:t>$</w:t>
            </w:r>
            <w:r>
              <w:rPr>
                <w:rFonts w:asciiTheme="minorHAnsi" w:hAnsiTheme="minorHAnsi" w:cs="Arial"/>
                <w:b/>
                <w:bCs/>
                <w:sz w:val="16"/>
                <w:szCs w:val="16"/>
              </w:rPr>
              <w:t>26,</w:t>
            </w:r>
            <w:r w:rsidR="00E9641E">
              <w:rPr>
                <w:rFonts w:asciiTheme="minorHAnsi" w:hAnsiTheme="minorHAnsi" w:cs="Arial"/>
                <w:b/>
                <w:bCs/>
                <w:sz w:val="16"/>
                <w:szCs w:val="16"/>
              </w:rPr>
              <w:t>912,425</w:t>
            </w:r>
            <w:bookmarkEnd w:id="31"/>
          </w:p>
        </w:tc>
        <w:tc>
          <w:tcPr>
            <w:tcW w:w="1080" w:type="dxa"/>
            <w:vAlign w:val="center"/>
          </w:tcPr>
          <w:p w14:paraId="1A4227EF" w14:textId="3B57E90F" w:rsidR="00691ADA" w:rsidRPr="004C4010" w:rsidRDefault="00691ADA" w:rsidP="00691A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bookmarkStart w:id="32" w:name="RANGE!K40"/>
            <w:r w:rsidRPr="004C4010">
              <w:rPr>
                <w:rFonts w:asciiTheme="minorHAnsi" w:hAnsiTheme="minorHAnsi" w:cs="Arial"/>
                <w:b/>
                <w:bCs/>
                <w:sz w:val="16"/>
                <w:szCs w:val="16"/>
              </w:rPr>
              <w:t>$</w:t>
            </w:r>
            <w:bookmarkEnd w:id="32"/>
            <w:r w:rsidR="00E9641E">
              <w:rPr>
                <w:rFonts w:asciiTheme="minorHAnsi" w:hAnsiTheme="minorHAnsi" w:cs="Arial"/>
                <w:b/>
                <w:bCs/>
                <w:sz w:val="16"/>
                <w:szCs w:val="16"/>
              </w:rPr>
              <w:t>1</w:t>
            </w:r>
            <w:r w:rsidR="008360E4">
              <w:rPr>
                <w:rFonts w:asciiTheme="minorHAnsi" w:hAnsiTheme="minorHAnsi" w:cs="Arial"/>
                <w:b/>
                <w:bCs/>
                <w:sz w:val="16"/>
                <w:szCs w:val="16"/>
              </w:rPr>
              <w:t>52,223</w:t>
            </w:r>
          </w:p>
        </w:tc>
      </w:tr>
    </w:tbl>
    <w:p w14:paraId="462E412D" w14:textId="77777777" w:rsidR="00BD590F" w:rsidRDefault="00096BB4" w:rsidP="00D613F0">
      <w:pPr>
        <w:rPr>
          <w:lang w:val="en-US"/>
        </w:rPr>
      </w:pPr>
      <w:r w:rsidRPr="00D613F0">
        <w:rPr>
          <w:b/>
          <w:lang w:val="en-US"/>
        </w:rPr>
        <w:t>Note:</w:t>
      </w:r>
      <w:r w:rsidRPr="008F7A6C">
        <w:rPr>
          <w:lang w:val="en-US"/>
        </w:rPr>
        <w:t xml:space="preserve"> Minor discrepancies in numbers due to rounding</w:t>
      </w:r>
    </w:p>
    <w:p w14:paraId="074CA40D" w14:textId="77777777" w:rsidR="00C13E4F" w:rsidRDefault="00C13E4F">
      <w:pPr>
        <w:suppressAutoHyphens w:val="0"/>
        <w:spacing w:before="0"/>
      </w:pPr>
    </w:p>
    <w:p w14:paraId="2D6992AF" w14:textId="789A0E4C" w:rsidR="00B011BD" w:rsidRDefault="00C13E4F">
      <w:pPr>
        <w:suppressAutoHyphens w:val="0"/>
        <w:spacing w:before="0"/>
      </w:pPr>
      <w:r w:rsidRPr="00C13E4F">
        <w:t xml:space="preserve"> </w:t>
      </w:r>
      <w:r w:rsidR="00B011BD">
        <w:br w:type="page"/>
      </w:r>
    </w:p>
    <w:p w14:paraId="032501A8" w14:textId="4EC3C924" w:rsidR="008026C9" w:rsidRDefault="008026C9" w:rsidP="008026C9">
      <w:pPr>
        <w:pStyle w:val="Caption"/>
        <w:keepNext/>
        <w:rPr>
          <w:color w:val="auto"/>
        </w:rPr>
      </w:pPr>
      <w:bookmarkStart w:id="33" w:name="_Ref145919240"/>
      <w:bookmarkStart w:id="34" w:name="_Toc176522425"/>
      <w:r>
        <w:lastRenderedPageBreak/>
        <w:t xml:space="preserve">Table </w:t>
      </w:r>
      <w:r>
        <w:fldChar w:fldCharType="begin"/>
      </w:r>
      <w:r>
        <w:instrText xml:space="preserve"> SEQ Table \* ARABIC </w:instrText>
      </w:r>
      <w:r>
        <w:fldChar w:fldCharType="separate"/>
      </w:r>
      <w:r w:rsidR="00B85DD7">
        <w:rPr>
          <w:noProof/>
        </w:rPr>
        <w:t>6</w:t>
      </w:r>
      <w:r>
        <w:rPr>
          <w:noProof/>
        </w:rPr>
        <w:fldChar w:fldCharType="end"/>
      </w:r>
      <w:bookmarkEnd w:id="33"/>
      <w:r>
        <w:t xml:space="preserve"> </w:t>
      </w:r>
      <w:r w:rsidRPr="00EF74BC">
        <w:rPr>
          <w:color w:val="auto"/>
        </w:rPr>
        <w:t>S</w:t>
      </w:r>
      <w:r w:rsidRPr="003E0C9A">
        <w:rPr>
          <w:color w:val="auto"/>
        </w:rPr>
        <w:t xml:space="preserve">upplementary </w:t>
      </w:r>
      <w:r w:rsidR="000B0FC6" w:rsidRPr="003E0C9A">
        <w:rPr>
          <w:color w:val="auto"/>
        </w:rPr>
        <w:t>levy transport construction projects</w:t>
      </w:r>
      <w:bookmarkEnd w:id="34"/>
    </w:p>
    <w:tbl>
      <w:tblPr>
        <w:tblStyle w:val="ListTable3-Accent1"/>
        <w:tblW w:w="10816" w:type="dxa"/>
        <w:tblInd w:w="-1281" w:type="dxa"/>
        <w:tblLayout w:type="fixed"/>
        <w:tblCellMar>
          <w:left w:w="57" w:type="dxa"/>
          <w:right w:w="57" w:type="dxa"/>
        </w:tblCellMar>
        <w:tblLook w:val="04A0" w:firstRow="1" w:lastRow="0" w:firstColumn="1" w:lastColumn="0" w:noHBand="0" w:noVBand="1"/>
      </w:tblPr>
      <w:tblGrid>
        <w:gridCol w:w="1134"/>
        <w:gridCol w:w="1672"/>
        <w:gridCol w:w="900"/>
        <w:gridCol w:w="1170"/>
        <w:gridCol w:w="1620"/>
        <w:gridCol w:w="1857"/>
        <w:gridCol w:w="1417"/>
        <w:gridCol w:w="1046"/>
      </w:tblGrid>
      <w:tr w:rsidR="002828E8" w:rsidRPr="007F08C4" w14:paraId="3B5F2036" w14:textId="77777777" w:rsidTr="006F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auto"/>
            </w:tcBorders>
            <w:vAlign w:val="center"/>
          </w:tcPr>
          <w:p w14:paraId="50FAE1CE" w14:textId="77777777" w:rsidR="00892888" w:rsidRPr="007F08C4" w:rsidRDefault="00892888">
            <w:pPr>
              <w:pStyle w:val="Tableheadings"/>
              <w:rPr>
                <w:b/>
              </w:rPr>
            </w:pPr>
            <w:r w:rsidRPr="007F08C4">
              <w:rPr>
                <w:b/>
              </w:rPr>
              <w:t>Project ID</w:t>
            </w:r>
          </w:p>
        </w:tc>
        <w:tc>
          <w:tcPr>
            <w:tcW w:w="1672" w:type="dxa"/>
            <w:tcBorders>
              <w:bottom w:val="single" w:sz="4" w:space="0" w:color="auto"/>
            </w:tcBorders>
            <w:vAlign w:val="center"/>
          </w:tcPr>
          <w:p w14:paraId="43B56F3B" w14:textId="77777777" w:rsidR="00892888" w:rsidRPr="007F08C4" w:rsidRDefault="00892888">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Project Title &amp; Description</w:t>
            </w:r>
          </w:p>
        </w:tc>
        <w:tc>
          <w:tcPr>
            <w:tcW w:w="900" w:type="dxa"/>
            <w:tcBorders>
              <w:bottom w:val="single" w:sz="4" w:space="0" w:color="auto"/>
            </w:tcBorders>
            <w:vAlign w:val="center"/>
          </w:tcPr>
          <w:p w14:paraId="22790AA5" w14:textId="77777777" w:rsidR="00892888" w:rsidRPr="007F08C4" w:rsidRDefault="00892888">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Staging</w:t>
            </w:r>
          </w:p>
        </w:tc>
        <w:tc>
          <w:tcPr>
            <w:tcW w:w="1170" w:type="dxa"/>
            <w:tcBorders>
              <w:bottom w:val="single" w:sz="4" w:space="0" w:color="auto"/>
            </w:tcBorders>
            <w:vAlign w:val="center"/>
          </w:tcPr>
          <w:p w14:paraId="189A181D" w14:textId="77777777" w:rsidR="00892888" w:rsidRPr="007F08C4" w:rsidRDefault="00892888">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Apportion-ment To This ICP</w:t>
            </w:r>
          </w:p>
        </w:tc>
        <w:tc>
          <w:tcPr>
            <w:tcW w:w="1620" w:type="dxa"/>
            <w:tcBorders>
              <w:bottom w:val="single" w:sz="4" w:space="0" w:color="auto"/>
            </w:tcBorders>
            <w:vAlign w:val="center"/>
          </w:tcPr>
          <w:p w14:paraId="6A9BBE8A" w14:textId="77777777" w:rsidR="00892888" w:rsidRPr="007F08C4" w:rsidRDefault="00892888">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Apportion-ment Funding Source</w:t>
            </w:r>
          </w:p>
        </w:tc>
        <w:tc>
          <w:tcPr>
            <w:tcW w:w="1857" w:type="dxa"/>
            <w:tcBorders>
              <w:bottom w:val="single" w:sz="4" w:space="0" w:color="auto"/>
            </w:tcBorders>
            <w:vAlign w:val="center"/>
          </w:tcPr>
          <w:p w14:paraId="73E9A233" w14:textId="77777777" w:rsidR="00892888" w:rsidRPr="007F08C4" w:rsidRDefault="00892888">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Total ESTIMATED Cost</w:t>
            </w:r>
          </w:p>
        </w:tc>
        <w:tc>
          <w:tcPr>
            <w:tcW w:w="1417" w:type="dxa"/>
            <w:tcBorders>
              <w:bottom w:val="single" w:sz="4" w:space="0" w:color="auto"/>
            </w:tcBorders>
            <w:vAlign w:val="center"/>
          </w:tcPr>
          <w:p w14:paraId="65007835" w14:textId="77777777" w:rsidR="00892888" w:rsidRPr="007F08C4" w:rsidRDefault="00892888">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Cost apportioned to ICP</w:t>
            </w:r>
          </w:p>
        </w:tc>
        <w:tc>
          <w:tcPr>
            <w:tcW w:w="1046" w:type="dxa"/>
            <w:tcBorders>
              <w:bottom w:val="single" w:sz="4" w:space="0" w:color="auto"/>
            </w:tcBorders>
            <w:vAlign w:val="center"/>
          </w:tcPr>
          <w:p w14:paraId="5E1088DB" w14:textId="77777777" w:rsidR="00892888" w:rsidRPr="007F08C4" w:rsidRDefault="00892888">
            <w:pPr>
              <w:pStyle w:val="Tableheadings"/>
              <w:cnfStyle w:val="100000000000" w:firstRow="1" w:lastRow="0" w:firstColumn="0" w:lastColumn="0" w:oddVBand="0" w:evenVBand="0" w:oddHBand="0" w:evenHBand="0" w:firstRowFirstColumn="0" w:firstRowLastColumn="0" w:lastRowFirstColumn="0" w:lastRowLastColumn="0"/>
              <w:rPr>
                <w:b/>
              </w:rPr>
            </w:pPr>
            <w:r w:rsidRPr="007F08C4">
              <w:rPr>
                <w:b/>
              </w:rPr>
              <w:t>Cost per Ha</w:t>
            </w:r>
          </w:p>
        </w:tc>
      </w:tr>
      <w:tr w:rsidR="00892888" w:rsidRPr="007F08C4" w14:paraId="44EFD143" w14:textId="77777777" w:rsidTr="006F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6" w:type="dxa"/>
            <w:gridSpan w:val="8"/>
            <w:tcBorders>
              <w:top w:val="single" w:sz="4" w:space="0" w:color="auto"/>
            </w:tcBorders>
            <w:vAlign w:val="center"/>
          </w:tcPr>
          <w:p w14:paraId="4B638B9D" w14:textId="77777777" w:rsidR="00892888" w:rsidRPr="00DC15CD" w:rsidRDefault="00892888" w:rsidP="00DC15CD">
            <w:pPr>
              <w:jc w:val="center"/>
              <w:rPr>
                <w:rFonts w:asciiTheme="minorHAnsi" w:hAnsiTheme="minorHAnsi"/>
                <w:b w:val="0"/>
                <w:bCs w:val="0"/>
                <w:sz w:val="16"/>
                <w:szCs w:val="16"/>
              </w:rPr>
            </w:pPr>
            <w:r w:rsidRPr="00DC15CD">
              <w:rPr>
                <w:rFonts w:asciiTheme="minorHAnsi" w:hAnsiTheme="minorHAnsi"/>
                <w:b w:val="0"/>
                <w:bCs w:val="0"/>
                <w:color w:val="004C97" w:themeColor="accent1"/>
                <w:sz w:val="16"/>
                <w:szCs w:val="16"/>
              </w:rPr>
              <w:t>Road projects</w:t>
            </w:r>
          </w:p>
        </w:tc>
      </w:tr>
      <w:tr w:rsidR="00491D0E" w:rsidRPr="007F08C4" w14:paraId="007FB1AC" w14:textId="77777777" w:rsidTr="005272BC">
        <w:trPr>
          <w:trHeight w:val="6645"/>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3F3BDF44" w14:textId="77777777" w:rsidR="00491D0E" w:rsidRPr="007F08C4" w:rsidRDefault="00491D0E" w:rsidP="00491D0E">
            <w:pPr>
              <w:jc w:val="center"/>
              <w:rPr>
                <w:rFonts w:asciiTheme="minorHAnsi" w:hAnsiTheme="minorHAnsi"/>
                <w:sz w:val="18"/>
                <w:szCs w:val="18"/>
              </w:rPr>
            </w:pPr>
            <w:r w:rsidRPr="007F08C4">
              <w:rPr>
                <w:rFonts w:asciiTheme="minorHAnsi" w:hAnsiTheme="minorHAnsi"/>
                <w:sz w:val="18"/>
                <w:szCs w:val="18"/>
              </w:rPr>
              <w:t>CK-RD-01</w:t>
            </w:r>
          </w:p>
        </w:tc>
        <w:tc>
          <w:tcPr>
            <w:tcW w:w="1672" w:type="dxa"/>
            <w:tcBorders>
              <w:top w:val="single" w:sz="4" w:space="0" w:color="auto"/>
            </w:tcBorders>
            <w:vAlign w:val="center"/>
          </w:tcPr>
          <w:p w14:paraId="08047398" w14:textId="77777777" w:rsidR="00491D0E" w:rsidRPr="0080297C" w:rsidRDefault="00491D0E" w:rsidP="00491D0E">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80297C">
              <w:rPr>
                <w:rFonts w:asciiTheme="minorHAnsi" w:hAnsiTheme="minorHAnsi"/>
                <w:b/>
                <w:bCs/>
                <w:sz w:val="18"/>
                <w:szCs w:val="18"/>
              </w:rPr>
              <w:t>Casey Fields Boulevard</w:t>
            </w:r>
          </w:p>
          <w:p w14:paraId="2DD34897" w14:textId="77777777" w:rsidR="00491D0E" w:rsidRPr="007F08C4" w:rsidRDefault="00491D0E" w:rsidP="00491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E4A0A">
              <w:rPr>
                <w:rFonts w:asciiTheme="minorHAnsi" w:hAnsiTheme="minorHAnsi"/>
                <w:sz w:val="18"/>
                <w:szCs w:val="18"/>
              </w:rPr>
              <w:t xml:space="preserve">Construction of a connector boulevard with one traffic lane in each direction within a 31m road reserve from northern leg of IN06 to </w:t>
            </w:r>
            <w:r w:rsidRPr="00F971BA">
              <w:rPr>
                <w:rFonts w:asciiTheme="minorHAnsi" w:hAnsiTheme="minorHAnsi"/>
                <w:sz w:val="18"/>
                <w:szCs w:val="18"/>
              </w:rPr>
              <w:t>southern boundary of central utilities easement.</w:t>
            </w:r>
          </w:p>
          <w:p w14:paraId="18428370" w14:textId="39BE7C86" w:rsidR="00491D0E" w:rsidRPr="007F08C4" w:rsidRDefault="00491D0E" w:rsidP="00491D0E">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971BA">
              <w:rPr>
                <w:rFonts w:asciiTheme="minorHAnsi" w:hAnsiTheme="minorHAnsi"/>
                <w:sz w:val="18"/>
                <w:szCs w:val="18"/>
              </w:rPr>
              <w:t>Construction of a connector boulevard with one traffic lane in each direction within a 23.75m road from southern boundary of central utilities easement to northern boundary of central utilities easement.</w:t>
            </w:r>
          </w:p>
        </w:tc>
        <w:tc>
          <w:tcPr>
            <w:tcW w:w="900" w:type="dxa"/>
            <w:tcBorders>
              <w:top w:val="single" w:sz="4" w:space="0" w:color="auto"/>
            </w:tcBorders>
            <w:vAlign w:val="center"/>
          </w:tcPr>
          <w:p w14:paraId="4AB927B1" w14:textId="6B5E7D81" w:rsidR="00491D0E" w:rsidRPr="007F08C4" w:rsidRDefault="00491D0E" w:rsidP="00491D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18"/>
                <w:szCs w:val="18"/>
              </w:rPr>
            </w:pPr>
            <w:r>
              <w:rPr>
                <w:rFonts w:asciiTheme="minorHAnsi" w:hAnsiTheme="minorHAnsi"/>
                <w:sz w:val="18"/>
                <w:szCs w:val="18"/>
              </w:rPr>
              <w:t>S</w:t>
            </w:r>
          </w:p>
        </w:tc>
        <w:tc>
          <w:tcPr>
            <w:tcW w:w="1170" w:type="dxa"/>
            <w:tcBorders>
              <w:top w:val="single" w:sz="4" w:space="0" w:color="auto"/>
            </w:tcBorders>
            <w:vAlign w:val="center"/>
          </w:tcPr>
          <w:p w14:paraId="3C34A07F" w14:textId="2301AF62" w:rsidR="00491D0E" w:rsidRPr="007F08C4" w:rsidRDefault="00491D0E" w:rsidP="00491D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81.3%</w:t>
            </w:r>
          </w:p>
        </w:tc>
        <w:tc>
          <w:tcPr>
            <w:tcW w:w="1620" w:type="dxa"/>
            <w:tcBorders>
              <w:top w:val="single" w:sz="4" w:space="0" w:color="auto"/>
            </w:tcBorders>
            <w:vAlign w:val="center"/>
          </w:tcPr>
          <w:p w14:paraId="49FDF0E4" w14:textId="12B1FD46" w:rsidR="00491D0E" w:rsidRPr="007F08C4" w:rsidRDefault="00491D0E" w:rsidP="00491D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Remaining balance covered by Croskell (Employment) standard levy</w:t>
            </w:r>
          </w:p>
        </w:tc>
        <w:tc>
          <w:tcPr>
            <w:tcW w:w="1857" w:type="dxa"/>
            <w:tcBorders>
              <w:top w:val="single" w:sz="4" w:space="0" w:color="auto"/>
            </w:tcBorders>
            <w:vAlign w:val="center"/>
          </w:tcPr>
          <w:p w14:paraId="2E0F42FB" w14:textId="75E538D7" w:rsidR="00491D0E" w:rsidRPr="003E5DA6" w:rsidRDefault="00491D0E" w:rsidP="00491D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highlight w:val="yellow"/>
              </w:rPr>
            </w:pPr>
            <w:r>
              <w:rPr>
                <w:rFonts w:asciiTheme="minorHAnsi" w:hAnsiTheme="minorHAnsi"/>
                <w:sz w:val="18"/>
                <w:szCs w:val="18"/>
              </w:rPr>
              <w:t>$</w:t>
            </w:r>
            <w:r w:rsidRPr="000473E8">
              <w:rPr>
                <w:rFonts w:asciiTheme="minorHAnsi" w:hAnsiTheme="minorHAnsi"/>
                <w:sz w:val="18"/>
                <w:szCs w:val="18"/>
              </w:rPr>
              <w:t>9</w:t>
            </w:r>
            <w:r>
              <w:rPr>
                <w:rFonts w:asciiTheme="minorHAnsi" w:hAnsiTheme="minorHAnsi"/>
                <w:sz w:val="18"/>
                <w:szCs w:val="18"/>
              </w:rPr>
              <w:t>,3</w:t>
            </w:r>
            <w:r w:rsidR="00513584">
              <w:rPr>
                <w:rFonts w:asciiTheme="minorHAnsi" w:hAnsiTheme="minorHAnsi"/>
                <w:sz w:val="18"/>
                <w:szCs w:val="18"/>
              </w:rPr>
              <w:t>58,541</w:t>
            </w:r>
          </w:p>
        </w:tc>
        <w:tc>
          <w:tcPr>
            <w:tcW w:w="1417" w:type="dxa"/>
            <w:tcBorders>
              <w:top w:val="single" w:sz="4" w:space="0" w:color="auto"/>
            </w:tcBorders>
            <w:vAlign w:val="center"/>
          </w:tcPr>
          <w:p w14:paraId="1A895D18" w14:textId="4177F748" w:rsidR="00491D0E" w:rsidRPr="003E5DA6" w:rsidRDefault="00491D0E" w:rsidP="00491D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highlight w:val="yellow"/>
              </w:rPr>
            </w:pPr>
            <w:r>
              <w:rPr>
                <w:rFonts w:asciiTheme="minorHAnsi" w:hAnsiTheme="minorHAnsi"/>
                <w:sz w:val="18"/>
                <w:szCs w:val="18"/>
              </w:rPr>
              <w:t>$</w:t>
            </w:r>
            <w:r w:rsidRPr="00314EE4">
              <w:rPr>
                <w:rFonts w:asciiTheme="minorHAnsi" w:hAnsiTheme="minorHAnsi"/>
                <w:sz w:val="18"/>
                <w:szCs w:val="18"/>
              </w:rPr>
              <w:t>7,</w:t>
            </w:r>
            <w:r w:rsidR="00513584">
              <w:rPr>
                <w:rFonts w:asciiTheme="minorHAnsi" w:hAnsiTheme="minorHAnsi"/>
                <w:sz w:val="18"/>
                <w:szCs w:val="18"/>
              </w:rPr>
              <w:t>604,386</w:t>
            </w:r>
          </w:p>
        </w:tc>
        <w:tc>
          <w:tcPr>
            <w:tcW w:w="1046" w:type="dxa"/>
            <w:tcBorders>
              <w:top w:val="single" w:sz="4" w:space="0" w:color="auto"/>
            </w:tcBorders>
            <w:vAlign w:val="center"/>
          </w:tcPr>
          <w:p w14:paraId="22C52741" w14:textId="3256521C" w:rsidR="00491D0E" w:rsidRPr="007F08C4" w:rsidRDefault="00491D0E" w:rsidP="00491D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r w:rsidR="00513584">
              <w:rPr>
                <w:rFonts w:asciiTheme="minorHAnsi" w:hAnsiTheme="minorHAnsi"/>
                <w:sz w:val="18"/>
                <w:szCs w:val="18"/>
              </w:rPr>
              <w:t>3,012</w:t>
            </w:r>
          </w:p>
        </w:tc>
      </w:tr>
      <w:tr w:rsidR="00491D0E" w:rsidRPr="007F08C4" w14:paraId="2D7EB14E" w14:textId="77777777" w:rsidTr="006F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6" w:type="dxa"/>
            <w:gridSpan w:val="5"/>
            <w:vAlign w:val="center"/>
          </w:tcPr>
          <w:p w14:paraId="6A350963" w14:textId="719A41CB" w:rsidR="00491D0E" w:rsidRPr="007F08C4" w:rsidRDefault="00491D0E" w:rsidP="00491D0E">
            <w:pPr>
              <w:rPr>
                <w:rFonts w:asciiTheme="minorHAnsi" w:hAnsiTheme="minorHAnsi"/>
                <w:sz w:val="18"/>
                <w:szCs w:val="18"/>
              </w:rPr>
            </w:pPr>
            <w:r w:rsidRPr="007F08C4">
              <w:rPr>
                <w:rFonts w:asciiTheme="minorHAnsi" w:hAnsiTheme="minorHAnsi"/>
                <w:sz w:val="18"/>
                <w:szCs w:val="18"/>
              </w:rPr>
              <w:t xml:space="preserve">Total </w:t>
            </w:r>
            <w:r>
              <w:rPr>
                <w:rFonts w:asciiTheme="minorHAnsi" w:hAnsiTheme="minorHAnsi"/>
                <w:sz w:val="18"/>
                <w:szCs w:val="18"/>
              </w:rPr>
              <w:t>supplementary</w:t>
            </w:r>
            <w:r w:rsidRPr="007F08C4">
              <w:rPr>
                <w:rFonts w:asciiTheme="minorHAnsi" w:hAnsiTheme="minorHAnsi"/>
                <w:sz w:val="18"/>
                <w:szCs w:val="18"/>
              </w:rPr>
              <w:t xml:space="preserve"> transport levies</w:t>
            </w:r>
          </w:p>
        </w:tc>
        <w:tc>
          <w:tcPr>
            <w:tcW w:w="1857" w:type="dxa"/>
            <w:vAlign w:val="center"/>
          </w:tcPr>
          <w:p w14:paraId="0FB6176D" w14:textId="3498C48E" w:rsidR="00491D0E" w:rsidRPr="004C4010" w:rsidRDefault="00491D0E" w:rsidP="00491D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4C4010">
              <w:rPr>
                <w:rFonts w:asciiTheme="minorHAnsi" w:hAnsiTheme="minorHAnsi" w:cs="Arial"/>
                <w:b/>
                <w:bCs/>
                <w:sz w:val="16"/>
                <w:szCs w:val="16"/>
              </w:rPr>
              <w:t>$</w:t>
            </w:r>
            <w:r>
              <w:rPr>
                <w:rFonts w:asciiTheme="minorHAnsi" w:hAnsiTheme="minorHAnsi" w:cs="Arial"/>
                <w:b/>
                <w:bCs/>
                <w:sz w:val="16"/>
                <w:szCs w:val="16"/>
              </w:rPr>
              <w:t>9,3</w:t>
            </w:r>
            <w:r w:rsidR="00513584">
              <w:rPr>
                <w:rFonts w:asciiTheme="minorHAnsi" w:hAnsiTheme="minorHAnsi" w:cs="Arial"/>
                <w:b/>
                <w:bCs/>
                <w:sz w:val="16"/>
                <w:szCs w:val="16"/>
              </w:rPr>
              <w:t>58</w:t>
            </w:r>
            <w:r w:rsidR="00442F5F">
              <w:rPr>
                <w:rFonts w:asciiTheme="minorHAnsi" w:hAnsiTheme="minorHAnsi" w:cs="Arial"/>
                <w:b/>
                <w:bCs/>
                <w:sz w:val="16"/>
                <w:szCs w:val="16"/>
              </w:rPr>
              <w:t>,541</w:t>
            </w:r>
          </w:p>
        </w:tc>
        <w:tc>
          <w:tcPr>
            <w:tcW w:w="1417" w:type="dxa"/>
            <w:vAlign w:val="center"/>
          </w:tcPr>
          <w:p w14:paraId="57AD58C2" w14:textId="54FB6BB4" w:rsidR="00491D0E" w:rsidRPr="004C4010" w:rsidRDefault="00491D0E" w:rsidP="00491D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4C4010">
              <w:rPr>
                <w:rFonts w:asciiTheme="minorHAnsi" w:hAnsiTheme="minorHAnsi" w:cs="Arial"/>
                <w:b/>
                <w:bCs/>
                <w:sz w:val="16"/>
                <w:szCs w:val="16"/>
              </w:rPr>
              <w:t>$</w:t>
            </w:r>
            <w:r w:rsidRPr="00331846">
              <w:rPr>
                <w:rFonts w:asciiTheme="minorHAnsi" w:hAnsiTheme="minorHAnsi" w:cs="Arial"/>
                <w:b/>
                <w:bCs/>
                <w:sz w:val="16"/>
                <w:szCs w:val="16"/>
              </w:rPr>
              <w:t>7,</w:t>
            </w:r>
            <w:r w:rsidR="00442F5F">
              <w:rPr>
                <w:rFonts w:asciiTheme="minorHAnsi" w:hAnsiTheme="minorHAnsi" w:cs="Arial"/>
                <w:b/>
                <w:bCs/>
                <w:sz w:val="16"/>
                <w:szCs w:val="16"/>
              </w:rPr>
              <w:t>604,386</w:t>
            </w:r>
          </w:p>
        </w:tc>
        <w:tc>
          <w:tcPr>
            <w:tcW w:w="1046" w:type="dxa"/>
            <w:vAlign w:val="center"/>
          </w:tcPr>
          <w:p w14:paraId="3032F21B" w14:textId="4C5FC26A" w:rsidR="00491D0E" w:rsidRPr="004C4010" w:rsidRDefault="00491D0E" w:rsidP="00491D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4C4010">
              <w:rPr>
                <w:rFonts w:asciiTheme="minorHAnsi" w:hAnsiTheme="minorHAnsi" w:cs="Arial"/>
                <w:b/>
                <w:bCs/>
                <w:sz w:val="16"/>
                <w:szCs w:val="16"/>
              </w:rPr>
              <w:t>$</w:t>
            </w:r>
            <w:r>
              <w:rPr>
                <w:rFonts w:asciiTheme="minorHAnsi" w:hAnsiTheme="minorHAnsi" w:cs="Arial"/>
                <w:b/>
                <w:bCs/>
                <w:sz w:val="16"/>
                <w:szCs w:val="16"/>
              </w:rPr>
              <w:t>4</w:t>
            </w:r>
            <w:r w:rsidR="00442F5F">
              <w:rPr>
                <w:rFonts w:asciiTheme="minorHAnsi" w:hAnsiTheme="minorHAnsi" w:cs="Arial"/>
                <w:b/>
                <w:bCs/>
                <w:sz w:val="16"/>
                <w:szCs w:val="16"/>
              </w:rPr>
              <w:t>3,012</w:t>
            </w:r>
          </w:p>
        </w:tc>
      </w:tr>
    </w:tbl>
    <w:p w14:paraId="056682DC" w14:textId="1B719B59" w:rsidR="007A3475" w:rsidRDefault="00567D28" w:rsidP="00567D28">
      <w:pPr>
        <w:rPr>
          <w:lang w:val="en-US"/>
        </w:rPr>
      </w:pPr>
      <w:r w:rsidRPr="00292F91">
        <w:rPr>
          <w:b/>
          <w:lang w:val="en-US"/>
        </w:rPr>
        <w:t>Note:</w:t>
      </w:r>
      <w:r w:rsidRPr="001D01D9">
        <w:rPr>
          <w:lang w:val="en-US"/>
        </w:rPr>
        <w:t xml:space="preserve"> Minor discrepancies in numbers due to rounding.</w:t>
      </w:r>
      <w:r w:rsidR="001D0B42">
        <w:rPr>
          <w:lang w:val="en-US"/>
        </w:rPr>
        <w:t xml:space="preserve"> </w:t>
      </w:r>
    </w:p>
    <w:p w14:paraId="4D0CF62A" w14:textId="775EB74A" w:rsidR="00567D28" w:rsidRDefault="00567D28" w:rsidP="00567D28">
      <w:pPr>
        <w:rPr>
          <w:lang w:val="en-US"/>
        </w:rPr>
      </w:pPr>
    </w:p>
    <w:p w14:paraId="406256B9" w14:textId="025B8D3A" w:rsidR="00A17059" w:rsidRDefault="00A17059">
      <w:pPr>
        <w:suppressAutoHyphens w:val="0"/>
        <w:spacing w:before="0"/>
        <w:rPr>
          <w:lang w:val="en-US"/>
        </w:rPr>
      </w:pPr>
      <w:r>
        <w:rPr>
          <w:lang w:val="en-US"/>
        </w:rPr>
        <w:br w:type="page"/>
      </w:r>
    </w:p>
    <w:p w14:paraId="418664E8" w14:textId="07532072" w:rsidR="00A17059" w:rsidRDefault="004B7712" w:rsidP="00CB51C6">
      <w:pPr>
        <w:pStyle w:val="Caption"/>
      </w:pPr>
      <w:bookmarkStart w:id="35" w:name="_Toc176522417"/>
      <w:r w:rsidRPr="00742631">
        <w:lastRenderedPageBreak/>
        <w:t xml:space="preserve">Plan </w:t>
      </w:r>
      <w:r>
        <w:fldChar w:fldCharType="begin"/>
      </w:r>
      <w:r>
        <w:instrText xml:space="preserve"> SEQ Plan_ \* ARABIC </w:instrText>
      </w:r>
      <w:r>
        <w:fldChar w:fldCharType="separate"/>
      </w:r>
      <w:r>
        <w:rPr>
          <w:noProof/>
        </w:rPr>
        <w:t>3</w:t>
      </w:r>
      <w:r>
        <w:rPr>
          <w:noProof/>
        </w:rPr>
        <w:fldChar w:fldCharType="end"/>
      </w:r>
      <w:r>
        <w:t>:</w:t>
      </w:r>
      <w:r w:rsidR="00CB51C6" w:rsidRPr="00461801">
        <w:t xml:space="preserve"> </w:t>
      </w:r>
      <w:r w:rsidR="00A17059" w:rsidRPr="00461801">
        <w:t>Standard Levy Community &amp; Recreation Construction Projects</w:t>
      </w:r>
      <w:bookmarkEnd w:id="35"/>
    </w:p>
    <w:p w14:paraId="02590AE3" w14:textId="705D74B1" w:rsidR="00575457" w:rsidRPr="00ED1C33" w:rsidRDefault="002B62E0" w:rsidP="00ED1C33">
      <w:pPr>
        <w:pStyle w:val="Caption"/>
        <w:rPr>
          <w:i/>
          <w:lang w:val="en-US"/>
        </w:rPr>
      </w:pPr>
      <w:r w:rsidRPr="002B62E0">
        <w:rPr>
          <w:noProof/>
        </w:rPr>
        <w:drawing>
          <wp:inline distT="0" distB="0" distL="0" distR="0" wp14:anchorId="2E56917F" wp14:editId="148E8422">
            <wp:extent cx="5576570" cy="3943510"/>
            <wp:effectExtent l="0" t="0" r="5080" b="0"/>
            <wp:docPr id="599244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44095"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576570" cy="3943510"/>
                    </a:xfrm>
                    <a:prstGeom prst="rect">
                      <a:avLst/>
                    </a:prstGeom>
                    <a:noFill/>
                    <a:ln>
                      <a:noFill/>
                    </a:ln>
                  </pic:spPr>
                </pic:pic>
              </a:graphicData>
            </a:graphic>
          </wp:inline>
        </w:drawing>
      </w:r>
      <w:r w:rsidRPr="002B62E0">
        <w:rPr>
          <w:lang w:val="en-US"/>
        </w:rPr>
        <w:t xml:space="preserve"> </w:t>
      </w:r>
      <w:r w:rsidR="00575457" w:rsidRPr="006C5F48">
        <w:rPr>
          <w:lang w:val="en-US"/>
        </w:rPr>
        <w:br w:type="page"/>
      </w:r>
    </w:p>
    <w:p w14:paraId="2D035419" w14:textId="3BA370D9" w:rsidR="00575457" w:rsidRPr="006C5F48" w:rsidRDefault="00575457" w:rsidP="00E87A19">
      <w:pPr>
        <w:pStyle w:val="Heading2"/>
        <w:rPr>
          <w:lang w:val="en-US"/>
        </w:rPr>
      </w:pPr>
      <w:bookmarkStart w:id="36" w:name="_Toc176522391"/>
      <w:r w:rsidRPr="006C5F48">
        <w:rPr>
          <w:lang w:val="en-US"/>
        </w:rPr>
        <w:lastRenderedPageBreak/>
        <w:t xml:space="preserve">Community </w:t>
      </w:r>
      <w:r w:rsidR="00B50DEA">
        <w:rPr>
          <w:lang w:val="en-US"/>
        </w:rPr>
        <w:t>and</w:t>
      </w:r>
      <w:r w:rsidR="00A17059" w:rsidRPr="006C5F48">
        <w:rPr>
          <w:lang w:val="en-US"/>
        </w:rPr>
        <w:t xml:space="preserve"> recreation</w:t>
      </w:r>
      <w:r w:rsidR="00A17059">
        <w:rPr>
          <w:lang w:val="en-US"/>
        </w:rPr>
        <w:t xml:space="preserve"> construction</w:t>
      </w:r>
      <w:r w:rsidR="00A17059" w:rsidRPr="006C5F48">
        <w:rPr>
          <w:lang w:val="en-US"/>
        </w:rPr>
        <w:t xml:space="preserve"> projects</w:t>
      </w:r>
      <w:bookmarkEnd w:id="36"/>
    </w:p>
    <w:p w14:paraId="73BE0E4F" w14:textId="770BA38B" w:rsidR="00575457" w:rsidRPr="006C5F48" w:rsidRDefault="00575457" w:rsidP="00575457">
      <w:pPr>
        <w:rPr>
          <w:lang w:val="en-US" w:eastAsia="en-US"/>
        </w:rPr>
      </w:pPr>
      <w:r w:rsidRPr="006C5F48">
        <w:rPr>
          <w:lang w:val="en-US" w:eastAsia="en-US"/>
        </w:rPr>
        <w:t>The community and recreation</w:t>
      </w:r>
      <w:r w:rsidR="004A69AA">
        <w:rPr>
          <w:lang w:val="en-US" w:eastAsia="en-US"/>
        </w:rPr>
        <w:t xml:space="preserve"> construction</w:t>
      </w:r>
      <w:r w:rsidRPr="006C5F48">
        <w:rPr>
          <w:lang w:val="en-US" w:eastAsia="en-US"/>
        </w:rPr>
        <w:t xml:space="preserve"> projects included in this ICP are consistent with the range of facilities </w:t>
      </w:r>
      <w:r w:rsidR="00A212A3" w:rsidRPr="006C5F48">
        <w:rPr>
          <w:lang w:val="en-US" w:eastAsia="en-US"/>
        </w:rPr>
        <w:t xml:space="preserve">identified in the </w:t>
      </w:r>
      <w:r w:rsidR="004322E5">
        <w:t>Croskell</w:t>
      </w:r>
      <w:r w:rsidR="004322E5" w:rsidRPr="000E26FA">
        <w:t xml:space="preserve"> </w:t>
      </w:r>
      <w:r w:rsidR="004322E5">
        <w:t xml:space="preserve">(Employment) </w:t>
      </w:r>
      <w:r w:rsidR="004322E5" w:rsidRPr="000E26FA">
        <w:t>PSP</w:t>
      </w:r>
      <w:r w:rsidR="00A212A3" w:rsidRPr="006C5F48">
        <w:rPr>
          <w:lang w:val="en-US" w:eastAsia="en-US"/>
        </w:rPr>
        <w:t>.</w:t>
      </w:r>
      <w:r w:rsidRPr="006C5F48">
        <w:rPr>
          <w:lang w:val="en-US" w:eastAsia="en-US"/>
        </w:rPr>
        <w:t xml:space="preserve"> </w:t>
      </w:r>
    </w:p>
    <w:p w14:paraId="5D37EBA0" w14:textId="71916E0F" w:rsidR="00575457" w:rsidRPr="006C5F48" w:rsidRDefault="00575457" w:rsidP="00575457">
      <w:pPr>
        <w:rPr>
          <w:lang w:val="en-US" w:eastAsia="en-US"/>
        </w:rPr>
      </w:pPr>
      <w:r w:rsidRPr="006C5F48">
        <w:rPr>
          <w:lang w:val="en-US" w:eastAsia="en-US"/>
        </w:rPr>
        <w:t xml:space="preserve">The community and recreation </w:t>
      </w:r>
      <w:r w:rsidR="004A69AA">
        <w:rPr>
          <w:lang w:val="en-US" w:eastAsia="en-US"/>
        </w:rPr>
        <w:t xml:space="preserve">construction </w:t>
      </w:r>
      <w:r w:rsidRPr="006C5F48">
        <w:rPr>
          <w:lang w:val="en-US" w:eastAsia="en-US"/>
        </w:rPr>
        <w:t xml:space="preserve">projects identified in this ICP are </w:t>
      </w:r>
      <w:r w:rsidR="003F5AF9" w:rsidRPr="000D7CD1">
        <w:rPr>
          <w:lang w:val="en-US" w:eastAsia="en-US"/>
        </w:rPr>
        <w:t>listed</w:t>
      </w:r>
      <w:r w:rsidRPr="000D7CD1">
        <w:rPr>
          <w:lang w:val="en-US" w:eastAsia="en-US"/>
        </w:rPr>
        <w:t xml:space="preserve"> in the following table.</w:t>
      </w:r>
      <w:r w:rsidR="008C4FC8" w:rsidRPr="000D7CD1">
        <w:rPr>
          <w:lang w:val="en-US" w:eastAsia="en-US"/>
        </w:rPr>
        <w:t xml:space="preserve"> As there</w:t>
      </w:r>
      <w:r w:rsidR="008C4FC8" w:rsidRPr="006C5F48">
        <w:rPr>
          <w:lang w:val="en-US" w:eastAsia="en-US"/>
        </w:rPr>
        <w:t xml:space="preserve"> are no allowable supplementary levy items for community and recreation </w:t>
      </w:r>
      <w:r w:rsidR="00A40FA3">
        <w:rPr>
          <w:lang w:val="en-US" w:eastAsia="en-US"/>
        </w:rPr>
        <w:t>construction</w:t>
      </w:r>
      <w:r w:rsidR="008C4FC8" w:rsidRPr="006C5F48">
        <w:rPr>
          <w:lang w:val="en-US" w:eastAsia="en-US"/>
        </w:rPr>
        <w:t xml:space="preserve">, </w:t>
      </w:r>
      <w:r w:rsidR="007B21E5">
        <w:rPr>
          <w:lang w:val="en-US" w:eastAsia="en-US"/>
        </w:rPr>
        <w:t>a</w:t>
      </w:r>
      <w:r w:rsidR="00DC00A0" w:rsidRPr="006C5F48">
        <w:rPr>
          <w:lang w:val="en-US" w:eastAsia="en-US"/>
        </w:rPr>
        <w:t xml:space="preserve">ll </w:t>
      </w:r>
      <w:r w:rsidR="00DC00A0">
        <w:rPr>
          <w:lang w:val="en-US" w:eastAsia="en-US"/>
        </w:rPr>
        <w:t xml:space="preserve">listed </w:t>
      </w:r>
      <w:r w:rsidR="008C4FC8" w:rsidRPr="006C5F48">
        <w:rPr>
          <w:lang w:val="en-US" w:eastAsia="en-US"/>
        </w:rPr>
        <w:t xml:space="preserve">projects </w:t>
      </w:r>
      <w:r w:rsidR="00DC00A0">
        <w:rPr>
          <w:lang w:val="en-US" w:eastAsia="en-US"/>
        </w:rPr>
        <w:t xml:space="preserve">will be </w:t>
      </w:r>
      <w:r w:rsidR="004900D8">
        <w:rPr>
          <w:lang w:val="en-US" w:eastAsia="en-US"/>
        </w:rPr>
        <w:t>contributed to</w:t>
      </w:r>
      <w:r w:rsidR="00DC00A0">
        <w:rPr>
          <w:lang w:val="en-US" w:eastAsia="en-US"/>
        </w:rPr>
        <w:t xml:space="preserve"> </w:t>
      </w:r>
      <w:r w:rsidR="00E74F46">
        <w:rPr>
          <w:lang w:val="en-US" w:eastAsia="en-US"/>
        </w:rPr>
        <w:t>from</w:t>
      </w:r>
      <w:r w:rsidR="00DC00A0">
        <w:rPr>
          <w:lang w:val="en-US" w:eastAsia="en-US"/>
        </w:rPr>
        <w:t xml:space="preserve"> the standard lev</w:t>
      </w:r>
      <w:r w:rsidR="00F13F40">
        <w:rPr>
          <w:lang w:val="en-US" w:eastAsia="en-US"/>
        </w:rPr>
        <w:t>y</w:t>
      </w:r>
      <w:r w:rsidR="008C4FC8" w:rsidRPr="006C5F48">
        <w:rPr>
          <w:lang w:val="en-US" w:eastAsia="en-US"/>
        </w:rPr>
        <w:t>.</w:t>
      </w:r>
      <w:r w:rsidR="000F1D71" w:rsidRPr="006C5F48">
        <w:rPr>
          <w:lang w:val="en-US" w:eastAsia="en-US"/>
        </w:rPr>
        <w:t xml:space="preserve"> The expected staging, the apportionment to this ICP, any external funding source(s) for items not fully apportioned to this ICP, the total estimated cost and the estimated cost per hectare are shown in the following table.</w:t>
      </w:r>
    </w:p>
    <w:p w14:paraId="45574DF0" w14:textId="2756C327" w:rsidR="008C4FC8" w:rsidRPr="004D6A99" w:rsidRDefault="004D6A99" w:rsidP="004D6A99">
      <w:pPr>
        <w:rPr>
          <w:lang w:eastAsia="en-US"/>
        </w:rPr>
      </w:pPr>
      <w:r>
        <w:rPr>
          <w:lang w:val="en-US" w:eastAsia="en-US"/>
        </w:rPr>
        <w:t>Under</w:t>
      </w:r>
      <w:r w:rsidR="008C4FC8" w:rsidRPr="006C5F48">
        <w:rPr>
          <w:lang w:val="en-US" w:eastAsia="en-US"/>
        </w:rPr>
        <w:t xml:space="preserve"> </w:t>
      </w:r>
      <w:r w:rsidR="008C4FC8" w:rsidRPr="006C5F48">
        <w:rPr>
          <w:i/>
          <w:lang w:eastAsia="en-US"/>
        </w:rPr>
        <w:t>Ministerial Direction on the Preparation and Content of Infrastructure Contributions Plans</w:t>
      </w:r>
      <w:r w:rsidR="00A659F0">
        <w:rPr>
          <w:i/>
          <w:lang w:eastAsia="en-US"/>
        </w:rPr>
        <w:t xml:space="preserve"> </w:t>
      </w:r>
      <w:r w:rsidR="00A659F0" w:rsidRPr="00DB1A29">
        <w:rPr>
          <w:iCs/>
          <w:lang w:eastAsia="en-US"/>
        </w:rPr>
        <w:t>(February 2021</w:t>
      </w:r>
      <w:r w:rsidR="00A659F0" w:rsidRPr="00DB1A29">
        <w:rPr>
          <w:lang w:eastAsia="en-US"/>
        </w:rPr>
        <w:t>)</w:t>
      </w:r>
      <w:r w:rsidR="008C4FC8" w:rsidRPr="006C5F48">
        <w:rPr>
          <w:i/>
          <w:lang w:eastAsia="en-US"/>
        </w:rPr>
        <w:t xml:space="preserve">, </w:t>
      </w:r>
      <w:r>
        <w:rPr>
          <w:lang w:eastAsia="en-US"/>
        </w:rPr>
        <w:t>t</w:t>
      </w:r>
      <w:r w:rsidRPr="004D6A99">
        <w:rPr>
          <w:lang w:eastAsia="en-US"/>
        </w:rPr>
        <w:t>he amount of the total standard levy rate for residential development that may be used for</w:t>
      </w:r>
      <w:r>
        <w:rPr>
          <w:lang w:eastAsia="en-US"/>
        </w:rPr>
        <w:t xml:space="preserve"> </w:t>
      </w:r>
      <w:r w:rsidRPr="004D6A99">
        <w:rPr>
          <w:lang w:eastAsia="en-US"/>
        </w:rPr>
        <w:t>community and recreation construction must not exceed</w:t>
      </w:r>
      <w:r>
        <w:rPr>
          <w:lang w:eastAsia="en-US"/>
        </w:rPr>
        <w:t xml:space="preserve"> </w:t>
      </w:r>
      <w:r w:rsidR="006443FE" w:rsidRPr="006443FE">
        <w:rPr>
          <w:lang w:eastAsia="en-US"/>
        </w:rPr>
        <w:t xml:space="preserve">$109,088 </w:t>
      </w:r>
      <w:r w:rsidRPr="006443FE">
        <w:rPr>
          <w:lang w:eastAsia="en-US"/>
        </w:rPr>
        <w:t xml:space="preserve">per net developable hectare in the </w:t>
      </w:r>
      <w:r w:rsidR="00CF1720" w:rsidRPr="006443FE">
        <w:rPr>
          <w:lang w:eastAsia="en-US"/>
        </w:rPr>
        <w:t>202</w:t>
      </w:r>
      <w:r w:rsidR="003317D4" w:rsidRPr="006443FE">
        <w:rPr>
          <w:lang w:eastAsia="en-US"/>
        </w:rPr>
        <w:t>4</w:t>
      </w:r>
      <w:r w:rsidR="00CF1720" w:rsidRPr="006443FE">
        <w:rPr>
          <w:lang w:eastAsia="en-US"/>
        </w:rPr>
        <w:t>/202</w:t>
      </w:r>
      <w:r w:rsidR="003317D4" w:rsidRPr="006443FE">
        <w:rPr>
          <w:lang w:eastAsia="en-US"/>
        </w:rPr>
        <w:t>5</w:t>
      </w:r>
      <w:r w:rsidRPr="006443FE">
        <w:rPr>
          <w:lang w:eastAsia="en-US"/>
        </w:rPr>
        <w:t xml:space="preserve"> financial year </w:t>
      </w:r>
      <w:r w:rsidR="00032738" w:rsidRPr="006443FE">
        <w:rPr>
          <w:lang w:eastAsia="en-US"/>
        </w:rPr>
        <w:t xml:space="preserve">or </w:t>
      </w:r>
      <w:r w:rsidR="00AB266C" w:rsidRPr="006443FE">
        <w:rPr>
          <w:lang w:eastAsia="en-US"/>
        </w:rPr>
        <w:t xml:space="preserve">the </w:t>
      </w:r>
      <w:r w:rsidR="00032738" w:rsidRPr="006443FE">
        <w:rPr>
          <w:lang w:eastAsia="en-US"/>
        </w:rPr>
        <w:t xml:space="preserve">indexed </w:t>
      </w:r>
      <w:r w:rsidR="00AB266C" w:rsidRPr="006443FE">
        <w:rPr>
          <w:lang w:eastAsia="en-US"/>
        </w:rPr>
        <w:t>amount in subsequent financial</w:t>
      </w:r>
      <w:r w:rsidR="00AB266C">
        <w:rPr>
          <w:lang w:eastAsia="en-US"/>
        </w:rPr>
        <w:t xml:space="preserve"> years.</w:t>
      </w:r>
    </w:p>
    <w:p w14:paraId="2D7A7225" w14:textId="44D4D15E" w:rsidR="008026C9" w:rsidRPr="0056426D" w:rsidRDefault="008026C9" w:rsidP="008026C9">
      <w:pPr>
        <w:pStyle w:val="Caption"/>
        <w:keepNext/>
      </w:pPr>
      <w:bookmarkStart w:id="37" w:name="_Ref145919256"/>
      <w:bookmarkStart w:id="38" w:name="_Toc176522426"/>
      <w:r w:rsidRPr="0056426D">
        <w:t xml:space="preserve">Table </w:t>
      </w:r>
      <w:r>
        <w:fldChar w:fldCharType="begin"/>
      </w:r>
      <w:r>
        <w:instrText xml:space="preserve"> SEQ Table \* ARABIC </w:instrText>
      </w:r>
      <w:r>
        <w:fldChar w:fldCharType="separate"/>
      </w:r>
      <w:r w:rsidR="00B85DD7" w:rsidRPr="0056426D">
        <w:rPr>
          <w:noProof/>
        </w:rPr>
        <w:t>7</w:t>
      </w:r>
      <w:r>
        <w:rPr>
          <w:noProof/>
        </w:rPr>
        <w:fldChar w:fldCharType="end"/>
      </w:r>
      <w:bookmarkEnd w:id="37"/>
      <w:r w:rsidR="0056426D" w:rsidRPr="0056426D">
        <w:t>:</w:t>
      </w:r>
      <w:r w:rsidR="0056426D" w:rsidRPr="0056426D">
        <w:tab/>
      </w:r>
      <w:r w:rsidRPr="0056426D">
        <w:t xml:space="preserve">Standard </w:t>
      </w:r>
      <w:r w:rsidR="0031046D" w:rsidRPr="0056426D">
        <w:t>levy community &amp; recreation construction projects</w:t>
      </w:r>
      <w:bookmarkEnd w:id="38"/>
    </w:p>
    <w:tbl>
      <w:tblPr>
        <w:tblStyle w:val="ListTable3-Accent1"/>
        <w:tblW w:w="10940" w:type="dxa"/>
        <w:tblInd w:w="-1405" w:type="dxa"/>
        <w:tblBorders>
          <w:insideH w:val="single" w:sz="4" w:space="0" w:color="004C97" w:themeColor="accent1"/>
          <w:insideV w:val="single" w:sz="4" w:space="0" w:color="004C97" w:themeColor="accent1"/>
        </w:tblBorders>
        <w:tblLayout w:type="fixed"/>
        <w:tblLook w:val="04A0" w:firstRow="1" w:lastRow="0" w:firstColumn="1" w:lastColumn="0" w:noHBand="0" w:noVBand="1"/>
      </w:tblPr>
      <w:tblGrid>
        <w:gridCol w:w="1040"/>
        <w:gridCol w:w="2021"/>
        <w:gridCol w:w="949"/>
        <w:gridCol w:w="1205"/>
        <w:gridCol w:w="1495"/>
        <w:gridCol w:w="1530"/>
        <w:gridCol w:w="1440"/>
        <w:gridCol w:w="1260"/>
      </w:tblGrid>
      <w:tr w:rsidR="00CB00FF" w:rsidRPr="006C5F48" w14:paraId="06A4D15D" w14:textId="77777777" w:rsidTr="006E0C6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040" w:type="dxa"/>
            <w:tcBorders>
              <w:bottom w:val="single" w:sz="4" w:space="0" w:color="004C97" w:themeColor="accent1"/>
            </w:tcBorders>
            <w:vAlign w:val="center"/>
          </w:tcPr>
          <w:p w14:paraId="0997FB6D" w14:textId="77777777" w:rsidR="00610E1B" w:rsidRPr="00F55549" w:rsidRDefault="00610E1B" w:rsidP="00E3472D">
            <w:pPr>
              <w:pStyle w:val="Tableheadings"/>
              <w:rPr>
                <w:rFonts w:ascii="VIC" w:hAnsi="VIC"/>
              </w:rPr>
            </w:pPr>
            <w:r w:rsidRPr="00F55549">
              <w:rPr>
                <w:rFonts w:ascii="VIC" w:hAnsi="VIC"/>
              </w:rPr>
              <w:t>Project ID</w:t>
            </w:r>
          </w:p>
        </w:tc>
        <w:tc>
          <w:tcPr>
            <w:tcW w:w="2021" w:type="dxa"/>
            <w:tcBorders>
              <w:bottom w:val="single" w:sz="4" w:space="0" w:color="004C97" w:themeColor="accent1"/>
            </w:tcBorders>
            <w:vAlign w:val="center"/>
          </w:tcPr>
          <w:p w14:paraId="26952831" w14:textId="77777777" w:rsidR="00610E1B" w:rsidRPr="00F55549" w:rsidRDefault="00610E1B"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Project Title &amp; Description</w:t>
            </w:r>
          </w:p>
        </w:tc>
        <w:tc>
          <w:tcPr>
            <w:tcW w:w="949" w:type="dxa"/>
            <w:tcBorders>
              <w:bottom w:val="single" w:sz="4" w:space="0" w:color="004C97" w:themeColor="accent1"/>
            </w:tcBorders>
            <w:vAlign w:val="center"/>
          </w:tcPr>
          <w:p w14:paraId="43339DFE" w14:textId="77777777" w:rsidR="00610E1B" w:rsidRPr="00F55549" w:rsidRDefault="00610E1B"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Staging</w:t>
            </w:r>
          </w:p>
        </w:tc>
        <w:tc>
          <w:tcPr>
            <w:tcW w:w="1205" w:type="dxa"/>
            <w:tcBorders>
              <w:bottom w:val="single" w:sz="4" w:space="0" w:color="004C97" w:themeColor="accent1"/>
            </w:tcBorders>
            <w:vAlign w:val="center"/>
          </w:tcPr>
          <w:p w14:paraId="2E40E9F9" w14:textId="7E67D17C" w:rsidR="00610E1B" w:rsidRPr="00F55549" w:rsidRDefault="00610E1B"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Apportion</w:t>
            </w:r>
            <w:r w:rsidR="007338F5" w:rsidRPr="00F55549">
              <w:rPr>
                <w:rFonts w:ascii="VIC" w:hAnsi="VIC"/>
              </w:rPr>
              <w:t>-</w:t>
            </w:r>
            <w:r w:rsidRPr="00F55549">
              <w:rPr>
                <w:rFonts w:ascii="VIC" w:hAnsi="VIC"/>
              </w:rPr>
              <w:t>ment To This ICP</w:t>
            </w:r>
          </w:p>
        </w:tc>
        <w:tc>
          <w:tcPr>
            <w:tcW w:w="1495" w:type="dxa"/>
            <w:tcBorders>
              <w:bottom w:val="single" w:sz="4" w:space="0" w:color="004C97" w:themeColor="accent1"/>
            </w:tcBorders>
            <w:vAlign w:val="center"/>
          </w:tcPr>
          <w:p w14:paraId="0B5CC0FD" w14:textId="6FDC8BB0" w:rsidR="00610E1B" w:rsidRPr="00F55549" w:rsidRDefault="00610E1B"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Apportion</w:t>
            </w:r>
            <w:r w:rsidR="007338F5" w:rsidRPr="00F55549">
              <w:rPr>
                <w:rFonts w:ascii="VIC" w:hAnsi="VIC"/>
              </w:rPr>
              <w:t>-</w:t>
            </w:r>
            <w:r w:rsidRPr="00F55549">
              <w:rPr>
                <w:rFonts w:ascii="VIC" w:hAnsi="VIC"/>
              </w:rPr>
              <w:t>ment Funding Source</w:t>
            </w:r>
          </w:p>
        </w:tc>
        <w:tc>
          <w:tcPr>
            <w:tcW w:w="1530" w:type="dxa"/>
            <w:tcBorders>
              <w:bottom w:val="single" w:sz="4" w:space="0" w:color="004C97" w:themeColor="accent1"/>
            </w:tcBorders>
            <w:vAlign w:val="center"/>
          </w:tcPr>
          <w:p w14:paraId="006460FD" w14:textId="77777777" w:rsidR="00610E1B" w:rsidRPr="00F55549" w:rsidRDefault="00610E1B"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Total Cost</w:t>
            </w:r>
          </w:p>
        </w:tc>
        <w:tc>
          <w:tcPr>
            <w:tcW w:w="1440" w:type="dxa"/>
            <w:tcBorders>
              <w:bottom w:val="single" w:sz="4" w:space="0" w:color="004C97" w:themeColor="accent1"/>
            </w:tcBorders>
            <w:vAlign w:val="center"/>
          </w:tcPr>
          <w:p w14:paraId="620354F4" w14:textId="3AC4DB48" w:rsidR="00610E1B" w:rsidRPr="00F55549" w:rsidRDefault="00610E1B"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Cost app</w:t>
            </w:r>
            <w:r w:rsidR="00F7130B" w:rsidRPr="00F55549">
              <w:rPr>
                <w:rFonts w:ascii="VIC" w:hAnsi="VIC"/>
              </w:rPr>
              <w:t>o</w:t>
            </w:r>
            <w:r w:rsidRPr="00F55549">
              <w:rPr>
                <w:rFonts w:ascii="VIC" w:hAnsi="VIC"/>
              </w:rPr>
              <w:t>rtioned to ICP</w:t>
            </w:r>
          </w:p>
        </w:tc>
        <w:tc>
          <w:tcPr>
            <w:tcW w:w="1260" w:type="dxa"/>
            <w:tcBorders>
              <w:bottom w:val="single" w:sz="4" w:space="0" w:color="004C97" w:themeColor="accent1"/>
            </w:tcBorders>
            <w:vAlign w:val="center"/>
          </w:tcPr>
          <w:p w14:paraId="25E96A6E" w14:textId="532C353D" w:rsidR="00610E1B" w:rsidRPr="00F55549" w:rsidRDefault="00610E1B" w:rsidP="00E3472D">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Cost Per Ha</w:t>
            </w:r>
          </w:p>
        </w:tc>
      </w:tr>
      <w:tr w:rsidR="00271199" w:rsidRPr="007338F5" w14:paraId="700335E0" w14:textId="77777777" w:rsidTr="006E0C6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940" w:type="dxa"/>
            <w:gridSpan w:val="8"/>
            <w:tcBorders>
              <w:right w:val="single" w:sz="4" w:space="0" w:color="004C97" w:themeColor="accent1"/>
            </w:tcBorders>
            <w:vAlign w:val="center"/>
          </w:tcPr>
          <w:p w14:paraId="6CF49021" w14:textId="46896F88" w:rsidR="00271199" w:rsidRPr="00271199" w:rsidRDefault="0096335B" w:rsidP="006443FE">
            <w:pPr>
              <w:pStyle w:val="Tabletext"/>
              <w:jc w:val="center"/>
              <w:rPr>
                <w:rFonts w:ascii="VIC" w:hAnsi="VIC"/>
                <w:b w:val="0"/>
                <w:bCs/>
                <w:szCs w:val="16"/>
              </w:rPr>
            </w:pPr>
            <w:r>
              <w:rPr>
                <w:rFonts w:ascii="Arial" w:hAnsi="Arial"/>
                <w:b w:val="0"/>
                <w:bCs/>
                <w:color w:val="23506D"/>
                <w:sz w:val="18"/>
                <w:szCs w:val="18"/>
              </w:rPr>
              <w:t>Open Space</w:t>
            </w:r>
            <w:r w:rsidR="00271199">
              <w:rPr>
                <w:rFonts w:ascii="Arial" w:hAnsi="Arial"/>
                <w:b w:val="0"/>
                <w:bCs/>
                <w:color w:val="23506D"/>
                <w:sz w:val="18"/>
                <w:szCs w:val="18"/>
              </w:rPr>
              <w:t xml:space="preserve"> Projects</w:t>
            </w:r>
          </w:p>
          <w:p w14:paraId="1E7B01DD" w14:textId="5224E867" w:rsidR="00271199" w:rsidRPr="00F55549" w:rsidRDefault="00271199" w:rsidP="00271199">
            <w:pPr>
              <w:pStyle w:val="Tabletext"/>
              <w:jc w:val="right"/>
              <w:rPr>
                <w:rFonts w:ascii="VIC" w:hAnsi="VIC"/>
                <w:szCs w:val="16"/>
                <w:highlight w:val="yellow"/>
              </w:rPr>
            </w:pPr>
            <w:r>
              <w:rPr>
                <w:rFonts w:ascii="Arial" w:hAnsi="Arial"/>
                <w:b w:val="0"/>
                <w:bCs/>
                <w:color w:val="23506D"/>
                <w:sz w:val="18"/>
                <w:szCs w:val="18"/>
              </w:rPr>
              <w:t> </w:t>
            </w:r>
          </w:p>
        </w:tc>
      </w:tr>
      <w:tr w:rsidR="001A1A29" w:rsidRPr="007338F5" w14:paraId="151A47AC" w14:textId="77777777" w:rsidTr="006E0C6C">
        <w:trPr>
          <w:trHeight w:val="567"/>
        </w:trPr>
        <w:tc>
          <w:tcPr>
            <w:cnfStyle w:val="001000000000" w:firstRow="0" w:lastRow="0" w:firstColumn="1" w:lastColumn="0" w:oddVBand="0" w:evenVBand="0" w:oddHBand="0" w:evenHBand="0" w:firstRowFirstColumn="0" w:firstRowLastColumn="0" w:lastRowFirstColumn="0" w:lastRowLastColumn="0"/>
            <w:tcW w:w="1040" w:type="dxa"/>
            <w:tcBorders>
              <w:right w:val="single" w:sz="4" w:space="0" w:color="004C97" w:themeColor="accent1"/>
            </w:tcBorders>
            <w:vAlign w:val="center"/>
          </w:tcPr>
          <w:p w14:paraId="71D03C94" w14:textId="596BC97E" w:rsidR="00EE41DB" w:rsidRPr="00EE41DB" w:rsidRDefault="00EE41DB" w:rsidP="00783D19">
            <w:pPr>
              <w:pStyle w:val="Tabletext"/>
              <w:jc w:val="center"/>
              <w:rPr>
                <w:rFonts w:asciiTheme="minorHAnsi" w:hAnsiTheme="minorHAnsi"/>
                <w:szCs w:val="16"/>
              </w:rPr>
            </w:pPr>
            <w:r w:rsidRPr="00EE41DB">
              <w:rPr>
                <w:rFonts w:asciiTheme="minorHAnsi" w:hAnsiTheme="minorHAnsi"/>
                <w:color w:val="000000"/>
                <w:sz w:val="18"/>
                <w:szCs w:val="18"/>
              </w:rPr>
              <w:t>CK-SR-01</w:t>
            </w:r>
          </w:p>
        </w:tc>
        <w:tc>
          <w:tcPr>
            <w:tcW w:w="2021" w:type="dxa"/>
            <w:tcBorders>
              <w:left w:val="single" w:sz="4" w:space="0" w:color="004C97" w:themeColor="accent1"/>
              <w:right w:val="single" w:sz="4" w:space="0" w:color="004C97" w:themeColor="accent1"/>
            </w:tcBorders>
            <w:vAlign w:val="center"/>
          </w:tcPr>
          <w:p w14:paraId="5CB0F09A" w14:textId="21888F5F" w:rsidR="00EE41DB" w:rsidRPr="00EE41DB" w:rsidRDefault="00EE41DB" w:rsidP="00996AE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EE41DB">
              <w:rPr>
                <w:rFonts w:asciiTheme="minorHAnsi" w:hAnsiTheme="minorHAnsi"/>
                <w:color w:val="auto"/>
                <w:sz w:val="18"/>
                <w:szCs w:val="18"/>
              </w:rPr>
              <w:t xml:space="preserve">Construction of lawn bowls </w:t>
            </w:r>
          </w:p>
        </w:tc>
        <w:tc>
          <w:tcPr>
            <w:tcW w:w="949" w:type="dxa"/>
            <w:tcBorders>
              <w:left w:val="single" w:sz="4" w:space="0" w:color="004C97" w:themeColor="accent1"/>
              <w:right w:val="single" w:sz="4" w:space="0" w:color="004C97" w:themeColor="accent1"/>
            </w:tcBorders>
            <w:vAlign w:val="center"/>
          </w:tcPr>
          <w:p w14:paraId="0B0B2116" w14:textId="0EF0F69F" w:rsidR="00EE41DB" w:rsidRPr="00EE41DB" w:rsidRDefault="006443FE"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Pr>
                <w:rFonts w:asciiTheme="minorHAnsi" w:hAnsiTheme="minorHAnsi"/>
                <w:sz w:val="18"/>
                <w:szCs w:val="18"/>
              </w:rPr>
              <w:t>M</w:t>
            </w:r>
          </w:p>
        </w:tc>
        <w:tc>
          <w:tcPr>
            <w:tcW w:w="1205" w:type="dxa"/>
            <w:tcBorders>
              <w:left w:val="single" w:sz="4" w:space="0" w:color="004C97" w:themeColor="accent1"/>
              <w:right w:val="single" w:sz="4" w:space="0" w:color="004C97" w:themeColor="accent1"/>
            </w:tcBorders>
            <w:vAlign w:val="center"/>
          </w:tcPr>
          <w:p w14:paraId="4500F400" w14:textId="197BAC7B" w:rsidR="00EE41DB" w:rsidRPr="00EE41DB" w:rsidRDefault="00EE41DB"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6"/>
                <w:highlight w:val="yellow"/>
              </w:rPr>
            </w:pPr>
            <w:r w:rsidRPr="00EE41DB">
              <w:rPr>
                <w:rFonts w:asciiTheme="minorHAnsi" w:hAnsiTheme="minorHAnsi"/>
                <w:sz w:val="18"/>
                <w:szCs w:val="18"/>
              </w:rPr>
              <w:t>16.5%</w:t>
            </w:r>
          </w:p>
        </w:tc>
        <w:tc>
          <w:tcPr>
            <w:tcW w:w="1495" w:type="dxa"/>
            <w:tcBorders>
              <w:left w:val="single" w:sz="4" w:space="0" w:color="004C97" w:themeColor="accent1"/>
              <w:right w:val="single" w:sz="4" w:space="0" w:color="004C97" w:themeColor="accent1"/>
            </w:tcBorders>
            <w:vAlign w:val="center"/>
          </w:tcPr>
          <w:p w14:paraId="509D87E1" w14:textId="105EEDE0" w:rsidR="00EE41DB" w:rsidRPr="00EE41DB" w:rsidRDefault="00B25699"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Pr>
                <w:rFonts w:asciiTheme="minorHAnsi" w:hAnsiTheme="minorHAnsi"/>
                <w:sz w:val="18"/>
                <w:szCs w:val="18"/>
              </w:rPr>
              <w:t xml:space="preserve">Balance to be </w:t>
            </w:r>
            <w:r w:rsidR="00CE1C0C">
              <w:rPr>
                <w:rFonts w:asciiTheme="minorHAnsi" w:hAnsiTheme="minorHAnsi"/>
                <w:sz w:val="18"/>
                <w:szCs w:val="18"/>
              </w:rPr>
              <w:t>covered by City of Casey</w:t>
            </w:r>
          </w:p>
        </w:tc>
        <w:tc>
          <w:tcPr>
            <w:tcW w:w="1530" w:type="dxa"/>
            <w:tcBorders>
              <w:left w:val="single" w:sz="4" w:space="0" w:color="004C97" w:themeColor="accent1"/>
              <w:right w:val="single" w:sz="4" w:space="0" w:color="004C97" w:themeColor="accent1"/>
            </w:tcBorders>
            <w:shd w:val="clear" w:color="000000" w:fill="FFFFFF"/>
            <w:vAlign w:val="center"/>
          </w:tcPr>
          <w:p w14:paraId="4672A173" w14:textId="24D867AB" w:rsidR="00EE41DB" w:rsidRPr="00EE41DB" w:rsidRDefault="00EE41DB"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EE41DB">
              <w:rPr>
                <w:rFonts w:asciiTheme="minorHAnsi" w:hAnsiTheme="minorHAnsi"/>
                <w:sz w:val="18"/>
                <w:szCs w:val="18"/>
              </w:rPr>
              <w:t>$</w:t>
            </w:r>
            <w:r w:rsidR="002966A2">
              <w:rPr>
                <w:rFonts w:asciiTheme="minorHAnsi" w:hAnsiTheme="minorHAnsi"/>
                <w:sz w:val="18"/>
                <w:szCs w:val="18"/>
              </w:rPr>
              <w:t>10,100,66</w:t>
            </w:r>
            <w:r w:rsidR="00036F12">
              <w:rPr>
                <w:rFonts w:asciiTheme="minorHAnsi" w:hAnsiTheme="minorHAnsi"/>
                <w:sz w:val="18"/>
                <w:szCs w:val="18"/>
              </w:rPr>
              <w:t>7</w:t>
            </w:r>
          </w:p>
        </w:tc>
        <w:tc>
          <w:tcPr>
            <w:tcW w:w="1440" w:type="dxa"/>
            <w:tcBorders>
              <w:left w:val="single" w:sz="4" w:space="0" w:color="004C97" w:themeColor="accent1"/>
              <w:right w:val="single" w:sz="4" w:space="0" w:color="004C97" w:themeColor="accent1"/>
            </w:tcBorders>
            <w:shd w:val="clear" w:color="000000" w:fill="FFFFFF"/>
            <w:vAlign w:val="center"/>
          </w:tcPr>
          <w:p w14:paraId="36A88308" w14:textId="1D0DD4EE" w:rsidR="00EE41DB" w:rsidRPr="00EE41DB" w:rsidRDefault="005C69FC"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Pr>
                <w:rFonts w:asciiTheme="minorHAnsi" w:hAnsiTheme="minorHAnsi"/>
                <w:sz w:val="18"/>
                <w:szCs w:val="18"/>
              </w:rPr>
              <w:t>$</w:t>
            </w:r>
            <w:r w:rsidR="00D33882" w:rsidRPr="00D33882">
              <w:rPr>
                <w:rFonts w:asciiTheme="minorHAnsi" w:hAnsiTheme="minorHAnsi"/>
                <w:sz w:val="18"/>
                <w:szCs w:val="18"/>
              </w:rPr>
              <w:t>1,</w:t>
            </w:r>
            <w:r w:rsidR="00C8552F">
              <w:rPr>
                <w:rFonts w:asciiTheme="minorHAnsi" w:hAnsiTheme="minorHAnsi"/>
                <w:sz w:val="18"/>
                <w:szCs w:val="18"/>
              </w:rPr>
              <w:t>666,6</w:t>
            </w:r>
            <w:r w:rsidR="00036F12">
              <w:rPr>
                <w:rFonts w:asciiTheme="minorHAnsi" w:hAnsiTheme="minorHAnsi"/>
                <w:sz w:val="18"/>
                <w:szCs w:val="18"/>
              </w:rPr>
              <w:t>10</w:t>
            </w:r>
          </w:p>
        </w:tc>
        <w:tc>
          <w:tcPr>
            <w:tcW w:w="1260" w:type="dxa"/>
            <w:tcBorders>
              <w:left w:val="single" w:sz="4" w:space="0" w:color="004C97" w:themeColor="accent1"/>
              <w:right w:val="single" w:sz="4" w:space="0" w:color="004C97" w:themeColor="accent1"/>
            </w:tcBorders>
            <w:shd w:val="clear" w:color="000000" w:fill="FFFFFF"/>
            <w:vAlign w:val="center"/>
          </w:tcPr>
          <w:p w14:paraId="79B7A3F8" w14:textId="1727D13D" w:rsidR="00EE41DB" w:rsidRPr="00EE41DB" w:rsidRDefault="00EE41DB"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6"/>
                <w:highlight w:val="yellow"/>
              </w:rPr>
            </w:pPr>
            <w:r w:rsidRPr="00EE41DB">
              <w:rPr>
                <w:rFonts w:asciiTheme="minorHAnsi" w:hAnsiTheme="minorHAnsi"/>
                <w:sz w:val="18"/>
                <w:szCs w:val="18"/>
              </w:rPr>
              <w:t>$</w:t>
            </w:r>
            <w:r w:rsidR="00583BC1">
              <w:rPr>
                <w:rFonts w:asciiTheme="minorHAnsi" w:hAnsiTheme="minorHAnsi"/>
                <w:sz w:val="18"/>
                <w:szCs w:val="18"/>
              </w:rPr>
              <w:t>4</w:t>
            </w:r>
            <w:r w:rsidR="005713CC">
              <w:rPr>
                <w:rFonts w:asciiTheme="minorHAnsi" w:hAnsiTheme="minorHAnsi"/>
                <w:sz w:val="18"/>
                <w:szCs w:val="18"/>
              </w:rPr>
              <w:t>7,4</w:t>
            </w:r>
            <w:r w:rsidR="007D4424">
              <w:rPr>
                <w:rFonts w:asciiTheme="minorHAnsi" w:hAnsiTheme="minorHAnsi"/>
                <w:sz w:val="18"/>
                <w:szCs w:val="18"/>
              </w:rPr>
              <w:t>2</w:t>
            </w:r>
            <w:r w:rsidR="002A1872">
              <w:rPr>
                <w:rFonts w:asciiTheme="minorHAnsi" w:hAnsiTheme="minorHAnsi"/>
                <w:sz w:val="18"/>
                <w:szCs w:val="18"/>
              </w:rPr>
              <w:t>8</w:t>
            </w:r>
          </w:p>
        </w:tc>
      </w:tr>
      <w:tr w:rsidR="001A1A29" w:rsidRPr="007338F5" w14:paraId="20FBD95C" w14:textId="77777777" w:rsidTr="006E0C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0" w:type="dxa"/>
            <w:tcBorders>
              <w:right w:val="single" w:sz="4" w:space="0" w:color="004C97" w:themeColor="accent1"/>
            </w:tcBorders>
            <w:vAlign w:val="center"/>
          </w:tcPr>
          <w:p w14:paraId="03ADCAB8" w14:textId="6D44C3C1" w:rsidR="00EE41DB" w:rsidRPr="00EE41DB" w:rsidRDefault="00EE41DB" w:rsidP="00783D19">
            <w:pPr>
              <w:pStyle w:val="Tabletext"/>
              <w:jc w:val="center"/>
              <w:rPr>
                <w:rFonts w:asciiTheme="minorHAnsi" w:hAnsiTheme="minorHAnsi"/>
                <w:szCs w:val="16"/>
              </w:rPr>
            </w:pPr>
            <w:r w:rsidRPr="00EE41DB">
              <w:rPr>
                <w:rFonts w:asciiTheme="minorHAnsi" w:hAnsiTheme="minorHAnsi"/>
                <w:color w:val="000000"/>
                <w:sz w:val="18"/>
                <w:szCs w:val="18"/>
              </w:rPr>
              <w:t>CK-SR-02</w:t>
            </w:r>
          </w:p>
        </w:tc>
        <w:tc>
          <w:tcPr>
            <w:tcW w:w="2021" w:type="dxa"/>
            <w:tcBorders>
              <w:left w:val="single" w:sz="4" w:space="0" w:color="004C97" w:themeColor="accent1"/>
              <w:right w:val="single" w:sz="4" w:space="0" w:color="004C97" w:themeColor="accent1"/>
            </w:tcBorders>
            <w:vAlign w:val="center"/>
          </w:tcPr>
          <w:p w14:paraId="3D469510" w14:textId="5A746B6B" w:rsidR="00EE41DB" w:rsidRPr="00EE41DB" w:rsidRDefault="00EE41DB" w:rsidP="00996AE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EE41DB">
              <w:rPr>
                <w:rFonts w:asciiTheme="minorHAnsi" w:hAnsiTheme="minorHAnsi"/>
                <w:color w:val="auto"/>
                <w:sz w:val="18"/>
                <w:szCs w:val="18"/>
              </w:rPr>
              <w:t>Construction of 2 football/cricket ovals, pavilion, cricket nets and 2 netball courts and a multi-purpose pavilion</w:t>
            </w:r>
          </w:p>
        </w:tc>
        <w:tc>
          <w:tcPr>
            <w:tcW w:w="949" w:type="dxa"/>
            <w:tcBorders>
              <w:left w:val="single" w:sz="4" w:space="0" w:color="004C97" w:themeColor="accent1"/>
              <w:right w:val="single" w:sz="4" w:space="0" w:color="004C97" w:themeColor="accent1"/>
            </w:tcBorders>
            <w:vAlign w:val="center"/>
          </w:tcPr>
          <w:p w14:paraId="57D164B2" w14:textId="3F49D903" w:rsidR="00EE41DB" w:rsidRPr="00EE41DB" w:rsidRDefault="006443FE"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Pr>
                <w:rFonts w:asciiTheme="minorHAnsi" w:hAnsiTheme="minorHAnsi"/>
                <w:sz w:val="18"/>
                <w:szCs w:val="18"/>
              </w:rPr>
              <w:t>M</w:t>
            </w:r>
          </w:p>
        </w:tc>
        <w:tc>
          <w:tcPr>
            <w:tcW w:w="1205" w:type="dxa"/>
            <w:tcBorders>
              <w:left w:val="single" w:sz="4" w:space="0" w:color="004C97" w:themeColor="accent1"/>
              <w:right w:val="single" w:sz="4" w:space="0" w:color="004C97" w:themeColor="accent1"/>
            </w:tcBorders>
            <w:vAlign w:val="center"/>
          </w:tcPr>
          <w:p w14:paraId="1710F15C" w14:textId="6D92BD4A" w:rsidR="00EE41DB" w:rsidRPr="00EE41DB" w:rsidRDefault="00ED24D7"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6"/>
                <w:highlight w:val="yellow"/>
              </w:rPr>
            </w:pPr>
            <w:r>
              <w:rPr>
                <w:rFonts w:asciiTheme="minorHAnsi" w:hAnsiTheme="minorHAnsi"/>
                <w:sz w:val="18"/>
                <w:szCs w:val="18"/>
              </w:rPr>
              <w:t>16.6</w:t>
            </w:r>
            <w:r w:rsidR="00EE41DB" w:rsidRPr="00EE41DB">
              <w:rPr>
                <w:rFonts w:asciiTheme="minorHAnsi" w:hAnsiTheme="minorHAnsi"/>
                <w:sz w:val="18"/>
                <w:szCs w:val="18"/>
              </w:rPr>
              <w:t>%</w:t>
            </w:r>
          </w:p>
        </w:tc>
        <w:tc>
          <w:tcPr>
            <w:tcW w:w="1495" w:type="dxa"/>
            <w:tcBorders>
              <w:left w:val="single" w:sz="4" w:space="0" w:color="004C97" w:themeColor="accent1"/>
              <w:right w:val="single" w:sz="4" w:space="0" w:color="004C97" w:themeColor="accent1"/>
            </w:tcBorders>
            <w:vAlign w:val="center"/>
          </w:tcPr>
          <w:p w14:paraId="00081118" w14:textId="0715A6C6" w:rsidR="00EE41DB" w:rsidRPr="00EE41DB" w:rsidRDefault="00CE1C0C"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Pr>
                <w:rFonts w:asciiTheme="minorHAnsi" w:hAnsiTheme="minorHAnsi"/>
                <w:sz w:val="18"/>
                <w:szCs w:val="18"/>
              </w:rPr>
              <w:t>Balance to be covered by City of Casey</w:t>
            </w:r>
          </w:p>
        </w:tc>
        <w:tc>
          <w:tcPr>
            <w:tcW w:w="1530" w:type="dxa"/>
            <w:tcBorders>
              <w:left w:val="single" w:sz="4" w:space="0" w:color="004C97" w:themeColor="accent1"/>
              <w:right w:val="single" w:sz="4" w:space="0" w:color="004C97" w:themeColor="accent1"/>
            </w:tcBorders>
            <w:shd w:val="clear" w:color="000000" w:fill="FFFFFF"/>
            <w:vAlign w:val="center"/>
          </w:tcPr>
          <w:p w14:paraId="508481D0" w14:textId="64ABA337" w:rsidR="00EE41DB" w:rsidRPr="00EE41DB" w:rsidRDefault="00EE41DB"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EE41DB">
              <w:rPr>
                <w:rFonts w:asciiTheme="minorHAnsi" w:hAnsiTheme="minorHAnsi"/>
                <w:sz w:val="18"/>
                <w:szCs w:val="18"/>
              </w:rPr>
              <w:t>$</w:t>
            </w:r>
            <w:r w:rsidR="00394665" w:rsidRPr="00394665">
              <w:rPr>
                <w:rFonts w:asciiTheme="minorHAnsi" w:hAnsiTheme="minorHAnsi"/>
                <w:sz w:val="18"/>
                <w:szCs w:val="18"/>
              </w:rPr>
              <w:t>13,039,82</w:t>
            </w:r>
            <w:r w:rsidR="00474B95">
              <w:rPr>
                <w:rFonts w:asciiTheme="minorHAnsi" w:hAnsiTheme="minorHAnsi"/>
                <w:sz w:val="18"/>
                <w:szCs w:val="18"/>
              </w:rPr>
              <w:t>1</w:t>
            </w:r>
          </w:p>
        </w:tc>
        <w:tc>
          <w:tcPr>
            <w:tcW w:w="1440" w:type="dxa"/>
            <w:tcBorders>
              <w:left w:val="single" w:sz="4" w:space="0" w:color="004C97" w:themeColor="accent1"/>
              <w:right w:val="single" w:sz="4" w:space="0" w:color="004C97" w:themeColor="accent1"/>
            </w:tcBorders>
            <w:shd w:val="clear" w:color="000000" w:fill="FFFFFF"/>
            <w:vAlign w:val="center"/>
          </w:tcPr>
          <w:p w14:paraId="0674D5F8" w14:textId="66E5BE91" w:rsidR="00EE41DB" w:rsidRPr="00EE41DB" w:rsidRDefault="00EE41DB"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EE41DB">
              <w:rPr>
                <w:rFonts w:asciiTheme="minorHAnsi" w:hAnsiTheme="minorHAnsi"/>
                <w:sz w:val="18"/>
                <w:szCs w:val="18"/>
              </w:rPr>
              <w:t>$</w:t>
            </w:r>
            <w:r w:rsidR="00163CA4">
              <w:rPr>
                <w:rFonts w:asciiTheme="minorHAnsi" w:hAnsiTheme="minorHAnsi"/>
                <w:sz w:val="18"/>
                <w:szCs w:val="18"/>
              </w:rPr>
              <w:t>2</w:t>
            </w:r>
            <w:r w:rsidR="008D114B">
              <w:rPr>
                <w:rFonts w:asciiTheme="minorHAnsi" w:hAnsiTheme="minorHAnsi"/>
                <w:sz w:val="18"/>
                <w:szCs w:val="18"/>
              </w:rPr>
              <w:t>,</w:t>
            </w:r>
            <w:r w:rsidR="00163CA4">
              <w:rPr>
                <w:rFonts w:asciiTheme="minorHAnsi" w:hAnsiTheme="minorHAnsi"/>
                <w:sz w:val="18"/>
                <w:szCs w:val="18"/>
              </w:rPr>
              <w:t>166</w:t>
            </w:r>
            <w:r w:rsidR="008D114B">
              <w:rPr>
                <w:rFonts w:asciiTheme="minorHAnsi" w:hAnsiTheme="minorHAnsi"/>
                <w:sz w:val="18"/>
                <w:szCs w:val="18"/>
              </w:rPr>
              <w:t>,</w:t>
            </w:r>
            <w:r w:rsidR="00163CA4">
              <w:rPr>
                <w:rFonts w:asciiTheme="minorHAnsi" w:hAnsiTheme="minorHAnsi"/>
                <w:sz w:val="18"/>
                <w:szCs w:val="18"/>
              </w:rPr>
              <w:t>742</w:t>
            </w:r>
          </w:p>
        </w:tc>
        <w:tc>
          <w:tcPr>
            <w:tcW w:w="1260" w:type="dxa"/>
            <w:tcBorders>
              <w:left w:val="single" w:sz="4" w:space="0" w:color="004C97" w:themeColor="accent1"/>
              <w:right w:val="single" w:sz="4" w:space="0" w:color="004C97" w:themeColor="accent1"/>
            </w:tcBorders>
            <w:shd w:val="clear" w:color="000000" w:fill="FFFFFF"/>
            <w:vAlign w:val="center"/>
          </w:tcPr>
          <w:p w14:paraId="4B413E32" w14:textId="16CCB6EA" w:rsidR="00EE41DB" w:rsidRPr="002A1872" w:rsidRDefault="00EE41DB"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2A1872">
              <w:rPr>
                <w:rFonts w:asciiTheme="minorHAnsi" w:hAnsiTheme="minorHAnsi"/>
                <w:sz w:val="18"/>
                <w:szCs w:val="18"/>
              </w:rPr>
              <w:t>$</w:t>
            </w:r>
            <w:r w:rsidR="00A656BB" w:rsidRPr="002A1872">
              <w:rPr>
                <w:rFonts w:asciiTheme="minorHAnsi" w:hAnsiTheme="minorHAnsi"/>
                <w:sz w:val="18"/>
                <w:szCs w:val="18"/>
              </w:rPr>
              <w:t>61</w:t>
            </w:r>
            <w:r w:rsidR="007E2492" w:rsidRPr="002A1872">
              <w:rPr>
                <w:rFonts w:asciiTheme="minorHAnsi" w:hAnsiTheme="minorHAnsi"/>
                <w:sz w:val="18"/>
                <w:szCs w:val="18"/>
              </w:rPr>
              <w:t>,660</w:t>
            </w:r>
          </w:p>
        </w:tc>
      </w:tr>
      <w:tr w:rsidR="002828E8" w:rsidRPr="007338F5" w14:paraId="4E9AEC20" w14:textId="77777777" w:rsidTr="006E0C6C">
        <w:trPr>
          <w:trHeight w:val="567"/>
        </w:trPr>
        <w:tc>
          <w:tcPr>
            <w:cnfStyle w:val="001000000000" w:firstRow="0" w:lastRow="0" w:firstColumn="1" w:lastColumn="0" w:oddVBand="0" w:evenVBand="0" w:oddHBand="0" w:evenHBand="0" w:firstRowFirstColumn="0" w:firstRowLastColumn="0" w:lastRowFirstColumn="0" w:lastRowLastColumn="0"/>
            <w:tcW w:w="6710" w:type="dxa"/>
            <w:gridSpan w:val="5"/>
            <w:tcBorders>
              <w:right w:val="single" w:sz="4" w:space="0" w:color="004C97" w:themeColor="accent1"/>
            </w:tcBorders>
            <w:vAlign w:val="center"/>
          </w:tcPr>
          <w:p w14:paraId="75911813" w14:textId="3B2259CB" w:rsidR="005D4A9A" w:rsidRPr="00F55549" w:rsidRDefault="005D4A9A" w:rsidP="00996AE8">
            <w:pPr>
              <w:pStyle w:val="Tabletext"/>
              <w:rPr>
                <w:rFonts w:ascii="VIC" w:hAnsi="VIC"/>
                <w:szCs w:val="16"/>
              </w:rPr>
            </w:pPr>
            <w:r w:rsidRPr="00F55549">
              <w:rPr>
                <w:rFonts w:ascii="VIC" w:hAnsi="VIC"/>
                <w:szCs w:val="16"/>
              </w:rPr>
              <w:t>Total standard community &amp; recreation levies</w:t>
            </w:r>
          </w:p>
        </w:tc>
        <w:tc>
          <w:tcPr>
            <w:tcW w:w="1530" w:type="dxa"/>
            <w:tcBorders>
              <w:left w:val="single" w:sz="4" w:space="0" w:color="004C97" w:themeColor="accent1"/>
              <w:right w:val="single" w:sz="4" w:space="0" w:color="004C97" w:themeColor="accent1"/>
            </w:tcBorders>
            <w:vAlign w:val="center"/>
          </w:tcPr>
          <w:p w14:paraId="5A558E8E" w14:textId="792E430D" w:rsidR="000A0765" w:rsidRPr="005D4A9A" w:rsidRDefault="005D4A9A"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D4A9A">
              <w:rPr>
                <w:rFonts w:asciiTheme="minorHAnsi" w:hAnsiTheme="minorHAnsi"/>
                <w:sz w:val="18"/>
                <w:szCs w:val="18"/>
              </w:rPr>
              <w:t>$</w:t>
            </w:r>
            <w:r w:rsidR="00FF5D45">
              <w:rPr>
                <w:rFonts w:asciiTheme="minorHAnsi" w:hAnsiTheme="minorHAnsi"/>
                <w:sz w:val="18"/>
                <w:szCs w:val="18"/>
              </w:rPr>
              <w:t>2</w:t>
            </w:r>
            <w:r w:rsidR="000A0765">
              <w:rPr>
                <w:rFonts w:asciiTheme="minorHAnsi" w:hAnsiTheme="minorHAnsi"/>
                <w:sz w:val="18"/>
                <w:szCs w:val="18"/>
              </w:rPr>
              <w:t>3,140,487</w:t>
            </w:r>
          </w:p>
        </w:tc>
        <w:tc>
          <w:tcPr>
            <w:tcW w:w="1440" w:type="dxa"/>
            <w:tcBorders>
              <w:left w:val="single" w:sz="4" w:space="0" w:color="004C97" w:themeColor="accent1"/>
              <w:right w:val="single" w:sz="4" w:space="0" w:color="004C97" w:themeColor="accent1"/>
            </w:tcBorders>
            <w:vAlign w:val="center"/>
          </w:tcPr>
          <w:p w14:paraId="1F4ACEF4" w14:textId="69481713" w:rsidR="005D4A9A" w:rsidRPr="005D4A9A" w:rsidRDefault="005D4A9A"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F1D54">
              <w:rPr>
                <w:rFonts w:asciiTheme="minorHAnsi" w:hAnsiTheme="minorHAnsi"/>
                <w:sz w:val="18"/>
                <w:szCs w:val="18"/>
              </w:rPr>
              <w:t>$</w:t>
            </w:r>
            <w:r w:rsidR="00036F12" w:rsidRPr="00AF1D54">
              <w:rPr>
                <w:rFonts w:asciiTheme="minorHAnsi" w:hAnsiTheme="minorHAnsi"/>
                <w:sz w:val="18"/>
                <w:szCs w:val="18"/>
              </w:rPr>
              <w:t>3,</w:t>
            </w:r>
            <w:r w:rsidR="00AF1D54" w:rsidRPr="00AF1D54">
              <w:rPr>
                <w:rFonts w:asciiTheme="minorHAnsi" w:hAnsiTheme="minorHAnsi"/>
                <w:sz w:val="18"/>
                <w:szCs w:val="18"/>
              </w:rPr>
              <w:t>833</w:t>
            </w:r>
            <w:r w:rsidR="00036F12" w:rsidRPr="00AF1D54">
              <w:rPr>
                <w:rFonts w:asciiTheme="minorHAnsi" w:hAnsiTheme="minorHAnsi"/>
                <w:sz w:val="18"/>
                <w:szCs w:val="18"/>
              </w:rPr>
              <w:t>,</w:t>
            </w:r>
            <w:r w:rsidR="00AF1D54" w:rsidRPr="00AF1D54">
              <w:rPr>
                <w:rFonts w:asciiTheme="minorHAnsi" w:hAnsiTheme="minorHAnsi"/>
                <w:sz w:val="18"/>
                <w:szCs w:val="18"/>
              </w:rPr>
              <w:t>352</w:t>
            </w:r>
          </w:p>
        </w:tc>
        <w:tc>
          <w:tcPr>
            <w:tcW w:w="1260" w:type="dxa"/>
            <w:tcBorders>
              <w:left w:val="single" w:sz="4" w:space="0" w:color="004C97" w:themeColor="accent1"/>
              <w:right w:val="single" w:sz="4" w:space="0" w:color="004C97" w:themeColor="accent1"/>
            </w:tcBorders>
            <w:shd w:val="clear" w:color="000000" w:fill="FFFFFF"/>
            <w:vAlign w:val="center"/>
          </w:tcPr>
          <w:p w14:paraId="13F239AA" w14:textId="735CFEBF" w:rsidR="005D4A9A" w:rsidRPr="002A1872" w:rsidRDefault="005D4A9A" w:rsidP="00783D19">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A1872">
              <w:rPr>
                <w:rFonts w:asciiTheme="minorHAnsi" w:hAnsiTheme="minorHAnsi"/>
                <w:sz w:val="18"/>
                <w:szCs w:val="18"/>
              </w:rPr>
              <w:t>$</w:t>
            </w:r>
            <w:r w:rsidR="007E2492" w:rsidRPr="002A1872">
              <w:rPr>
                <w:rFonts w:asciiTheme="minorHAnsi" w:hAnsiTheme="minorHAnsi"/>
                <w:sz w:val="18"/>
                <w:szCs w:val="18"/>
              </w:rPr>
              <w:t>109,0</w:t>
            </w:r>
            <w:r w:rsidR="002A1872" w:rsidRPr="002A1872">
              <w:rPr>
                <w:rFonts w:asciiTheme="minorHAnsi" w:hAnsiTheme="minorHAnsi"/>
                <w:sz w:val="18"/>
                <w:szCs w:val="18"/>
              </w:rPr>
              <w:t>88</w:t>
            </w:r>
          </w:p>
        </w:tc>
      </w:tr>
      <w:tr w:rsidR="002828E8" w:rsidRPr="007338F5" w14:paraId="5DF4B2C0" w14:textId="77777777" w:rsidTr="006E0C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10" w:type="dxa"/>
            <w:gridSpan w:val="5"/>
            <w:tcBorders>
              <w:right w:val="single" w:sz="4" w:space="0" w:color="004C97" w:themeColor="accent1"/>
            </w:tcBorders>
            <w:vAlign w:val="center"/>
          </w:tcPr>
          <w:p w14:paraId="70C0A838" w14:textId="5C737FE5" w:rsidR="002544C6" w:rsidRPr="00F55549" w:rsidRDefault="00FA37F0" w:rsidP="00996AE8">
            <w:pPr>
              <w:pStyle w:val="Tabletext"/>
              <w:rPr>
                <w:rFonts w:ascii="VIC" w:hAnsi="VIC"/>
                <w:szCs w:val="16"/>
              </w:rPr>
            </w:pPr>
            <w:r>
              <w:rPr>
                <w:rFonts w:ascii="VIC" w:hAnsi="VIC"/>
                <w:szCs w:val="16"/>
              </w:rPr>
              <w:t>Total capped community and recreation</w:t>
            </w:r>
            <w:r w:rsidR="00097D9F">
              <w:rPr>
                <w:rFonts w:ascii="VIC" w:hAnsi="VIC"/>
                <w:szCs w:val="16"/>
              </w:rPr>
              <w:t xml:space="preserve"> levy</w:t>
            </w:r>
          </w:p>
        </w:tc>
        <w:tc>
          <w:tcPr>
            <w:tcW w:w="1530" w:type="dxa"/>
            <w:tcBorders>
              <w:left w:val="single" w:sz="4" w:space="0" w:color="004C97" w:themeColor="accent1"/>
              <w:right w:val="single" w:sz="4" w:space="0" w:color="004C97" w:themeColor="accent1"/>
            </w:tcBorders>
            <w:vAlign w:val="center"/>
          </w:tcPr>
          <w:p w14:paraId="2A025A44" w14:textId="007DEB3C" w:rsidR="002544C6" w:rsidRPr="00F55549" w:rsidRDefault="002544C6"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VIC" w:hAnsi="VIC"/>
                <w:b/>
                <w:szCs w:val="16"/>
              </w:rPr>
            </w:pPr>
          </w:p>
        </w:tc>
        <w:tc>
          <w:tcPr>
            <w:tcW w:w="1440" w:type="dxa"/>
            <w:tcBorders>
              <w:left w:val="single" w:sz="4" w:space="0" w:color="004C97" w:themeColor="accent1"/>
              <w:right w:val="single" w:sz="4" w:space="0" w:color="004C97" w:themeColor="accent1"/>
            </w:tcBorders>
            <w:vAlign w:val="center"/>
          </w:tcPr>
          <w:p w14:paraId="374DA82A" w14:textId="77777777" w:rsidR="002544C6" w:rsidRPr="00F55549" w:rsidRDefault="002544C6"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VIC" w:hAnsi="VIC"/>
                <w:b/>
                <w:szCs w:val="16"/>
              </w:rPr>
            </w:pPr>
          </w:p>
        </w:tc>
        <w:tc>
          <w:tcPr>
            <w:tcW w:w="1260" w:type="dxa"/>
            <w:tcBorders>
              <w:left w:val="single" w:sz="4" w:space="0" w:color="004C97" w:themeColor="accent1"/>
              <w:right w:val="single" w:sz="4" w:space="0" w:color="004C97" w:themeColor="accent1"/>
            </w:tcBorders>
            <w:shd w:val="clear" w:color="000000" w:fill="FFFFFF"/>
            <w:vAlign w:val="center"/>
          </w:tcPr>
          <w:p w14:paraId="39391558" w14:textId="0F513AB1" w:rsidR="002544C6" w:rsidRPr="00F55549" w:rsidRDefault="00FA37F0" w:rsidP="00783D19">
            <w:pPr>
              <w:pStyle w:val="Tabletext"/>
              <w:jc w:val="center"/>
              <w:cnfStyle w:val="000000100000" w:firstRow="0" w:lastRow="0" w:firstColumn="0" w:lastColumn="0" w:oddVBand="0" w:evenVBand="0" w:oddHBand="1" w:evenHBand="0" w:firstRowFirstColumn="0" w:firstRowLastColumn="0" w:lastRowFirstColumn="0" w:lastRowLastColumn="0"/>
              <w:rPr>
                <w:rFonts w:ascii="VIC" w:hAnsi="VIC"/>
                <w:b/>
                <w:szCs w:val="16"/>
              </w:rPr>
            </w:pPr>
            <w:r>
              <w:rPr>
                <w:rFonts w:ascii="VIC" w:hAnsi="VIC"/>
                <w:b/>
                <w:szCs w:val="16"/>
              </w:rPr>
              <w:t>$109,088</w:t>
            </w:r>
          </w:p>
        </w:tc>
      </w:tr>
    </w:tbl>
    <w:p w14:paraId="6CE8EB92" w14:textId="23A4618E" w:rsidR="003B261C" w:rsidRPr="006C5F48" w:rsidRDefault="003B261C" w:rsidP="00E87A19">
      <w:pPr>
        <w:pStyle w:val="Heading2"/>
        <w:spacing w:after="80"/>
      </w:pPr>
      <w:bookmarkStart w:id="39" w:name="_Toc176522392"/>
      <w:r w:rsidRPr="006C5F48">
        <w:t xml:space="preserve">Project </w:t>
      </w:r>
      <w:r w:rsidR="00004D9B">
        <w:t>s</w:t>
      </w:r>
      <w:r w:rsidRPr="006C5F48">
        <w:t>taging</w:t>
      </w:r>
      <w:bookmarkEnd w:id="39"/>
    </w:p>
    <w:p w14:paraId="3EA23693" w14:textId="7007BFDE" w:rsidR="003B261C" w:rsidRPr="006C5F48" w:rsidRDefault="003C448B" w:rsidP="003B261C">
      <w:pPr>
        <w:rPr>
          <w:lang w:eastAsia="en-US"/>
        </w:rPr>
      </w:pPr>
      <w:r>
        <w:rPr>
          <w:lang w:eastAsia="en-US"/>
        </w:rPr>
        <w:t>The expected</w:t>
      </w:r>
      <w:r w:rsidR="003B261C" w:rsidRPr="006C5F48">
        <w:rPr>
          <w:lang w:eastAsia="en-US"/>
        </w:rPr>
        <w:t xml:space="preserve"> staging</w:t>
      </w:r>
      <w:r>
        <w:rPr>
          <w:lang w:eastAsia="en-US"/>
        </w:rPr>
        <w:t xml:space="preserve"> of each </w:t>
      </w:r>
      <w:r w:rsidR="000D2385">
        <w:rPr>
          <w:lang w:eastAsia="en-US"/>
        </w:rPr>
        <w:t>infrastructure construction item</w:t>
      </w:r>
      <w:r w:rsidR="00E172D6">
        <w:rPr>
          <w:lang w:eastAsia="en-US"/>
        </w:rPr>
        <w:t xml:space="preserve"> </w:t>
      </w:r>
      <w:r w:rsidR="000D2385">
        <w:rPr>
          <w:lang w:eastAsia="en-US"/>
        </w:rPr>
        <w:t>is</w:t>
      </w:r>
      <w:r w:rsidR="003B261C" w:rsidRPr="006C5F48">
        <w:rPr>
          <w:lang w:eastAsia="en-US"/>
        </w:rPr>
        <w:t xml:space="preserve"> </w:t>
      </w:r>
      <w:r w:rsidR="008E3681">
        <w:rPr>
          <w:lang w:eastAsia="en-US"/>
        </w:rPr>
        <w:t>set out</w:t>
      </w:r>
      <w:r w:rsidR="000D2385" w:rsidRPr="006C5F48">
        <w:rPr>
          <w:lang w:eastAsia="en-US"/>
        </w:rPr>
        <w:t xml:space="preserve"> </w:t>
      </w:r>
      <w:r w:rsidR="003B261C" w:rsidRPr="00480975">
        <w:rPr>
          <w:lang w:eastAsia="en-US"/>
        </w:rPr>
        <w:t xml:space="preserve">in </w:t>
      </w:r>
      <w:r w:rsidR="00004D9B">
        <w:rPr>
          <w:lang w:eastAsia="en-US"/>
        </w:rPr>
        <w:fldChar w:fldCharType="begin"/>
      </w:r>
      <w:r w:rsidR="00004D9B">
        <w:rPr>
          <w:lang w:eastAsia="en-US"/>
        </w:rPr>
        <w:instrText xml:space="preserve"> REF _Ref145919235 \h </w:instrText>
      </w:r>
      <w:r w:rsidR="00004D9B">
        <w:rPr>
          <w:lang w:eastAsia="en-US"/>
        </w:rPr>
      </w:r>
      <w:r w:rsidR="00004D9B">
        <w:rPr>
          <w:lang w:eastAsia="en-US"/>
        </w:rPr>
        <w:fldChar w:fldCharType="separate"/>
      </w:r>
      <w:r w:rsidR="00004D9B">
        <w:t xml:space="preserve">Table </w:t>
      </w:r>
      <w:r w:rsidR="00004D9B">
        <w:rPr>
          <w:noProof/>
        </w:rPr>
        <w:t>5</w:t>
      </w:r>
      <w:r w:rsidR="00004D9B">
        <w:rPr>
          <w:lang w:eastAsia="en-US"/>
        </w:rPr>
        <w:fldChar w:fldCharType="end"/>
      </w:r>
      <w:r w:rsidR="00004D9B">
        <w:rPr>
          <w:lang w:eastAsia="en-US"/>
        </w:rPr>
        <w:t xml:space="preserve">, </w:t>
      </w:r>
      <w:r w:rsidR="00004D9B">
        <w:rPr>
          <w:lang w:eastAsia="en-US"/>
        </w:rPr>
        <w:fldChar w:fldCharType="begin"/>
      </w:r>
      <w:r w:rsidR="00004D9B">
        <w:rPr>
          <w:lang w:eastAsia="en-US"/>
        </w:rPr>
        <w:instrText xml:space="preserve"> REF _Ref145919240 \h </w:instrText>
      </w:r>
      <w:r w:rsidR="00004D9B">
        <w:rPr>
          <w:lang w:eastAsia="en-US"/>
        </w:rPr>
      </w:r>
      <w:r w:rsidR="00004D9B">
        <w:rPr>
          <w:lang w:eastAsia="en-US"/>
        </w:rPr>
        <w:fldChar w:fldCharType="separate"/>
      </w:r>
      <w:r w:rsidR="00004D9B">
        <w:t xml:space="preserve">Table </w:t>
      </w:r>
      <w:r w:rsidR="00004D9B">
        <w:rPr>
          <w:noProof/>
        </w:rPr>
        <w:t>6</w:t>
      </w:r>
      <w:r w:rsidR="00004D9B">
        <w:rPr>
          <w:lang w:eastAsia="en-US"/>
        </w:rPr>
        <w:fldChar w:fldCharType="end"/>
      </w:r>
      <w:r w:rsidR="00004D9B">
        <w:rPr>
          <w:lang w:eastAsia="en-US"/>
        </w:rPr>
        <w:t xml:space="preserve"> and</w:t>
      </w:r>
      <w:r w:rsidR="002163CE">
        <w:rPr>
          <w:lang w:eastAsia="en-US"/>
        </w:rPr>
        <w:t xml:space="preserve"> </w:t>
      </w:r>
      <w:r w:rsidR="002163CE">
        <w:rPr>
          <w:lang w:eastAsia="en-US"/>
        </w:rPr>
        <w:fldChar w:fldCharType="begin"/>
      </w:r>
      <w:r w:rsidR="002163CE">
        <w:rPr>
          <w:lang w:eastAsia="en-US"/>
        </w:rPr>
        <w:instrText xml:space="preserve"> REF _Ref145919256 \h </w:instrText>
      </w:r>
      <w:r w:rsidR="002163CE">
        <w:rPr>
          <w:lang w:eastAsia="en-US"/>
        </w:rPr>
      </w:r>
      <w:r w:rsidR="002163CE">
        <w:rPr>
          <w:lang w:eastAsia="en-US"/>
        </w:rPr>
        <w:fldChar w:fldCharType="separate"/>
      </w:r>
      <w:r w:rsidR="002163CE">
        <w:t xml:space="preserve">Table </w:t>
      </w:r>
      <w:r w:rsidR="002163CE">
        <w:rPr>
          <w:noProof/>
        </w:rPr>
        <w:t>7</w:t>
      </w:r>
      <w:r w:rsidR="002163CE">
        <w:rPr>
          <w:lang w:eastAsia="en-US"/>
        </w:rPr>
        <w:fldChar w:fldCharType="end"/>
      </w:r>
      <w:r w:rsidR="00E172D6" w:rsidRPr="00480975">
        <w:rPr>
          <w:lang w:eastAsia="en-US"/>
        </w:rPr>
        <w:t xml:space="preserve"> </w:t>
      </w:r>
      <w:r w:rsidR="00E43783" w:rsidRPr="00480975">
        <w:rPr>
          <w:lang w:eastAsia="en-US"/>
        </w:rPr>
        <w:t>and</w:t>
      </w:r>
      <w:r w:rsidR="00E43783">
        <w:rPr>
          <w:lang w:eastAsia="en-US"/>
        </w:rPr>
        <w:t xml:space="preserve"> is based on</w:t>
      </w:r>
      <w:r w:rsidR="003B261C" w:rsidRPr="006C5F48">
        <w:rPr>
          <w:lang w:eastAsia="en-US"/>
        </w:rPr>
        <w:t xml:space="preserve"> information available at the time that the ICP was prepared. The </w:t>
      </w:r>
      <w:r w:rsidR="00D11EB0" w:rsidRPr="006C5F48">
        <w:rPr>
          <w:lang w:eastAsia="en-US"/>
        </w:rPr>
        <w:t>collecting and development agencies</w:t>
      </w:r>
      <w:r w:rsidR="003B261C" w:rsidRPr="006C5F48">
        <w:rPr>
          <w:lang w:eastAsia="en-US"/>
        </w:rPr>
        <w:t xml:space="preserve"> will monitor and assess the required timing for </w:t>
      </w:r>
      <w:r w:rsidR="00844120">
        <w:rPr>
          <w:lang w:eastAsia="en-US"/>
        </w:rPr>
        <w:t>infrastructure projects</w:t>
      </w:r>
      <w:r w:rsidR="003B261C" w:rsidRPr="006C5F48">
        <w:rPr>
          <w:lang w:eastAsia="en-US"/>
        </w:rPr>
        <w:t xml:space="preserve"> and have regard to </w:t>
      </w:r>
      <w:r w:rsidR="007D1064" w:rsidRPr="006C5F48">
        <w:rPr>
          <w:lang w:eastAsia="en-US"/>
        </w:rPr>
        <w:t>s</w:t>
      </w:r>
      <w:r w:rsidR="003B261C" w:rsidRPr="006C5F48">
        <w:rPr>
          <w:lang w:eastAsia="en-US"/>
        </w:rPr>
        <w:t xml:space="preserve">trategic </w:t>
      </w:r>
      <w:r w:rsidR="007D1064" w:rsidRPr="006C5F48">
        <w:rPr>
          <w:lang w:eastAsia="en-US"/>
        </w:rPr>
        <w:t>r</w:t>
      </w:r>
      <w:r w:rsidR="003B261C" w:rsidRPr="006C5F48">
        <w:rPr>
          <w:lang w:eastAsia="en-US"/>
        </w:rPr>
        <w:t xml:space="preserve">esource </w:t>
      </w:r>
      <w:r w:rsidR="007D1064" w:rsidRPr="006C5F48">
        <w:rPr>
          <w:lang w:eastAsia="en-US"/>
        </w:rPr>
        <w:t>p</w:t>
      </w:r>
      <w:r w:rsidR="003B261C" w:rsidRPr="006C5F48">
        <w:rPr>
          <w:lang w:eastAsia="en-US"/>
        </w:rPr>
        <w:t>lans, the development of the PSP and areas external to the ICP.</w:t>
      </w:r>
    </w:p>
    <w:p w14:paraId="70148D07" w14:textId="4A03C484" w:rsidR="003B261C" w:rsidRPr="006C5F48" w:rsidRDefault="003B261C" w:rsidP="003B261C">
      <w:pPr>
        <w:rPr>
          <w:lang w:eastAsia="en-US"/>
        </w:rPr>
      </w:pPr>
      <w:r w:rsidRPr="006C5F48">
        <w:rPr>
          <w:lang w:eastAsia="en-US"/>
        </w:rPr>
        <w:t xml:space="preserve">The </w:t>
      </w:r>
      <w:r w:rsidR="00D11EB0" w:rsidRPr="006C5F48">
        <w:rPr>
          <w:lang w:eastAsia="en-US"/>
        </w:rPr>
        <w:t>collecting</w:t>
      </w:r>
      <w:r w:rsidRPr="006C5F48">
        <w:rPr>
          <w:lang w:eastAsia="en-US"/>
        </w:rPr>
        <w:t xml:space="preserve"> and </w:t>
      </w:r>
      <w:r w:rsidR="00D11EB0" w:rsidRPr="006C5F48">
        <w:rPr>
          <w:lang w:eastAsia="en-US"/>
        </w:rPr>
        <w:t>development agencies</w:t>
      </w:r>
      <w:r w:rsidRPr="006C5F48">
        <w:rPr>
          <w:lang w:eastAsia="en-US"/>
        </w:rPr>
        <w:t xml:space="preserve"> may consider alternative</w:t>
      </w:r>
      <w:r w:rsidR="00CB6570">
        <w:rPr>
          <w:lang w:eastAsia="en-US"/>
        </w:rPr>
        <w:t xml:space="preserve"> staging</w:t>
      </w:r>
      <w:r w:rsidRPr="006C5F48">
        <w:rPr>
          <w:lang w:eastAsia="en-US"/>
        </w:rPr>
        <w:t xml:space="preserve"> where:</w:t>
      </w:r>
    </w:p>
    <w:p w14:paraId="5F732766" w14:textId="4104488C" w:rsidR="003B261C" w:rsidRPr="00D11EB0" w:rsidRDefault="003B261C" w:rsidP="00D11EB0">
      <w:pPr>
        <w:pStyle w:val="List1bullet"/>
      </w:pPr>
      <w:r w:rsidRPr="00D11EB0">
        <w:t>Infrastructure is to be constructed</w:t>
      </w:r>
      <w:r w:rsidR="00D11EB0" w:rsidRPr="00D11EB0">
        <w:t>/</w:t>
      </w:r>
      <w:r w:rsidRPr="00D11EB0">
        <w:t xml:space="preserve">provided by development proponents as works in kind, as agreed by the </w:t>
      </w:r>
      <w:r w:rsidR="00D11EB0" w:rsidRPr="00D11EB0">
        <w:t>collecting agency</w:t>
      </w:r>
    </w:p>
    <w:p w14:paraId="5FBB5695" w14:textId="0772658F" w:rsidR="003B261C" w:rsidRPr="00D11EB0" w:rsidRDefault="00DE2463" w:rsidP="00D11EB0">
      <w:pPr>
        <w:pStyle w:val="List1bullet"/>
      </w:pPr>
      <w:r w:rsidRPr="00D11EB0">
        <w:t xml:space="preserve">Transport network </w:t>
      </w:r>
      <w:r w:rsidR="003B261C" w:rsidRPr="00D11EB0">
        <w:t xml:space="preserve">priorities require the delivery of works or </w:t>
      </w:r>
      <w:r w:rsidR="00DD53A9" w:rsidRPr="00D11EB0">
        <w:t>provision of</w:t>
      </w:r>
      <w:r w:rsidRPr="00D11EB0">
        <w:t xml:space="preserve"> public purpose land</w:t>
      </w:r>
      <w:r w:rsidR="00DD53A9" w:rsidRPr="00D11EB0">
        <w:t xml:space="preserve"> </w:t>
      </w:r>
      <w:r w:rsidR="003B261C" w:rsidRPr="00D11EB0">
        <w:t>to facilitate broader road network connections</w:t>
      </w:r>
      <w:r w:rsidR="001855F1">
        <w:t>,</w:t>
      </w:r>
      <w:r w:rsidR="003B261C" w:rsidRPr="00D11EB0">
        <w:t xml:space="preserve"> and</w:t>
      </w:r>
    </w:p>
    <w:p w14:paraId="30F58CDD" w14:textId="6A9BAB9A" w:rsidR="003B261C" w:rsidRPr="006C5F48" w:rsidRDefault="003B261C" w:rsidP="00D11EB0">
      <w:pPr>
        <w:pStyle w:val="List1bullet"/>
      </w:pPr>
      <w:r w:rsidRPr="00D11EB0">
        <w:t xml:space="preserve">Community needs determine a change to the delivery of works or </w:t>
      </w:r>
      <w:r w:rsidR="00DD53A9" w:rsidRPr="00D11EB0">
        <w:t xml:space="preserve">provision of </w:t>
      </w:r>
      <w:r w:rsidR="00B05925" w:rsidRPr="00D11EB0">
        <w:t xml:space="preserve">public purpose </w:t>
      </w:r>
      <w:r w:rsidRPr="00D11EB0">
        <w:t>land</w:t>
      </w:r>
      <w:r w:rsidRPr="006C5F48">
        <w:t xml:space="preserve"> for community facilities or open space.</w:t>
      </w:r>
    </w:p>
    <w:p w14:paraId="5729C1FE" w14:textId="333DFE76" w:rsidR="00406461" w:rsidRDefault="003B261C" w:rsidP="003B261C">
      <w:pPr>
        <w:rPr>
          <w:lang w:eastAsia="en-US"/>
        </w:rPr>
      </w:pPr>
      <w:r w:rsidRPr="006C5F48">
        <w:rPr>
          <w:lang w:eastAsia="en-US"/>
        </w:rPr>
        <w:lastRenderedPageBreak/>
        <w:t xml:space="preserve">All items in this ICP will be provided as soon as is practicable and as soon as sufficient contributions are available, consistent with this ICP and acknowledging the </w:t>
      </w:r>
      <w:r w:rsidR="001855F1" w:rsidRPr="006C5F48">
        <w:rPr>
          <w:lang w:eastAsia="en-US"/>
        </w:rPr>
        <w:t>development agency’s</w:t>
      </w:r>
      <w:r w:rsidRPr="006C5F48">
        <w:rPr>
          <w:lang w:eastAsia="en-US"/>
        </w:rPr>
        <w:t xml:space="preserve"> capacity to provide the balance of funds not collected by this ICP. </w:t>
      </w:r>
    </w:p>
    <w:p w14:paraId="6C5D38F0" w14:textId="109EBC4F" w:rsidR="00FA30E7" w:rsidRPr="00725A80" w:rsidRDefault="00406461" w:rsidP="00725A80">
      <w:pPr>
        <w:suppressAutoHyphens w:val="0"/>
        <w:spacing w:before="0"/>
        <w:rPr>
          <w:color w:val="004C97" w:themeColor="accent1"/>
        </w:rPr>
      </w:pPr>
      <w:r>
        <w:rPr>
          <w:lang w:eastAsia="en-US"/>
        </w:rPr>
        <w:br w:type="page"/>
      </w:r>
      <w:bookmarkStart w:id="40" w:name="_Ref145923027"/>
      <w:bookmarkStart w:id="41" w:name="_Toc176522418"/>
      <w:r w:rsidR="00461801" w:rsidRPr="00742631">
        <w:lastRenderedPageBreak/>
        <w:t xml:space="preserve">Plan </w:t>
      </w:r>
      <w:r w:rsidR="00461801">
        <w:fldChar w:fldCharType="begin"/>
      </w:r>
      <w:r w:rsidR="00461801">
        <w:instrText xml:space="preserve"> SEQ Plan_ \* ARABIC </w:instrText>
      </w:r>
      <w:r w:rsidR="00461801">
        <w:fldChar w:fldCharType="separate"/>
      </w:r>
      <w:r w:rsidR="00563206">
        <w:rPr>
          <w:noProof/>
        </w:rPr>
        <w:t>4</w:t>
      </w:r>
      <w:r w:rsidR="00461801">
        <w:fldChar w:fldCharType="end"/>
      </w:r>
      <w:r w:rsidR="00461801">
        <w:t>:</w:t>
      </w:r>
      <w:r w:rsidR="00563206">
        <w:rPr>
          <w:color w:val="004C97" w:themeColor="accent1"/>
        </w:rPr>
        <w:t xml:space="preserve"> </w:t>
      </w:r>
      <w:bookmarkEnd w:id="40"/>
      <w:r w:rsidR="00FA30E7" w:rsidRPr="00725A80">
        <w:rPr>
          <w:color w:val="004C97" w:themeColor="accent1"/>
        </w:rPr>
        <w:t xml:space="preserve">Public Land </w:t>
      </w:r>
      <w:r w:rsidR="00461801" w:rsidRPr="00725A80">
        <w:rPr>
          <w:color w:val="004C97" w:themeColor="accent1"/>
        </w:rPr>
        <w:t>Provision</w:t>
      </w:r>
      <w:bookmarkEnd w:id="41"/>
    </w:p>
    <w:p w14:paraId="29906C5E" w14:textId="70301E9E" w:rsidR="00B65D45" w:rsidRPr="00ED1C33" w:rsidRDefault="009251EC" w:rsidP="00ED1C33">
      <w:pPr>
        <w:rPr>
          <w:lang w:val="en-US" w:eastAsia="en-US"/>
        </w:rPr>
      </w:pPr>
      <w:r>
        <w:rPr>
          <w:noProof/>
        </w:rPr>
        <w:drawing>
          <wp:inline distT="0" distB="0" distL="0" distR="0" wp14:anchorId="0C785D0F" wp14:editId="76ED9C35">
            <wp:extent cx="5576570" cy="3943511"/>
            <wp:effectExtent l="0" t="0" r="5080" b="0"/>
            <wp:docPr id="697739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39494"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576570" cy="3943511"/>
                    </a:xfrm>
                    <a:prstGeom prst="rect">
                      <a:avLst/>
                    </a:prstGeom>
                    <a:noFill/>
                    <a:ln>
                      <a:noFill/>
                    </a:ln>
                  </pic:spPr>
                </pic:pic>
              </a:graphicData>
            </a:graphic>
          </wp:inline>
        </w:drawing>
      </w:r>
    </w:p>
    <w:p w14:paraId="6DCAA565" w14:textId="5E048113" w:rsidR="00575457" w:rsidRPr="006C5F48" w:rsidRDefault="00575457" w:rsidP="00575457">
      <w:pPr>
        <w:suppressAutoHyphens w:val="0"/>
        <w:spacing w:before="0"/>
      </w:pPr>
      <w:r w:rsidRPr="006C5F48">
        <w:br w:type="page"/>
      </w:r>
    </w:p>
    <w:p w14:paraId="12380151" w14:textId="7281B10C" w:rsidR="00575457" w:rsidRPr="006C5F48" w:rsidRDefault="00F144AA" w:rsidP="00964E25">
      <w:pPr>
        <w:pStyle w:val="Heading1"/>
      </w:pPr>
      <w:bookmarkStart w:id="42" w:name="_Public_Purpose_Land"/>
      <w:bookmarkStart w:id="43" w:name="_Toc176522393"/>
      <w:bookmarkEnd w:id="42"/>
      <w:r w:rsidRPr="00F144AA">
        <w:lastRenderedPageBreak/>
        <w:t>Public purpose land provision</w:t>
      </w:r>
      <w:bookmarkEnd w:id="43"/>
    </w:p>
    <w:p w14:paraId="09972A04" w14:textId="275B6D99" w:rsidR="00DD53A9" w:rsidRPr="006C5F48" w:rsidRDefault="00DD53A9" w:rsidP="00DD53A9">
      <w:pPr>
        <w:rPr>
          <w:lang w:eastAsia="en-US"/>
        </w:rPr>
      </w:pPr>
      <w:r w:rsidRPr="006C5F48">
        <w:rPr>
          <w:lang w:eastAsia="en-US"/>
        </w:rPr>
        <w:t xml:space="preserve">The public purpose land included in this ICP has been determined, and been subject to consultation, as part of the preparation of the </w:t>
      </w:r>
      <w:r w:rsidR="00FC7AC7">
        <w:t>Croskell</w:t>
      </w:r>
      <w:r w:rsidR="00FC7AC7" w:rsidRPr="000E26FA">
        <w:t xml:space="preserve"> </w:t>
      </w:r>
      <w:r w:rsidR="00FC7AC7">
        <w:t xml:space="preserve">(Employment) </w:t>
      </w:r>
      <w:r w:rsidR="00FC7AC7" w:rsidRPr="000E26FA">
        <w:t>PSP</w:t>
      </w:r>
      <w:r w:rsidRPr="006C5F48">
        <w:rPr>
          <w:lang w:eastAsia="en-US"/>
        </w:rPr>
        <w:t>.</w:t>
      </w:r>
    </w:p>
    <w:p w14:paraId="4A5D335E" w14:textId="62C509F2" w:rsidR="003A31E2" w:rsidRDefault="00DD53A9" w:rsidP="00DD53A9">
      <w:pPr>
        <w:rPr>
          <w:lang w:eastAsia="en-US"/>
        </w:rPr>
      </w:pPr>
      <w:r w:rsidRPr="006C5F48">
        <w:rPr>
          <w:lang w:eastAsia="en-US"/>
        </w:rPr>
        <w:t xml:space="preserve">Public purpose land </w:t>
      </w:r>
      <w:r w:rsidR="001C6BCE">
        <w:rPr>
          <w:lang w:eastAsia="en-US"/>
        </w:rPr>
        <w:t>specified</w:t>
      </w:r>
      <w:r w:rsidR="001C6BCE" w:rsidRPr="006C5F48">
        <w:rPr>
          <w:lang w:eastAsia="en-US"/>
        </w:rPr>
        <w:t xml:space="preserve"> </w:t>
      </w:r>
      <w:r w:rsidRPr="006C5F48">
        <w:rPr>
          <w:lang w:eastAsia="en-US"/>
        </w:rPr>
        <w:t xml:space="preserve">in an ICP </w:t>
      </w:r>
      <w:r w:rsidR="004F6A2B">
        <w:rPr>
          <w:lang w:eastAsia="en-US"/>
        </w:rPr>
        <w:t>may only be</w:t>
      </w:r>
      <w:r w:rsidR="001C6BCE">
        <w:rPr>
          <w:lang w:eastAsia="en-US"/>
        </w:rPr>
        <w:t xml:space="preserve"> </w:t>
      </w:r>
      <w:r w:rsidR="0050180A">
        <w:rPr>
          <w:lang w:eastAsia="en-US"/>
        </w:rPr>
        <w:t>used or developed for an a</w:t>
      </w:r>
      <w:r w:rsidR="00C25726">
        <w:rPr>
          <w:lang w:eastAsia="en-US"/>
        </w:rPr>
        <w:t xml:space="preserve">llowable public purpose specified </w:t>
      </w:r>
      <w:r w:rsidRPr="006C5F48">
        <w:rPr>
          <w:lang w:eastAsia="en-US"/>
        </w:rPr>
        <w:t>in</w:t>
      </w:r>
      <w:r w:rsidR="00C25726">
        <w:rPr>
          <w:lang w:eastAsia="en-US"/>
        </w:rPr>
        <w:t xml:space="preserve"> Annexure 1 to</w:t>
      </w:r>
      <w:r w:rsidRPr="006C5F48">
        <w:rPr>
          <w:lang w:eastAsia="en-US"/>
        </w:rPr>
        <w:t xml:space="preserve"> the </w:t>
      </w:r>
      <w:r w:rsidRPr="006C5F48">
        <w:rPr>
          <w:i/>
          <w:lang w:eastAsia="en-US"/>
        </w:rPr>
        <w:t>Ministerial Direction on the Preparation and Content of Infrastructure Contributions Plans</w:t>
      </w:r>
      <w:r w:rsidR="00876574">
        <w:rPr>
          <w:i/>
          <w:lang w:eastAsia="en-US"/>
        </w:rPr>
        <w:t xml:space="preserve"> </w:t>
      </w:r>
      <w:r w:rsidR="00876574" w:rsidRPr="00876221">
        <w:rPr>
          <w:iCs/>
          <w:lang w:eastAsia="en-US"/>
        </w:rPr>
        <w:t>(February 2021)</w:t>
      </w:r>
      <w:r w:rsidRPr="00876221">
        <w:rPr>
          <w:iCs/>
          <w:lang w:eastAsia="en-US"/>
        </w:rPr>
        <w:t>.</w:t>
      </w:r>
      <w:r w:rsidRPr="006C5F48">
        <w:rPr>
          <w:lang w:eastAsia="en-US"/>
        </w:rPr>
        <w:t xml:space="preserve"> </w:t>
      </w:r>
      <w:r w:rsidR="00C9746B">
        <w:rPr>
          <w:lang w:eastAsia="en-US"/>
        </w:rPr>
        <w:t xml:space="preserve">Public purpose land </w:t>
      </w:r>
      <w:r w:rsidR="003A31E2">
        <w:rPr>
          <w:lang w:eastAsia="en-US"/>
        </w:rPr>
        <w:t>may be:</w:t>
      </w:r>
    </w:p>
    <w:p w14:paraId="2C46B58B" w14:textId="4E11A7A0" w:rsidR="008A4523" w:rsidRPr="00641986" w:rsidRDefault="00667993" w:rsidP="00F144AA">
      <w:pPr>
        <w:ind w:left="709"/>
        <w:rPr>
          <w:lang w:eastAsia="en-US"/>
        </w:rPr>
      </w:pPr>
      <w:r w:rsidRPr="00641986">
        <w:rPr>
          <w:b/>
          <w:bCs/>
          <w:lang w:eastAsia="en-US"/>
        </w:rPr>
        <w:t>I</w:t>
      </w:r>
      <w:r w:rsidR="00C9746B" w:rsidRPr="00641986">
        <w:rPr>
          <w:b/>
          <w:bCs/>
          <w:lang w:eastAsia="en-US"/>
        </w:rPr>
        <w:t>nner</w:t>
      </w:r>
      <w:r w:rsidR="00C9746B" w:rsidRPr="00641986">
        <w:rPr>
          <w:b/>
          <w:lang w:eastAsia="en-US"/>
        </w:rPr>
        <w:t xml:space="preserve"> </w:t>
      </w:r>
      <w:r w:rsidR="003A31E2" w:rsidRPr="00641986">
        <w:rPr>
          <w:b/>
          <w:lang w:eastAsia="en-US"/>
        </w:rPr>
        <w:t>p</w:t>
      </w:r>
      <w:r w:rsidR="00C9746B" w:rsidRPr="00641986">
        <w:rPr>
          <w:b/>
          <w:lang w:eastAsia="en-US"/>
        </w:rPr>
        <w:t xml:space="preserve">ublic </w:t>
      </w:r>
      <w:r w:rsidR="003A31E2" w:rsidRPr="00641986">
        <w:rPr>
          <w:b/>
          <w:lang w:eastAsia="en-US"/>
        </w:rPr>
        <w:t>p</w:t>
      </w:r>
      <w:r w:rsidR="00C9746B" w:rsidRPr="00641986">
        <w:rPr>
          <w:b/>
          <w:lang w:eastAsia="en-US"/>
        </w:rPr>
        <w:t xml:space="preserve">urpose </w:t>
      </w:r>
      <w:r w:rsidR="003A31E2" w:rsidRPr="00641986">
        <w:rPr>
          <w:b/>
          <w:lang w:eastAsia="en-US"/>
        </w:rPr>
        <w:t>l</w:t>
      </w:r>
      <w:r w:rsidR="00C9746B" w:rsidRPr="00641986">
        <w:rPr>
          <w:b/>
          <w:lang w:eastAsia="en-US"/>
        </w:rPr>
        <w:t>and (IPPL</w:t>
      </w:r>
      <w:r w:rsidR="00C9746B" w:rsidRPr="00641986">
        <w:rPr>
          <w:b/>
          <w:bCs/>
          <w:lang w:eastAsia="en-US"/>
        </w:rPr>
        <w:t>)</w:t>
      </w:r>
      <w:r w:rsidR="00F144AA" w:rsidRPr="00641986">
        <w:rPr>
          <w:b/>
          <w:bCs/>
          <w:lang w:eastAsia="en-US"/>
        </w:rPr>
        <w:t>:</w:t>
      </w:r>
      <w:r w:rsidR="00F144AA" w:rsidRPr="00641986">
        <w:rPr>
          <w:lang w:eastAsia="en-US"/>
        </w:rPr>
        <w:t xml:space="preserve"> L</w:t>
      </w:r>
      <w:r w:rsidR="0040043F" w:rsidRPr="00641986">
        <w:rPr>
          <w:lang w:eastAsia="en-US"/>
        </w:rPr>
        <w:t xml:space="preserve">and </w:t>
      </w:r>
      <w:r w:rsidR="004900D8" w:rsidRPr="00641986">
        <w:rPr>
          <w:lang w:eastAsia="en-US"/>
        </w:rPr>
        <w:t>with</w:t>
      </w:r>
      <w:r w:rsidR="0040043F" w:rsidRPr="00641986">
        <w:rPr>
          <w:lang w:eastAsia="en-US"/>
        </w:rPr>
        <w:t>in the ICP plan area that is specified</w:t>
      </w:r>
      <w:r w:rsidR="00B2588B" w:rsidRPr="00641986">
        <w:rPr>
          <w:lang w:eastAsia="en-US"/>
        </w:rPr>
        <w:t xml:space="preserve"> in the ICP</w:t>
      </w:r>
      <w:r w:rsidR="0040043F" w:rsidRPr="00641986">
        <w:rPr>
          <w:lang w:eastAsia="en-US"/>
        </w:rPr>
        <w:t xml:space="preserve"> as land to</w:t>
      </w:r>
      <w:r w:rsidR="008A4523" w:rsidRPr="00641986">
        <w:rPr>
          <w:lang w:eastAsia="en-US"/>
        </w:rPr>
        <w:t xml:space="preserve"> </w:t>
      </w:r>
      <w:r w:rsidR="0040043F" w:rsidRPr="00641986">
        <w:rPr>
          <w:lang w:eastAsia="en-US"/>
        </w:rPr>
        <w:t>be set aside for public purposes</w:t>
      </w:r>
      <w:r w:rsidR="008A4523" w:rsidRPr="00641986">
        <w:rPr>
          <w:lang w:eastAsia="en-US"/>
        </w:rPr>
        <w:t xml:space="preserve">; or </w:t>
      </w:r>
    </w:p>
    <w:p w14:paraId="27C76EA1" w14:textId="6A403712" w:rsidR="008A4523" w:rsidRDefault="00667993" w:rsidP="00F144AA">
      <w:pPr>
        <w:ind w:left="709"/>
        <w:rPr>
          <w:lang w:eastAsia="en-US"/>
        </w:rPr>
      </w:pPr>
      <w:r w:rsidRPr="00641986">
        <w:rPr>
          <w:b/>
          <w:bCs/>
          <w:lang w:eastAsia="en-US"/>
        </w:rPr>
        <w:t>O</w:t>
      </w:r>
      <w:r w:rsidR="00C9746B" w:rsidRPr="00641986">
        <w:rPr>
          <w:b/>
          <w:bCs/>
          <w:lang w:eastAsia="en-US"/>
        </w:rPr>
        <w:t>uter</w:t>
      </w:r>
      <w:r w:rsidR="00C9746B" w:rsidRPr="00641986">
        <w:rPr>
          <w:b/>
          <w:lang w:eastAsia="en-US"/>
        </w:rPr>
        <w:t xml:space="preserve"> </w:t>
      </w:r>
      <w:r w:rsidR="008A4523" w:rsidRPr="00641986">
        <w:rPr>
          <w:b/>
          <w:lang w:eastAsia="en-US"/>
        </w:rPr>
        <w:t>p</w:t>
      </w:r>
      <w:r w:rsidR="00C9746B" w:rsidRPr="00641986">
        <w:rPr>
          <w:b/>
          <w:lang w:eastAsia="en-US"/>
        </w:rPr>
        <w:t xml:space="preserve">ublic </w:t>
      </w:r>
      <w:r w:rsidR="008A4523" w:rsidRPr="00641986">
        <w:rPr>
          <w:b/>
          <w:lang w:eastAsia="en-US"/>
        </w:rPr>
        <w:t>p</w:t>
      </w:r>
      <w:r w:rsidR="00C9746B" w:rsidRPr="00641986">
        <w:rPr>
          <w:b/>
          <w:lang w:eastAsia="en-US"/>
        </w:rPr>
        <w:t xml:space="preserve">urpose </w:t>
      </w:r>
      <w:r w:rsidR="008A4523" w:rsidRPr="00641986">
        <w:rPr>
          <w:b/>
          <w:lang w:eastAsia="en-US"/>
        </w:rPr>
        <w:t>l</w:t>
      </w:r>
      <w:r w:rsidR="00C9746B" w:rsidRPr="00641986">
        <w:rPr>
          <w:b/>
          <w:lang w:eastAsia="en-US"/>
        </w:rPr>
        <w:t>and (OPPL</w:t>
      </w:r>
      <w:r w:rsidR="00C9746B" w:rsidRPr="00641986">
        <w:rPr>
          <w:b/>
          <w:bCs/>
          <w:lang w:eastAsia="en-US"/>
        </w:rPr>
        <w:t>)</w:t>
      </w:r>
      <w:r w:rsidR="00F144AA" w:rsidRPr="00641986">
        <w:rPr>
          <w:b/>
          <w:bCs/>
          <w:lang w:eastAsia="en-US"/>
        </w:rPr>
        <w:t>:</w:t>
      </w:r>
      <w:r w:rsidR="008A4523" w:rsidRPr="00641986">
        <w:rPr>
          <w:lang w:eastAsia="en-US"/>
        </w:rPr>
        <w:t xml:space="preserve"> </w:t>
      </w:r>
      <w:r w:rsidR="00F144AA" w:rsidRPr="00641986">
        <w:rPr>
          <w:lang w:eastAsia="en-US"/>
        </w:rPr>
        <w:t>L</w:t>
      </w:r>
      <w:r w:rsidR="008934CE" w:rsidRPr="00641986">
        <w:rPr>
          <w:lang w:eastAsia="en-US"/>
        </w:rPr>
        <w:t>and outside of the ICP plan area that is specified</w:t>
      </w:r>
      <w:r w:rsidR="00B2588B" w:rsidRPr="00641986">
        <w:rPr>
          <w:lang w:eastAsia="en-US"/>
        </w:rPr>
        <w:t xml:space="preserve"> in the ICP</w:t>
      </w:r>
      <w:r w:rsidR="008934CE" w:rsidRPr="00641986">
        <w:rPr>
          <w:lang w:eastAsia="en-US"/>
        </w:rPr>
        <w:t xml:space="preserve"> as land to be acquired for public purposes.</w:t>
      </w:r>
      <w:r w:rsidR="00C9746B">
        <w:rPr>
          <w:lang w:eastAsia="en-US"/>
        </w:rPr>
        <w:t xml:space="preserve"> </w:t>
      </w:r>
    </w:p>
    <w:p w14:paraId="073387AA" w14:textId="02888DB4" w:rsidR="00DD53A9" w:rsidRPr="006C5F48" w:rsidRDefault="00DD53A9" w:rsidP="0040043F">
      <w:pPr>
        <w:rPr>
          <w:lang w:eastAsia="en-US"/>
        </w:rPr>
      </w:pPr>
      <w:r w:rsidRPr="006C5F48">
        <w:rPr>
          <w:lang w:eastAsia="en-US"/>
        </w:rPr>
        <w:t>Only items listed in this ICP can be provided for</w:t>
      </w:r>
      <w:r w:rsidR="00526830" w:rsidRPr="006C5F48">
        <w:rPr>
          <w:lang w:eastAsia="en-US"/>
        </w:rPr>
        <w:t xml:space="preserve"> by the land component of</w:t>
      </w:r>
      <w:r w:rsidRPr="006C5F48">
        <w:rPr>
          <w:lang w:eastAsia="en-US"/>
        </w:rPr>
        <w:t xml:space="preserve"> this ICP. </w:t>
      </w:r>
      <w:r w:rsidR="00526830" w:rsidRPr="006C5F48">
        <w:rPr>
          <w:lang w:eastAsia="en-US"/>
        </w:rPr>
        <w:t>Public purpose land</w:t>
      </w:r>
      <w:r w:rsidRPr="006C5F48">
        <w:rPr>
          <w:lang w:eastAsia="en-US"/>
        </w:rPr>
        <w:t xml:space="preserve"> not listed must be funded via other funding mechanisms.</w:t>
      </w:r>
    </w:p>
    <w:p w14:paraId="5EE83EAD" w14:textId="42C1BB20" w:rsidR="00653CB2" w:rsidRPr="006C5F48" w:rsidRDefault="000D2AEA" w:rsidP="00E87A19">
      <w:pPr>
        <w:pStyle w:val="Heading2"/>
      </w:pPr>
      <w:bookmarkStart w:id="44" w:name="_Toc176522394"/>
      <w:r>
        <w:t xml:space="preserve">Inner and outer </w:t>
      </w:r>
      <w:r w:rsidRPr="006C5F48">
        <w:t>public purpose land</w:t>
      </w:r>
      <w:bookmarkEnd w:id="44"/>
      <w:r w:rsidRPr="006C5F48">
        <w:t xml:space="preserve"> </w:t>
      </w:r>
    </w:p>
    <w:p w14:paraId="5194CA9D" w14:textId="5B1299E6" w:rsidR="00A321F2" w:rsidRDefault="000D2AEA" w:rsidP="00575457">
      <w:pPr>
        <w:rPr>
          <w:lang w:eastAsia="en-US"/>
        </w:rPr>
      </w:pPr>
      <w:r>
        <w:rPr>
          <w:lang w:eastAsia="en-US"/>
        </w:rPr>
        <w:fldChar w:fldCharType="begin"/>
      </w:r>
      <w:r>
        <w:rPr>
          <w:lang w:eastAsia="en-US"/>
        </w:rPr>
        <w:instrText xml:space="preserve"> REF _Ref145923027 \h </w:instrText>
      </w:r>
      <w:r>
        <w:rPr>
          <w:lang w:eastAsia="en-US"/>
        </w:rPr>
      </w:r>
      <w:r>
        <w:rPr>
          <w:lang w:eastAsia="en-US"/>
        </w:rPr>
        <w:fldChar w:fldCharType="separate"/>
      </w:r>
      <w:r>
        <w:t xml:space="preserve">Plan </w:t>
      </w:r>
      <w:r>
        <w:rPr>
          <w:noProof/>
        </w:rPr>
        <w:t>5</w:t>
      </w:r>
      <w:r>
        <w:rPr>
          <w:lang w:eastAsia="en-US"/>
        </w:rPr>
        <w:fldChar w:fldCharType="end"/>
      </w:r>
      <w:r w:rsidR="00A7032E">
        <w:rPr>
          <w:lang w:eastAsia="en-US"/>
        </w:rPr>
        <w:t xml:space="preserve"> </w:t>
      </w:r>
      <w:r w:rsidR="008E2B6E">
        <w:rPr>
          <w:lang w:eastAsia="en-US"/>
        </w:rPr>
        <w:t>s</w:t>
      </w:r>
      <w:r w:rsidR="00EB079D">
        <w:rPr>
          <w:lang w:eastAsia="en-US"/>
        </w:rPr>
        <w:t>hows</w:t>
      </w:r>
      <w:r w:rsidR="002F464F">
        <w:rPr>
          <w:lang w:eastAsia="en-US"/>
        </w:rPr>
        <w:t xml:space="preserve"> the location of public purpose land (both inner and outer) as well as the type of allowable public purposes</w:t>
      </w:r>
      <w:r w:rsidR="005465A2">
        <w:rPr>
          <w:lang w:eastAsia="en-US"/>
        </w:rPr>
        <w:t xml:space="preserve"> for which it may be used and developed.</w:t>
      </w:r>
    </w:p>
    <w:p w14:paraId="3FB03638" w14:textId="5B715297" w:rsidR="00354578" w:rsidRDefault="00C42E0A" w:rsidP="005465A2">
      <w:pPr>
        <w:rPr>
          <w:lang w:eastAsia="en-US"/>
        </w:rPr>
      </w:pPr>
      <w:r w:rsidRPr="00641986">
        <w:rPr>
          <w:lang w:eastAsia="en-US"/>
        </w:rPr>
        <w:fldChar w:fldCharType="begin"/>
      </w:r>
      <w:r w:rsidRPr="00641986">
        <w:rPr>
          <w:lang w:eastAsia="en-US"/>
        </w:rPr>
        <w:instrText xml:space="preserve"> REF _Ref145923093 \h </w:instrText>
      </w:r>
      <w:r w:rsidR="003327C2" w:rsidRPr="00641986">
        <w:rPr>
          <w:lang w:eastAsia="en-US"/>
        </w:rPr>
        <w:instrText xml:space="preserve"> \* MERGEFORMAT </w:instrText>
      </w:r>
      <w:r w:rsidRPr="00641986">
        <w:rPr>
          <w:lang w:eastAsia="en-US"/>
        </w:rPr>
      </w:r>
      <w:r w:rsidRPr="00641986">
        <w:rPr>
          <w:lang w:eastAsia="en-US"/>
        </w:rPr>
        <w:fldChar w:fldCharType="separate"/>
      </w:r>
      <w:r w:rsidRPr="00641986">
        <w:t xml:space="preserve">Table </w:t>
      </w:r>
      <w:r w:rsidRPr="00641986">
        <w:rPr>
          <w:noProof/>
        </w:rPr>
        <w:t>8</w:t>
      </w:r>
      <w:r w:rsidRPr="00641986">
        <w:rPr>
          <w:lang w:eastAsia="en-US"/>
        </w:rPr>
        <w:fldChar w:fldCharType="end"/>
      </w:r>
      <w:r w:rsidR="00A7032E" w:rsidRPr="00641986">
        <w:rPr>
          <w:lang w:eastAsia="en-US"/>
        </w:rPr>
        <w:t xml:space="preserve"> </w:t>
      </w:r>
      <w:r w:rsidR="00624F7A" w:rsidRPr="00641986">
        <w:rPr>
          <w:lang w:eastAsia="en-US"/>
        </w:rPr>
        <w:t>spe</w:t>
      </w:r>
      <w:r w:rsidR="0021650C" w:rsidRPr="00641986">
        <w:rPr>
          <w:lang w:eastAsia="en-US"/>
        </w:rPr>
        <w:t>cifies</w:t>
      </w:r>
      <w:r w:rsidR="00E84752" w:rsidRPr="00641986">
        <w:rPr>
          <w:lang w:eastAsia="en-US"/>
        </w:rPr>
        <w:t xml:space="preserve"> for each</w:t>
      </w:r>
      <w:r w:rsidR="005465A2" w:rsidRPr="00641986">
        <w:rPr>
          <w:lang w:eastAsia="en-US"/>
        </w:rPr>
        <w:t xml:space="preserve"> public purpose land (inner</w:t>
      </w:r>
      <w:r w:rsidR="00600CBE" w:rsidRPr="00641986">
        <w:rPr>
          <w:lang w:eastAsia="en-US"/>
        </w:rPr>
        <w:t xml:space="preserve"> and outer</w:t>
      </w:r>
      <w:r w:rsidR="005465A2" w:rsidRPr="00641986">
        <w:rPr>
          <w:lang w:eastAsia="en-US"/>
        </w:rPr>
        <w:t xml:space="preserve">) the type of allowable public purposes for which </w:t>
      </w:r>
      <w:r w:rsidR="00876574" w:rsidRPr="00641986">
        <w:rPr>
          <w:lang w:eastAsia="en-US"/>
        </w:rPr>
        <w:t>it</w:t>
      </w:r>
      <w:r w:rsidR="005465A2" w:rsidRPr="00641986">
        <w:rPr>
          <w:lang w:eastAsia="en-US"/>
        </w:rPr>
        <w:t xml:space="preserve"> may be used and developed, the area and the expected staging. The staging for public purpose land is the same as the monetary component specified in </w:t>
      </w:r>
      <w:r w:rsidRPr="00641986">
        <w:rPr>
          <w:lang w:eastAsia="en-US"/>
        </w:rPr>
        <w:t xml:space="preserve">Section </w:t>
      </w:r>
      <w:r w:rsidRPr="00641986">
        <w:rPr>
          <w:lang w:eastAsia="en-US"/>
        </w:rPr>
        <w:fldChar w:fldCharType="begin"/>
      </w:r>
      <w:r w:rsidRPr="00641986">
        <w:rPr>
          <w:lang w:eastAsia="en-US"/>
        </w:rPr>
        <w:instrText xml:space="preserve"> REF _Ref145923057 \r \h </w:instrText>
      </w:r>
      <w:r w:rsidR="00641986">
        <w:rPr>
          <w:lang w:eastAsia="en-US"/>
        </w:rPr>
        <w:instrText xml:space="preserve"> \* MERGEFORMAT </w:instrText>
      </w:r>
      <w:r w:rsidRPr="00641986">
        <w:rPr>
          <w:lang w:eastAsia="en-US"/>
        </w:rPr>
      </w:r>
      <w:r w:rsidRPr="00641986">
        <w:rPr>
          <w:lang w:eastAsia="en-US"/>
        </w:rPr>
        <w:fldChar w:fldCharType="separate"/>
      </w:r>
      <w:r w:rsidRPr="00641986">
        <w:rPr>
          <w:lang w:eastAsia="en-US"/>
        </w:rPr>
        <w:t>3</w:t>
      </w:r>
      <w:r w:rsidRPr="00641986">
        <w:rPr>
          <w:lang w:eastAsia="en-US"/>
        </w:rPr>
        <w:fldChar w:fldCharType="end"/>
      </w:r>
      <w:r w:rsidR="005465A2" w:rsidRPr="00641986">
        <w:rPr>
          <w:lang w:eastAsia="en-US"/>
        </w:rPr>
        <w:t>.</w:t>
      </w:r>
    </w:p>
    <w:p w14:paraId="08200CB1" w14:textId="571D7BF9" w:rsidR="0021650C" w:rsidRDefault="0021650C" w:rsidP="00575457">
      <w:pPr>
        <w:rPr>
          <w:lang w:eastAsia="en-US"/>
        </w:rPr>
      </w:pPr>
      <w:r>
        <w:rPr>
          <w:lang w:eastAsia="en-US"/>
        </w:rPr>
        <w:t xml:space="preserve">The IPPL forming part of each parcel of land is specified in </w:t>
      </w:r>
      <w:r w:rsidR="00C42E0A">
        <w:rPr>
          <w:lang w:eastAsia="en-US"/>
        </w:rPr>
        <w:fldChar w:fldCharType="begin"/>
      </w:r>
      <w:r w:rsidR="00C42E0A">
        <w:rPr>
          <w:lang w:eastAsia="en-US"/>
        </w:rPr>
        <w:instrText xml:space="preserve"> REF _Ref145923108 \h </w:instrText>
      </w:r>
      <w:r w:rsidR="00C42E0A">
        <w:rPr>
          <w:lang w:eastAsia="en-US"/>
        </w:rPr>
      </w:r>
      <w:r w:rsidR="00C42E0A">
        <w:rPr>
          <w:lang w:eastAsia="en-US"/>
        </w:rPr>
        <w:fldChar w:fldCharType="separate"/>
      </w:r>
      <w:r w:rsidR="00C42E0A">
        <w:t xml:space="preserve">Table </w:t>
      </w:r>
      <w:r w:rsidR="00C42E0A">
        <w:rPr>
          <w:noProof/>
        </w:rPr>
        <w:t>9</w:t>
      </w:r>
      <w:r w:rsidR="00C42E0A">
        <w:rPr>
          <w:lang w:eastAsia="en-US"/>
        </w:rPr>
        <w:fldChar w:fldCharType="end"/>
      </w:r>
      <w:r w:rsidRPr="00480975">
        <w:rPr>
          <w:lang w:eastAsia="en-US"/>
        </w:rPr>
        <w:t>.</w:t>
      </w:r>
    </w:p>
    <w:p w14:paraId="1F1BABD1" w14:textId="14A1AA44" w:rsidR="008026C9" w:rsidRPr="00406461" w:rsidRDefault="00641986" w:rsidP="00641986">
      <w:pPr>
        <w:pStyle w:val="Caption"/>
      </w:pPr>
      <w:bookmarkStart w:id="45" w:name="_Ref145923093"/>
      <w:bookmarkStart w:id="46" w:name="_Toc176522427"/>
      <w:r w:rsidRPr="00406461">
        <w:t xml:space="preserve">Table </w:t>
      </w:r>
      <w:r>
        <w:fldChar w:fldCharType="begin"/>
      </w:r>
      <w:r>
        <w:instrText xml:space="preserve"> SEQ Table \* ARABIC </w:instrText>
      </w:r>
      <w:r>
        <w:fldChar w:fldCharType="separate"/>
      </w:r>
      <w:r w:rsidR="00B85DD7">
        <w:rPr>
          <w:noProof/>
        </w:rPr>
        <w:t>8</w:t>
      </w:r>
      <w:r>
        <w:rPr>
          <w:noProof/>
        </w:rPr>
        <w:fldChar w:fldCharType="end"/>
      </w:r>
      <w:r w:rsidR="00872DC0" w:rsidRPr="00406461">
        <w:t xml:space="preserve">: </w:t>
      </w:r>
      <w:bookmarkEnd w:id="45"/>
      <w:r w:rsidR="008026C9" w:rsidRPr="00406461">
        <w:t xml:space="preserve">Inner </w:t>
      </w:r>
      <w:r w:rsidR="006A6D2C" w:rsidRPr="00406461">
        <w:t>and outer</w:t>
      </w:r>
      <w:r w:rsidR="008026C9" w:rsidRPr="00406461">
        <w:t xml:space="preserve"> public purpose land</w:t>
      </w:r>
      <w:bookmarkEnd w:id="46"/>
    </w:p>
    <w:tbl>
      <w:tblPr>
        <w:tblStyle w:val="ListTable3-Accent1"/>
        <w:tblW w:w="9103" w:type="dxa"/>
        <w:tblBorders>
          <w:top w:val="single" w:sz="4" w:space="0" w:color="201547" w:themeColor="accent2"/>
          <w:left w:val="single" w:sz="4" w:space="0" w:color="201547" w:themeColor="accent2"/>
          <w:bottom w:val="single" w:sz="4" w:space="0" w:color="201547" w:themeColor="accent2"/>
          <w:right w:val="single" w:sz="4" w:space="0" w:color="201547" w:themeColor="accent2"/>
          <w:insideH w:val="single" w:sz="4" w:space="0" w:color="201547" w:themeColor="accent2"/>
          <w:insideV w:val="single" w:sz="4" w:space="0" w:color="201547" w:themeColor="accent2"/>
        </w:tblBorders>
        <w:tblLook w:val="04A0" w:firstRow="1" w:lastRow="0" w:firstColumn="1" w:lastColumn="0" w:noHBand="0" w:noVBand="1"/>
      </w:tblPr>
      <w:tblGrid>
        <w:gridCol w:w="1413"/>
        <w:gridCol w:w="118"/>
        <w:gridCol w:w="4134"/>
        <w:gridCol w:w="1521"/>
        <w:gridCol w:w="9"/>
        <w:gridCol w:w="1881"/>
        <w:gridCol w:w="18"/>
        <w:gridCol w:w="9"/>
      </w:tblGrid>
      <w:tr w:rsidR="00BB1B69" w14:paraId="1216B5F5" w14:textId="77777777" w:rsidTr="00F526B4">
        <w:trPr>
          <w:gridAfter w:val="2"/>
          <w:cnfStyle w:val="100000000000" w:firstRow="1" w:lastRow="0" w:firstColumn="0" w:lastColumn="0" w:oddVBand="0" w:evenVBand="0" w:oddHBand="0" w:evenHBand="0" w:firstRowFirstColumn="0" w:firstRowLastColumn="0" w:lastRowFirstColumn="0" w:lastRowLastColumn="0"/>
          <w:wAfter w:w="27" w:type="dxa"/>
        </w:trPr>
        <w:tc>
          <w:tcPr>
            <w:cnfStyle w:val="001000000100" w:firstRow="0" w:lastRow="0" w:firstColumn="1" w:lastColumn="0" w:oddVBand="0" w:evenVBand="0" w:oddHBand="0" w:evenHBand="0" w:firstRowFirstColumn="1" w:firstRowLastColumn="0" w:lastRowFirstColumn="0" w:lastRowLastColumn="0"/>
            <w:tcW w:w="1531" w:type="dxa"/>
            <w:gridSpan w:val="2"/>
            <w:vAlign w:val="center"/>
          </w:tcPr>
          <w:p w14:paraId="7F60EEE2" w14:textId="0DBDFDE1" w:rsidR="00896EB6" w:rsidRPr="00F55549" w:rsidRDefault="00121ACF" w:rsidP="00896EB6">
            <w:pPr>
              <w:pStyle w:val="Tableheadings"/>
              <w:rPr>
                <w:rFonts w:ascii="VIC" w:hAnsi="VIC"/>
              </w:rPr>
            </w:pPr>
            <w:r>
              <w:rPr>
                <w:rFonts w:ascii="VIC" w:hAnsi="VIC"/>
              </w:rPr>
              <w:t>ICP Project ID</w:t>
            </w:r>
          </w:p>
        </w:tc>
        <w:tc>
          <w:tcPr>
            <w:tcW w:w="4134" w:type="dxa"/>
            <w:vAlign w:val="center"/>
          </w:tcPr>
          <w:p w14:paraId="44B96084" w14:textId="4CC16752" w:rsidR="00896EB6" w:rsidRPr="00F55549" w:rsidRDefault="00E2772A" w:rsidP="00896EB6">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Pr>
                <w:rFonts w:ascii="VIC" w:hAnsi="VIC"/>
              </w:rPr>
              <w:t>PROJECT TITLE &amp; DESCRIPTION</w:t>
            </w:r>
          </w:p>
        </w:tc>
        <w:tc>
          <w:tcPr>
            <w:tcW w:w="1521" w:type="dxa"/>
            <w:vAlign w:val="center"/>
          </w:tcPr>
          <w:p w14:paraId="16B89115" w14:textId="32A592AD" w:rsidR="00896EB6" w:rsidRPr="00F55549" w:rsidRDefault="00121ACF"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Pr>
                <w:rFonts w:ascii="VIC" w:hAnsi="VIC"/>
              </w:rPr>
              <w:t xml:space="preserve">PUBLIC PURPOSE LAND </w:t>
            </w:r>
            <w:r w:rsidR="00896EB6" w:rsidRPr="00F55549">
              <w:rPr>
                <w:rFonts w:ascii="VIC" w:hAnsi="VIC"/>
              </w:rPr>
              <w:t>Area (Ha)</w:t>
            </w:r>
          </w:p>
        </w:tc>
        <w:tc>
          <w:tcPr>
            <w:tcW w:w="1890" w:type="dxa"/>
            <w:gridSpan w:val="2"/>
            <w:vAlign w:val="center"/>
          </w:tcPr>
          <w:p w14:paraId="41A28009" w14:textId="5838ACB9" w:rsidR="00896EB6" w:rsidRPr="00F55549" w:rsidRDefault="00896EB6"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55549">
              <w:rPr>
                <w:rFonts w:ascii="VIC" w:hAnsi="VIC"/>
              </w:rPr>
              <w:t>Staging</w:t>
            </w:r>
          </w:p>
        </w:tc>
      </w:tr>
      <w:tr w:rsidR="00E653A9" w14:paraId="601E445F" w14:textId="77777777" w:rsidTr="00F526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03" w:type="dxa"/>
            <w:gridSpan w:val="8"/>
          </w:tcPr>
          <w:p w14:paraId="144CC495" w14:textId="568477FE" w:rsidR="00E653A9" w:rsidRPr="00F55549" w:rsidRDefault="00E653A9" w:rsidP="00E653A9">
            <w:pPr>
              <w:pStyle w:val="Tabletext"/>
              <w:rPr>
                <w:rFonts w:ascii="VIC" w:hAnsi="VIC"/>
              </w:rPr>
            </w:pPr>
            <w:r w:rsidRPr="00F55549">
              <w:rPr>
                <w:rFonts w:ascii="VIC" w:hAnsi="VIC"/>
              </w:rPr>
              <w:t>Transport</w:t>
            </w:r>
            <w:r w:rsidR="00284E43">
              <w:rPr>
                <w:rFonts w:ascii="VIC" w:hAnsi="VIC"/>
              </w:rPr>
              <w:t xml:space="preserve"> (Inner) Public Purpose Land</w:t>
            </w:r>
          </w:p>
        </w:tc>
      </w:tr>
      <w:tr w:rsidR="00CB00FF" w:rsidRPr="00CB00FF" w14:paraId="0D0A3A4F"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23506D"/>
              <w:left w:val="single" w:sz="4" w:space="0" w:color="auto"/>
              <w:bottom w:val="single" w:sz="4" w:space="0" w:color="auto"/>
              <w:right w:val="single" w:sz="4" w:space="0" w:color="auto"/>
            </w:tcBorders>
            <w:shd w:val="clear" w:color="auto" w:fill="DDEBF4"/>
            <w:vAlign w:val="center"/>
          </w:tcPr>
          <w:p w14:paraId="49A958A8" w14:textId="7014EFE1" w:rsidR="00CB00FF" w:rsidRPr="00CB00FF" w:rsidRDefault="00CB00FF" w:rsidP="00CB00FF">
            <w:pPr>
              <w:pStyle w:val="Tabletext"/>
              <w:rPr>
                <w:rFonts w:asciiTheme="minorHAnsi" w:hAnsiTheme="minorHAnsi"/>
                <w:color w:val="auto"/>
              </w:rPr>
            </w:pPr>
            <w:r w:rsidRPr="00CB00FF">
              <w:rPr>
                <w:rFonts w:asciiTheme="minorHAnsi" w:hAnsiTheme="minorHAnsi"/>
                <w:color w:val="auto"/>
                <w:sz w:val="18"/>
                <w:szCs w:val="18"/>
              </w:rPr>
              <w:t>CK-RD-01</w:t>
            </w:r>
          </w:p>
        </w:tc>
        <w:tc>
          <w:tcPr>
            <w:tcW w:w="4134" w:type="dxa"/>
            <w:tcBorders>
              <w:top w:val="single" w:sz="4" w:space="0" w:color="23506D"/>
              <w:left w:val="single" w:sz="4" w:space="0" w:color="auto"/>
              <w:bottom w:val="single" w:sz="4" w:space="0" w:color="auto"/>
              <w:right w:val="single" w:sz="4" w:space="0" w:color="auto"/>
            </w:tcBorders>
            <w:shd w:val="clear" w:color="auto" w:fill="FFFFFF" w:themeFill="background1"/>
            <w:vAlign w:val="center"/>
          </w:tcPr>
          <w:p w14:paraId="17A3CEDE" w14:textId="132D2E29" w:rsidR="00883915" w:rsidRPr="00883915" w:rsidRDefault="00883915" w:rsidP="00E339F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color w:val="auto"/>
                <w:sz w:val="18"/>
                <w:szCs w:val="18"/>
              </w:rPr>
            </w:pPr>
            <w:r w:rsidRPr="00883915">
              <w:rPr>
                <w:rFonts w:asciiTheme="minorHAnsi" w:hAnsiTheme="minorHAnsi"/>
                <w:b/>
                <w:bCs w:val="0"/>
                <w:color w:val="auto"/>
                <w:sz w:val="18"/>
                <w:szCs w:val="18"/>
              </w:rPr>
              <w:t>Casey Fields Boulevard</w:t>
            </w:r>
          </w:p>
          <w:p w14:paraId="56A5FB9C" w14:textId="77777777" w:rsidR="00883915" w:rsidRDefault="00883915" w:rsidP="00E339F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p>
          <w:p w14:paraId="35709579" w14:textId="25C6E97A" w:rsidR="00E339F7" w:rsidRPr="00E339F7" w:rsidRDefault="002D747D" w:rsidP="00E339F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 xml:space="preserve">Provision of land </w:t>
            </w:r>
            <w:r w:rsidR="00A313B6">
              <w:rPr>
                <w:rFonts w:asciiTheme="minorHAnsi" w:hAnsiTheme="minorHAnsi"/>
                <w:color w:val="auto"/>
                <w:sz w:val="18"/>
                <w:szCs w:val="18"/>
              </w:rPr>
              <w:t>to create a</w:t>
            </w:r>
            <w:r w:rsidR="00CB00FF" w:rsidRPr="00CB00FF">
              <w:rPr>
                <w:rFonts w:asciiTheme="minorHAnsi" w:hAnsiTheme="minorHAnsi"/>
                <w:color w:val="auto"/>
                <w:sz w:val="18"/>
                <w:szCs w:val="18"/>
              </w:rPr>
              <w:t xml:space="preserve"> 31m road reserve from PSP boundary to southern boundary of central utilities easement.</w:t>
            </w:r>
          </w:p>
          <w:p w14:paraId="3B231082" w14:textId="77777777" w:rsidR="00E339F7" w:rsidRPr="00E339F7" w:rsidRDefault="00E339F7" w:rsidP="00E339F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p>
          <w:p w14:paraId="00BB0B03" w14:textId="2FD9F952" w:rsidR="00CB00FF" w:rsidRPr="00CB00FF" w:rsidRDefault="002D747D" w:rsidP="00CB00F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sz w:val="18"/>
                <w:szCs w:val="18"/>
              </w:rPr>
              <w:t xml:space="preserve">Provision of land </w:t>
            </w:r>
            <w:r w:rsidR="00A313B6">
              <w:rPr>
                <w:rFonts w:asciiTheme="minorHAnsi" w:hAnsiTheme="minorHAnsi"/>
                <w:color w:val="auto"/>
                <w:sz w:val="18"/>
                <w:szCs w:val="18"/>
              </w:rPr>
              <w:t>to create a</w:t>
            </w:r>
            <w:r w:rsidR="00CB00FF" w:rsidRPr="00CB00FF">
              <w:rPr>
                <w:rFonts w:asciiTheme="minorHAnsi" w:hAnsiTheme="minorHAnsi"/>
                <w:color w:val="auto"/>
                <w:sz w:val="18"/>
                <w:szCs w:val="18"/>
              </w:rPr>
              <w:t xml:space="preserve"> 23.75m road </w:t>
            </w:r>
            <w:r w:rsidR="00A313B6">
              <w:rPr>
                <w:rFonts w:asciiTheme="minorHAnsi" w:hAnsiTheme="minorHAnsi"/>
                <w:color w:val="auto"/>
                <w:sz w:val="18"/>
                <w:szCs w:val="18"/>
              </w:rPr>
              <w:t xml:space="preserve">reserve </w:t>
            </w:r>
            <w:r w:rsidR="00CB00FF" w:rsidRPr="00CB00FF">
              <w:rPr>
                <w:rFonts w:asciiTheme="minorHAnsi" w:hAnsiTheme="minorHAnsi"/>
                <w:color w:val="auto"/>
                <w:sz w:val="18"/>
                <w:szCs w:val="18"/>
              </w:rPr>
              <w:t>from southern boundary of central utilities easement to northern boundary of central utilities easement.</w:t>
            </w:r>
          </w:p>
        </w:tc>
        <w:tc>
          <w:tcPr>
            <w:tcW w:w="1521" w:type="dxa"/>
            <w:tcBorders>
              <w:top w:val="single" w:sz="4" w:space="0" w:color="23506D"/>
              <w:left w:val="single" w:sz="4" w:space="0" w:color="auto"/>
              <w:bottom w:val="single" w:sz="4" w:space="0" w:color="auto"/>
              <w:right w:val="single" w:sz="4" w:space="0" w:color="auto"/>
            </w:tcBorders>
            <w:shd w:val="clear" w:color="auto" w:fill="FFFFFF" w:themeFill="background1"/>
            <w:vAlign w:val="center"/>
          </w:tcPr>
          <w:p w14:paraId="22A22DBC" w14:textId="74AA17D0" w:rsidR="00CB00FF" w:rsidRPr="00CB00FF" w:rsidRDefault="00A801D4" w:rsidP="00CB00F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sz w:val="18"/>
                <w:szCs w:val="18"/>
              </w:rPr>
              <w:t>0.82</w:t>
            </w:r>
            <w:r w:rsidR="00CB00FF" w:rsidRPr="00CB00FF">
              <w:rPr>
                <w:rFonts w:asciiTheme="minorHAnsi" w:hAnsiTheme="minorHAnsi"/>
                <w:color w:val="auto"/>
                <w:sz w:val="18"/>
                <w:szCs w:val="18"/>
              </w:rPr>
              <w:t xml:space="preserve"> </w:t>
            </w:r>
          </w:p>
        </w:tc>
        <w:tc>
          <w:tcPr>
            <w:tcW w:w="1890" w:type="dxa"/>
            <w:gridSpan w:val="2"/>
            <w:tcBorders>
              <w:top w:val="single" w:sz="4" w:space="0" w:color="23506D"/>
              <w:left w:val="single" w:sz="4" w:space="0" w:color="auto"/>
              <w:bottom w:val="single" w:sz="4" w:space="0" w:color="auto"/>
              <w:right w:val="single" w:sz="4" w:space="0" w:color="auto"/>
            </w:tcBorders>
            <w:shd w:val="clear" w:color="auto" w:fill="FFFFFF" w:themeFill="background1"/>
            <w:vAlign w:val="center"/>
          </w:tcPr>
          <w:p w14:paraId="42C14F41" w14:textId="7FCC2385" w:rsidR="00CB00FF" w:rsidRPr="00CB00FF" w:rsidRDefault="00CB00FF" w:rsidP="00CB00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N/A</w:t>
            </w:r>
          </w:p>
        </w:tc>
      </w:tr>
      <w:tr w:rsidR="001A1A29" w:rsidRPr="00CB00FF" w14:paraId="0A724DA0" w14:textId="77777777" w:rsidTr="00F526B4">
        <w:trPr>
          <w:gridAfter w:val="2"/>
          <w:cnfStyle w:val="000000100000" w:firstRow="0" w:lastRow="0" w:firstColumn="0" w:lastColumn="0" w:oddVBand="0" w:evenVBand="0" w:oddHBand="1" w:evenHBand="0" w:firstRowFirstColumn="0" w:firstRowLastColumn="0" w:lastRowFirstColumn="0" w:lastRowLastColumn="0"/>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auto"/>
              <w:left w:val="single" w:sz="4" w:space="0" w:color="auto"/>
              <w:bottom w:val="single" w:sz="4" w:space="0" w:color="auto"/>
              <w:right w:val="single" w:sz="4" w:space="0" w:color="auto"/>
            </w:tcBorders>
            <w:shd w:val="clear" w:color="auto" w:fill="DDEBF4"/>
            <w:vAlign w:val="center"/>
          </w:tcPr>
          <w:p w14:paraId="63D480D5" w14:textId="557BA43E" w:rsidR="00CB00FF" w:rsidRPr="00CB00FF" w:rsidRDefault="00CB00FF" w:rsidP="00CB00FF">
            <w:pPr>
              <w:pStyle w:val="Tabletext"/>
              <w:rPr>
                <w:rFonts w:asciiTheme="minorHAnsi" w:hAnsiTheme="minorHAnsi"/>
                <w:color w:val="auto"/>
              </w:rPr>
            </w:pPr>
            <w:r w:rsidRPr="00CB00FF">
              <w:rPr>
                <w:rFonts w:asciiTheme="minorHAnsi" w:hAnsiTheme="minorHAnsi"/>
                <w:color w:val="auto"/>
                <w:sz w:val="18"/>
                <w:szCs w:val="18"/>
              </w:rPr>
              <w:t>CK-IN-01</w:t>
            </w:r>
          </w:p>
        </w:tc>
        <w:tc>
          <w:tcPr>
            <w:tcW w:w="4134"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40C3FCB3" w14:textId="77777777" w:rsidR="001C7CF4" w:rsidRPr="006F3709" w:rsidRDefault="001C7CF4" w:rsidP="001C7CF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6F3709">
              <w:rPr>
                <w:rFonts w:asciiTheme="minorHAnsi" w:hAnsiTheme="minorHAnsi" w:cs="Arial"/>
                <w:b/>
                <w:bCs/>
                <w:sz w:val="18"/>
                <w:szCs w:val="18"/>
              </w:rPr>
              <w:t>Thompsons Road and Industrial Connector Street</w:t>
            </w:r>
            <w:r>
              <w:rPr>
                <w:rFonts w:asciiTheme="minorHAnsi" w:hAnsiTheme="minorHAnsi" w:cs="Arial"/>
                <w:b/>
                <w:bCs/>
                <w:sz w:val="18"/>
                <w:szCs w:val="18"/>
              </w:rPr>
              <w:t xml:space="preserve"> (southern leg)</w:t>
            </w:r>
            <w:r w:rsidRPr="006F3709">
              <w:rPr>
                <w:rFonts w:asciiTheme="minorHAnsi" w:hAnsiTheme="minorHAnsi" w:cs="Arial"/>
                <w:b/>
                <w:bCs/>
                <w:sz w:val="18"/>
                <w:szCs w:val="18"/>
              </w:rPr>
              <w:t xml:space="preserve"> </w:t>
            </w:r>
          </w:p>
          <w:p w14:paraId="5F8EA891" w14:textId="77777777" w:rsidR="001C7CF4" w:rsidRDefault="001C7CF4" w:rsidP="00CB00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p w14:paraId="6A5F4E0F" w14:textId="6A8055DB" w:rsidR="00CB00FF" w:rsidRPr="00390F0F" w:rsidRDefault="00A10606" w:rsidP="00CB00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Pr>
                <w:rFonts w:asciiTheme="minorHAnsi" w:hAnsiTheme="minorHAnsi"/>
                <w:sz w:val="18"/>
                <w:szCs w:val="18"/>
              </w:rPr>
              <w:t xml:space="preserve">Provision of land for the southern leg of </w:t>
            </w:r>
            <w:r w:rsidRPr="004C4010">
              <w:rPr>
                <w:rFonts w:asciiTheme="minorHAnsi" w:hAnsiTheme="minorHAnsi"/>
                <w:sz w:val="18"/>
                <w:szCs w:val="18"/>
              </w:rPr>
              <w:t xml:space="preserve">a </w:t>
            </w:r>
            <w:r>
              <w:rPr>
                <w:rFonts w:asciiTheme="minorHAnsi" w:hAnsiTheme="minorHAnsi"/>
                <w:sz w:val="18"/>
                <w:szCs w:val="18"/>
              </w:rPr>
              <w:t xml:space="preserve">primary arterial to industrial connector road </w:t>
            </w:r>
            <w:r w:rsidRPr="004C4010">
              <w:rPr>
                <w:rFonts w:asciiTheme="minorHAnsi" w:hAnsiTheme="minorHAnsi"/>
                <w:sz w:val="18"/>
                <w:szCs w:val="18"/>
              </w:rPr>
              <w:t>signalised four-way intersection</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277C1" w14:textId="01B06AE7" w:rsidR="00CB00FF" w:rsidRPr="00CB00FF" w:rsidRDefault="00CB00FF" w:rsidP="00CB00FF">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 xml:space="preserve"> 0.87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90CF1" w14:textId="6801DF88" w:rsidR="00CB00FF" w:rsidRPr="00CB00FF" w:rsidRDefault="00CB00FF" w:rsidP="00CB00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N/A</w:t>
            </w:r>
          </w:p>
        </w:tc>
      </w:tr>
      <w:tr w:rsidR="001A1A29" w:rsidRPr="00CB00FF" w14:paraId="142D10AF"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auto"/>
              <w:left w:val="single" w:sz="4" w:space="0" w:color="auto"/>
              <w:bottom w:val="single" w:sz="4" w:space="0" w:color="auto"/>
              <w:right w:val="single" w:sz="4" w:space="0" w:color="auto"/>
            </w:tcBorders>
            <w:shd w:val="clear" w:color="auto" w:fill="DDEBF4"/>
            <w:vAlign w:val="center"/>
          </w:tcPr>
          <w:p w14:paraId="728988C8" w14:textId="2AE9466B" w:rsidR="00CB00FF" w:rsidRPr="00CB00FF" w:rsidRDefault="00CB00FF" w:rsidP="00CB00FF">
            <w:pPr>
              <w:pStyle w:val="Tabletext"/>
              <w:rPr>
                <w:rFonts w:asciiTheme="minorHAnsi" w:hAnsiTheme="minorHAnsi"/>
                <w:color w:val="auto"/>
              </w:rPr>
            </w:pPr>
            <w:r w:rsidRPr="00CB00FF">
              <w:rPr>
                <w:rFonts w:asciiTheme="minorHAnsi" w:hAnsiTheme="minorHAnsi"/>
                <w:color w:val="auto"/>
                <w:sz w:val="18"/>
                <w:szCs w:val="18"/>
              </w:rPr>
              <w:t>CK-IN-02</w:t>
            </w:r>
          </w:p>
        </w:tc>
        <w:tc>
          <w:tcPr>
            <w:tcW w:w="4134"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4296CCC3" w14:textId="77777777" w:rsidR="00DA1D96" w:rsidRPr="006F3709" w:rsidRDefault="00DA1D96" w:rsidP="00DA1D96">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6F3709">
              <w:rPr>
                <w:rFonts w:asciiTheme="minorHAnsi" w:hAnsiTheme="minorHAnsi" w:cs="Arial"/>
                <w:b/>
                <w:bCs/>
                <w:sz w:val="18"/>
                <w:szCs w:val="18"/>
              </w:rPr>
              <w:t xml:space="preserve">Thompsons Road and Casey Fields Boulevard </w:t>
            </w:r>
            <w:r>
              <w:rPr>
                <w:rFonts w:asciiTheme="minorHAnsi" w:hAnsiTheme="minorHAnsi" w:cs="Arial"/>
                <w:b/>
                <w:bCs/>
                <w:sz w:val="18"/>
                <w:szCs w:val="18"/>
              </w:rPr>
              <w:t>(southern leg)</w:t>
            </w:r>
          </w:p>
          <w:p w14:paraId="21516369" w14:textId="0BB869CC" w:rsidR="00CB00FF" w:rsidRPr="00CB00FF" w:rsidRDefault="00E34531" w:rsidP="00DA1D9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sz w:val="18"/>
                <w:szCs w:val="18"/>
              </w:rPr>
              <w:t>Provision of land for</w:t>
            </w:r>
            <w:r w:rsidR="00DA1D96" w:rsidRPr="004C4010">
              <w:rPr>
                <w:rFonts w:asciiTheme="minorHAnsi" w:hAnsiTheme="minorHAnsi"/>
                <w:sz w:val="18"/>
                <w:szCs w:val="18"/>
              </w:rPr>
              <w:t xml:space="preserve"> </w:t>
            </w:r>
            <w:r w:rsidR="00DA1D96">
              <w:rPr>
                <w:rFonts w:asciiTheme="minorHAnsi" w:hAnsiTheme="minorHAnsi"/>
                <w:sz w:val="18"/>
                <w:szCs w:val="18"/>
              </w:rPr>
              <w:t xml:space="preserve">the southern leg of </w:t>
            </w:r>
            <w:r w:rsidR="00DA1D96" w:rsidRPr="004C4010">
              <w:rPr>
                <w:rFonts w:asciiTheme="minorHAnsi" w:hAnsiTheme="minorHAnsi"/>
                <w:sz w:val="18"/>
                <w:szCs w:val="18"/>
              </w:rPr>
              <w:t xml:space="preserve">a </w:t>
            </w:r>
            <w:r w:rsidR="00DA1D96">
              <w:rPr>
                <w:rFonts w:asciiTheme="minorHAnsi" w:hAnsiTheme="minorHAnsi"/>
                <w:sz w:val="18"/>
                <w:szCs w:val="18"/>
              </w:rPr>
              <w:t xml:space="preserve">primary arterial to connector boulevard </w:t>
            </w:r>
            <w:r w:rsidR="00DA1D96" w:rsidRPr="004C4010">
              <w:rPr>
                <w:rFonts w:asciiTheme="minorHAnsi" w:hAnsiTheme="minorHAnsi"/>
                <w:sz w:val="18"/>
                <w:szCs w:val="18"/>
              </w:rPr>
              <w:t>signalised four-way intersection</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F6545" w14:textId="5D597DB7" w:rsidR="00CB00FF" w:rsidRPr="00CB00FF" w:rsidRDefault="00CB00FF" w:rsidP="00CB00F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 xml:space="preserve"> 0.73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CF5C3" w14:textId="4D38CD5E" w:rsidR="00CB00FF" w:rsidRPr="00CB00FF" w:rsidRDefault="00CB00FF" w:rsidP="00CB00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N/A</w:t>
            </w:r>
          </w:p>
        </w:tc>
      </w:tr>
      <w:tr w:rsidR="001A1A29" w:rsidRPr="00CB00FF" w14:paraId="62CB3BCC" w14:textId="77777777" w:rsidTr="00F526B4">
        <w:trPr>
          <w:gridAfter w:val="2"/>
          <w:cnfStyle w:val="000000100000" w:firstRow="0" w:lastRow="0" w:firstColumn="0" w:lastColumn="0" w:oddVBand="0" w:evenVBand="0" w:oddHBand="1" w:evenHBand="0" w:firstRowFirstColumn="0" w:firstRowLastColumn="0" w:lastRowFirstColumn="0" w:lastRowLastColumn="0"/>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auto"/>
              <w:left w:val="single" w:sz="4" w:space="0" w:color="auto"/>
              <w:bottom w:val="single" w:sz="4" w:space="0" w:color="auto"/>
              <w:right w:val="single" w:sz="4" w:space="0" w:color="auto"/>
            </w:tcBorders>
            <w:shd w:val="clear" w:color="auto" w:fill="DDEBF4"/>
            <w:vAlign w:val="center"/>
          </w:tcPr>
          <w:p w14:paraId="0B67A55A" w14:textId="172B5A9B" w:rsidR="00CB00FF" w:rsidRPr="00CB00FF" w:rsidRDefault="00CB00FF" w:rsidP="00CB00FF">
            <w:pPr>
              <w:pStyle w:val="Tabletext"/>
              <w:rPr>
                <w:rFonts w:asciiTheme="minorHAnsi" w:hAnsiTheme="minorHAnsi"/>
                <w:color w:val="auto"/>
              </w:rPr>
            </w:pPr>
            <w:r w:rsidRPr="00CB00FF">
              <w:rPr>
                <w:rFonts w:asciiTheme="minorHAnsi" w:hAnsiTheme="minorHAnsi"/>
                <w:color w:val="auto"/>
                <w:sz w:val="18"/>
                <w:szCs w:val="18"/>
              </w:rPr>
              <w:lastRenderedPageBreak/>
              <w:t>CK-IN-03</w:t>
            </w:r>
          </w:p>
        </w:tc>
        <w:tc>
          <w:tcPr>
            <w:tcW w:w="4134"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74DB7B68" w14:textId="77777777" w:rsidR="0066693D" w:rsidRPr="000321EB" w:rsidRDefault="0066693D" w:rsidP="0066693D">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0321EB">
              <w:rPr>
                <w:rFonts w:asciiTheme="minorHAnsi" w:hAnsiTheme="minorHAnsi" w:cs="Arial"/>
                <w:b/>
                <w:bCs/>
                <w:sz w:val="18"/>
                <w:szCs w:val="18"/>
              </w:rPr>
              <w:t xml:space="preserve">Thompsons Road and Wheelers Park Drive (southern leg) </w:t>
            </w:r>
          </w:p>
          <w:p w14:paraId="47C6EAD3" w14:textId="77777777" w:rsidR="00E34531" w:rsidRDefault="00E34531" w:rsidP="0066693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223F24FF" w14:textId="146218E0" w:rsidR="00CB00FF" w:rsidRPr="00CB00FF" w:rsidRDefault="00E34531" w:rsidP="0066693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sz w:val="18"/>
                <w:szCs w:val="18"/>
              </w:rPr>
              <w:t>Provision of land for</w:t>
            </w:r>
            <w:r w:rsidR="0066693D" w:rsidRPr="004C4010">
              <w:rPr>
                <w:rFonts w:asciiTheme="minorHAnsi" w:hAnsiTheme="minorHAnsi"/>
                <w:sz w:val="18"/>
                <w:szCs w:val="18"/>
              </w:rPr>
              <w:t xml:space="preserve"> </w:t>
            </w:r>
            <w:r w:rsidR="0066693D">
              <w:rPr>
                <w:rFonts w:asciiTheme="minorHAnsi" w:hAnsiTheme="minorHAnsi"/>
                <w:sz w:val="18"/>
                <w:szCs w:val="18"/>
              </w:rPr>
              <w:t xml:space="preserve">the southern leg of </w:t>
            </w:r>
            <w:r w:rsidR="0066693D" w:rsidRPr="004C4010">
              <w:rPr>
                <w:rFonts w:asciiTheme="minorHAnsi" w:hAnsiTheme="minorHAnsi"/>
                <w:sz w:val="18"/>
                <w:szCs w:val="18"/>
              </w:rPr>
              <w:t xml:space="preserve">a </w:t>
            </w:r>
            <w:r w:rsidR="0066693D">
              <w:rPr>
                <w:rFonts w:asciiTheme="minorHAnsi" w:hAnsiTheme="minorHAnsi"/>
                <w:sz w:val="18"/>
                <w:szCs w:val="18"/>
              </w:rPr>
              <w:t xml:space="preserve">primary arterial to industrial connector road </w:t>
            </w:r>
            <w:r w:rsidR="0066693D" w:rsidRPr="004C4010">
              <w:rPr>
                <w:rFonts w:asciiTheme="minorHAnsi" w:hAnsiTheme="minorHAnsi"/>
                <w:sz w:val="18"/>
                <w:szCs w:val="18"/>
              </w:rPr>
              <w:t>signalised four-way intersection</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B000F" w14:textId="24605983" w:rsidR="00CB00FF" w:rsidRPr="00CB00FF" w:rsidRDefault="00CB00FF" w:rsidP="00CB00FF">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 xml:space="preserve"> 0.67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E2CD8" w14:textId="1F56C9B0" w:rsidR="00CB00FF" w:rsidRPr="00CB00FF" w:rsidRDefault="00CB00FF" w:rsidP="00CB00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N/A</w:t>
            </w:r>
          </w:p>
        </w:tc>
      </w:tr>
      <w:tr w:rsidR="001A1A29" w:rsidRPr="00CB00FF" w14:paraId="058D688D"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auto"/>
              <w:left w:val="single" w:sz="4" w:space="0" w:color="auto"/>
              <w:bottom w:val="single" w:sz="4" w:space="0" w:color="auto"/>
              <w:right w:val="single" w:sz="4" w:space="0" w:color="auto"/>
            </w:tcBorders>
            <w:shd w:val="clear" w:color="auto" w:fill="DDEBF4"/>
            <w:vAlign w:val="center"/>
          </w:tcPr>
          <w:p w14:paraId="4EFE035B" w14:textId="5F842945" w:rsidR="00CB00FF" w:rsidRPr="00CB00FF" w:rsidRDefault="00CB00FF" w:rsidP="00CB00FF">
            <w:pPr>
              <w:pStyle w:val="Tabletext"/>
              <w:rPr>
                <w:rFonts w:asciiTheme="minorHAnsi" w:hAnsiTheme="minorHAnsi"/>
                <w:color w:val="auto"/>
              </w:rPr>
            </w:pPr>
            <w:r w:rsidRPr="00CB00FF">
              <w:rPr>
                <w:rFonts w:asciiTheme="minorHAnsi" w:hAnsiTheme="minorHAnsi"/>
                <w:color w:val="auto"/>
                <w:sz w:val="18"/>
                <w:szCs w:val="18"/>
              </w:rPr>
              <w:t>CK-IN-04</w:t>
            </w:r>
          </w:p>
        </w:tc>
        <w:tc>
          <w:tcPr>
            <w:tcW w:w="4134"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3F1D1235" w14:textId="77777777" w:rsidR="00A011EE" w:rsidRDefault="00A011EE" w:rsidP="00A011EE">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B5281E">
              <w:rPr>
                <w:rFonts w:asciiTheme="minorHAnsi" w:hAnsiTheme="minorHAnsi" w:cs="Arial"/>
                <w:b/>
                <w:bCs/>
                <w:sz w:val="18"/>
                <w:szCs w:val="18"/>
              </w:rPr>
              <w:t>Narre Warren Cranbourne Road and Industrial Connector (eastern leg)</w:t>
            </w:r>
          </w:p>
          <w:p w14:paraId="3A2F8BC7" w14:textId="77777777" w:rsidR="00E34531" w:rsidRPr="00B5281E" w:rsidRDefault="00E34531" w:rsidP="00A011EE">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p>
          <w:p w14:paraId="01D39AB8" w14:textId="2D66ADA7" w:rsidR="00CB00FF" w:rsidRPr="00CB00FF" w:rsidRDefault="00E34531" w:rsidP="00A011E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sz w:val="18"/>
                <w:szCs w:val="18"/>
              </w:rPr>
              <w:t>Provision of land for</w:t>
            </w:r>
            <w:r w:rsidR="00A011EE" w:rsidRPr="004C4010">
              <w:rPr>
                <w:rFonts w:asciiTheme="minorHAnsi" w:hAnsiTheme="minorHAnsi"/>
                <w:sz w:val="18"/>
                <w:szCs w:val="18"/>
              </w:rPr>
              <w:t xml:space="preserve"> </w:t>
            </w:r>
            <w:r w:rsidR="00A011EE">
              <w:rPr>
                <w:rFonts w:asciiTheme="minorHAnsi" w:hAnsiTheme="minorHAnsi"/>
                <w:sz w:val="18"/>
                <w:szCs w:val="18"/>
              </w:rPr>
              <w:t xml:space="preserve">the eastern leg of </w:t>
            </w:r>
            <w:r w:rsidR="00A011EE" w:rsidRPr="004C4010">
              <w:rPr>
                <w:rFonts w:asciiTheme="minorHAnsi" w:hAnsiTheme="minorHAnsi"/>
                <w:sz w:val="18"/>
                <w:szCs w:val="18"/>
              </w:rPr>
              <w:t xml:space="preserve">a </w:t>
            </w:r>
            <w:r w:rsidR="00A011EE">
              <w:rPr>
                <w:rFonts w:asciiTheme="minorHAnsi" w:hAnsiTheme="minorHAnsi"/>
                <w:sz w:val="18"/>
                <w:szCs w:val="18"/>
              </w:rPr>
              <w:t xml:space="preserve">primary arterial to industrial connector road </w:t>
            </w:r>
            <w:r w:rsidR="00A011EE" w:rsidRPr="004C4010">
              <w:rPr>
                <w:rFonts w:asciiTheme="minorHAnsi" w:hAnsiTheme="minorHAnsi"/>
                <w:sz w:val="18"/>
                <w:szCs w:val="18"/>
              </w:rPr>
              <w:t>signalised four-way intersection</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34476" w14:textId="0F8B0B81" w:rsidR="00CB00FF" w:rsidRPr="00CB00FF" w:rsidRDefault="00CB00FF" w:rsidP="00CB00F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 xml:space="preserve"> 0.58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61E84" w14:textId="64450371" w:rsidR="00CB00FF" w:rsidRPr="00CB00FF" w:rsidRDefault="00CB00FF" w:rsidP="00CB00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16"/>
              </w:rPr>
            </w:pPr>
            <w:r w:rsidRPr="00CB00FF">
              <w:rPr>
                <w:rFonts w:asciiTheme="minorHAnsi" w:hAnsiTheme="minorHAnsi"/>
                <w:color w:val="auto"/>
                <w:sz w:val="18"/>
                <w:szCs w:val="18"/>
              </w:rPr>
              <w:t>N/A</w:t>
            </w:r>
          </w:p>
        </w:tc>
      </w:tr>
      <w:tr w:rsidR="001A1A29" w:rsidRPr="00CB00FF" w14:paraId="3BB9D558" w14:textId="77777777" w:rsidTr="00F526B4">
        <w:trPr>
          <w:gridAfter w:val="2"/>
          <w:cnfStyle w:val="000000100000" w:firstRow="0" w:lastRow="0" w:firstColumn="0" w:lastColumn="0" w:oddVBand="0" w:evenVBand="0" w:oddHBand="1" w:evenHBand="0" w:firstRowFirstColumn="0" w:firstRowLastColumn="0" w:lastRowFirstColumn="0" w:lastRowLastColumn="0"/>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auto"/>
              <w:left w:val="single" w:sz="4" w:space="0" w:color="auto"/>
              <w:bottom w:val="single" w:sz="4" w:space="0" w:color="auto"/>
              <w:right w:val="single" w:sz="4" w:space="0" w:color="auto"/>
            </w:tcBorders>
            <w:shd w:val="clear" w:color="auto" w:fill="DDEBF4"/>
            <w:vAlign w:val="center"/>
          </w:tcPr>
          <w:p w14:paraId="5F408CD2" w14:textId="46A1ED01" w:rsidR="00CB00FF" w:rsidRPr="00CB00FF" w:rsidRDefault="00CB00FF" w:rsidP="00CB00FF">
            <w:pPr>
              <w:pStyle w:val="Tabletext"/>
              <w:rPr>
                <w:rFonts w:asciiTheme="minorHAnsi" w:hAnsiTheme="minorHAnsi"/>
                <w:color w:val="auto"/>
              </w:rPr>
            </w:pPr>
            <w:r w:rsidRPr="00CB00FF">
              <w:rPr>
                <w:rFonts w:asciiTheme="minorHAnsi" w:hAnsiTheme="minorHAnsi"/>
                <w:color w:val="auto"/>
                <w:sz w:val="18"/>
                <w:szCs w:val="18"/>
              </w:rPr>
              <w:t>CK-IN-05</w:t>
            </w:r>
          </w:p>
        </w:tc>
        <w:tc>
          <w:tcPr>
            <w:tcW w:w="4134"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638B00AE" w14:textId="77777777" w:rsidR="008809AE" w:rsidRPr="00B5281E" w:rsidRDefault="008809AE" w:rsidP="008809AE">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Pr>
                <w:rFonts w:asciiTheme="minorHAnsi" w:hAnsiTheme="minorHAnsi" w:cs="Arial"/>
                <w:b/>
                <w:bCs/>
                <w:sz w:val="18"/>
                <w:szCs w:val="18"/>
              </w:rPr>
              <w:t>Berwick</w:t>
            </w:r>
            <w:r w:rsidRPr="00B5281E">
              <w:rPr>
                <w:rFonts w:asciiTheme="minorHAnsi" w:hAnsiTheme="minorHAnsi" w:cs="Arial"/>
                <w:b/>
                <w:bCs/>
                <w:sz w:val="18"/>
                <w:szCs w:val="18"/>
              </w:rPr>
              <w:t xml:space="preserve"> Cranbourne Road and Industrial Connector (</w:t>
            </w:r>
            <w:r>
              <w:rPr>
                <w:rFonts w:asciiTheme="minorHAnsi" w:hAnsiTheme="minorHAnsi" w:cs="Arial"/>
                <w:b/>
                <w:bCs/>
                <w:sz w:val="18"/>
                <w:szCs w:val="18"/>
              </w:rPr>
              <w:t>western</w:t>
            </w:r>
            <w:r w:rsidRPr="00B5281E">
              <w:rPr>
                <w:rFonts w:asciiTheme="minorHAnsi" w:hAnsiTheme="minorHAnsi" w:cs="Arial"/>
                <w:b/>
                <w:bCs/>
                <w:sz w:val="18"/>
                <w:szCs w:val="18"/>
              </w:rPr>
              <w:t xml:space="preserve"> leg)</w:t>
            </w:r>
          </w:p>
          <w:p w14:paraId="6478F41B" w14:textId="77777777" w:rsidR="00E34531" w:rsidRDefault="00E34531" w:rsidP="008809A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A6749DA" w14:textId="1D42E45C" w:rsidR="00CB00FF" w:rsidRPr="00CB00FF" w:rsidRDefault="00E34531" w:rsidP="008809A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sz w:val="18"/>
                <w:szCs w:val="18"/>
              </w:rPr>
              <w:t>Provision of land for</w:t>
            </w:r>
            <w:r w:rsidR="008809AE" w:rsidRPr="004C4010">
              <w:rPr>
                <w:rFonts w:asciiTheme="minorHAnsi" w:hAnsiTheme="minorHAnsi"/>
                <w:sz w:val="18"/>
                <w:szCs w:val="18"/>
              </w:rPr>
              <w:t xml:space="preserve"> </w:t>
            </w:r>
            <w:r w:rsidR="008809AE">
              <w:rPr>
                <w:rFonts w:asciiTheme="minorHAnsi" w:hAnsiTheme="minorHAnsi"/>
                <w:sz w:val="18"/>
                <w:szCs w:val="18"/>
              </w:rPr>
              <w:t xml:space="preserve">the western leg of </w:t>
            </w:r>
            <w:r w:rsidR="008809AE" w:rsidRPr="004C4010">
              <w:rPr>
                <w:rFonts w:asciiTheme="minorHAnsi" w:hAnsiTheme="minorHAnsi"/>
                <w:sz w:val="18"/>
                <w:szCs w:val="18"/>
              </w:rPr>
              <w:t xml:space="preserve">a </w:t>
            </w:r>
            <w:r w:rsidR="008809AE">
              <w:rPr>
                <w:rFonts w:asciiTheme="minorHAnsi" w:hAnsiTheme="minorHAnsi"/>
                <w:sz w:val="18"/>
                <w:szCs w:val="18"/>
              </w:rPr>
              <w:t xml:space="preserve">primary arterial to industrial connector road </w:t>
            </w:r>
            <w:r w:rsidR="008809AE" w:rsidRPr="004C4010">
              <w:rPr>
                <w:rFonts w:asciiTheme="minorHAnsi" w:hAnsiTheme="minorHAnsi"/>
                <w:sz w:val="18"/>
                <w:szCs w:val="18"/>
              </w:rPr>
              <w:t>signalised four-way intersection</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909CE" w14:textId="2E770DC2" w:rsidR="00CB00FF" w:rsidRPr="00CB00FF" w:rsidRDefault="00CB00FF" w:rsidP="00CB00FF">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CB00FF">
              <w:rPr>
                <w:rFonts w:asciiTheme="minorHAnsi" w:hAnsiTheme="minorHAnsi"/>
                <w:color w:val="auto"/>
                <w:sz w:val="18"/>
                <w:szCs w:val="18"/>
              </w:rPr>
              <w:t xml:space="preserve"> 0.64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A2D54" w14:textId="28578E8A" w:rsidR="00CB00FF" w:rsidRPr="00CB00FF" w:rsidRDefault="00CB00FF" w:rsidP="00CB00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CB00FF">
              <w:rPr>
                <w:rFonts w:asciiTheme="minorHAnsi" w:hAnsiTheme="minorHAnsi"/>
                <w:color w:val="auto"/>
                <w:sz w:val="18"/>
                <w:szCs w:val="18"/>
              </w:rPr>
              <w:t>N/A</w:t>
            </w:r>
          </w:p>
        </w:tc>
      </w:tr>
      <w:tr w:rsidR="00CB00FF" w:rsidRPr="00CB00FF" w14:paraId="1D5F2E15"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auto"/>
              <w:left w:val="single" w:sz="4" w:space="0" w:color="auto"/>
              <w:bottom w:val="single" w:sz="4" w:space="0" w:color="auto"/>
              <w:right w:val="single" w:sz="4" w:space="0" w:color="auto"/>
            </w:tcBorders>
            <w:shd w:val="clear" w:color="auto" w:fill="C6E0B4"/>
            <w:vAlign w:val="center"/>
          </w:tcPr>
          <w:p w14:paraId="406D9306" w14:textId="08860970" w:rsidR="00CB00FF" w:rsidRPr="00CB00FF" w:rsidRDefault="00CB00FF" w:rsidP="00CB00FF">
            <w:pPr>
              <w:pStyle w:val="Tabletext"/>
              <w:rPr>
                <w:rFonts w:asciiTheme="minorHAnsi" w:hAnsiTheme="minorHAnsi"/>
                <w:color w:val="auto"/>
              </w:rPr>
            </w:pPr>
            <w:r w:rsidRPr="00CB00FF">
              <w:rPr>
                <w:rFonts w:asciiTheme="minorHAnsi" w:hAnsiTheme="minorHAnsi"/>
                <w:b w:val="0"/>
                <w:bCs/>
                <w:color w:val="auto"/>
                <w:sz w:val="18"/>
                <w:szCs w:val="18"/>
              </w:rPr>
              <w:t>Sub-Total</w:t>
            </w:r>
          </w:p>
        </w:tc>
        <w:tc>
          <w:tcPr>
            <w:tcW w:w="4134" w:type="dxa"/>
            <w:tcBorders>
              <w:top w:val="single" w:sz="4" w:space="0" w:color="auto"/>
              <w:left w:val="single" w:sz="4" w:space="0" w:color="auto"/>
              <w:bottom w:val="single" w:sz="4" w:space="0" w:color="auto"/>
              <w:right w:val="single" w:sz="4" w:space="0" w:color="auto"/>
            </w:tcBorders>
            <w:shd w:val="clear" w:color="auto" w:fill="C6E0B4"/>
            <w:vAlign w:val="center"/>
          </w:tcPr>
          <w:p w14:paraId="15E27A49" w14:textId="4B31F20C" w:rsidR="00CB00FF" w:rsidRPr="00CB00FF" w:rsidRDefault="00CB00FF" w:rsidP="00CB00F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c>
          <w:tcPr>
            <w:tcW w:w="1521" w:type="dxa"/>
            <w:tcBorders>
              <w:top w:val="single" w:sz="4" w:space="0" w:color="auto"/>
              <w:left w:val="single" w:sz="4" w:space="0" w:color="auto"/>
              <w:bottom w:val="single" w:sz="4" w:space="0" w:color="auto"/>
              <w:right w:val="single" w:sz="4" w:space="0" w:color="auto"/>
            </w:tcBorders>
            <w:shd w:val="clear" w:color="auto" w:fill="C6E0B4"/>
            <w:vAlign w:val="center"/>
          </w:tcPr>
          <w:p w14:paraId="7C3146E8" w14:textId="14202BAC" w:rsidR="00CB00FF" w:rsidRPr="00CB00FF" w:rsidRDefault="005E0FAD" w:rsidP="00CB00FF">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b/>
                <w:bCs w:val="0"/>
                <w:color w:val="auto"/>
                <w:sz w:val="18"/>
                <w:szCs w:val="18"/>
              </w:rPr>
              <w:t>4.</w:t>
            </w:r>
            <w:r w:rsidR="00E13381">
              <w:rPr>
                <w:rFonts w:asciiTheme="minorHAnsi" w:hAnsiTheme="minorHAnsi"/>
                <w:b/>
                <w:bCs w:val="0"/>
                <w:color w:val="auto"/>
                <w:sz w:val="18"/>
                <w:szCs w:val="18"/>
              </w:rPr>
              <w:t>31</w:t>
            </w:r>
            <w:r w:rsidR="00E13381" w:rsidRPr="00CB00FF">
              <w:rPr>
                <w:rFonts w:asciiTheme="minorHAnsi" w:hAnsiTheme="minorHAnsi"/>
                <w:b/>
                <w:bCs w:val="0"/>
                <w:color w:val="auto"/>
                <w:sz w:val="18"/>
                <w:szCs w:val="18"/>
              </w:rPr>
              <w:t xml:space="preserve">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C6E0B4"/>
            <w:vAlign w:val="center"/>
          </w:tcPr>
          <w:p w14:paraId="0622C2FE" w14:textId="6FB34383" w:rsidR="00CB00FF" w:rsidRPr="00CB00FF" w:rsidRDefault="00CB00FF" w:rsidP="00CB00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p>
        </w:tc>
      </w:tr>
      <w:tr w:rsidR="00E653A9" w14:paraId="16A9F74C" w14:textId="77777777" w:rsidTr="00F526B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03" w:type="dxa"/>
            <w:gridSpan w:val="8"/>
            <w:vAlign w:val="center"/>
          </w:tcPr>
          <w:p w14:paraId="51006184" w14:textId="4A9DBCA8" w:rsidR="00E653A9" w:rsidRPr="00F55549" w:rsidRDefault="00E653A9" w:rsidP="00E653A9">
            <w:pPr>
              <w:pStyle w:val="Tabletext"/>
              <w:rPr>
                <w:rFonts w:ascii="VIC" w:hAnsi="VIC"/>
              </w:rPr>
            </w:pPr>
            <w:r w:rsidRPr="00F55549">
              <w:rPr>
                <w:rFonts w:ascii="VIC" w:hAnsi="VIC"/>
              </w:rPr>
              <w:t>Community &amp; recreation</w:t>
            </w:r>
            <w:r w:rsidR="00E51BB6">
              <w:rPr>
                <w:rFonts w:ascii="VIC" w:hAnsi="VIC"/>
              </w:rPr>
              <w:t xml:space="preserve"> (Inner) Public Purpose Land</w:t>
            </w:r>
          </w:p>
        </w:tc>
      </w:tr>
      <w:tr w:rsidR="002828E8" w14:paraId="17BF5C18"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23506D"/>
              <w:left w:val="single" w:sz="4" w:space="0" w:color="000000" w:themeColor="text1"/>
              <w:bottom w:val="single" w:sz="4" w:space="0" w:color="000000" w:themeColor="text1"/>
              <w:right w:val="single" w:sz="4" w:space="0" w:color="000000" w:themeColor="text1"/>
            </w:tcBorders>
            <w:shd w:val="clear" w:color="auto" w:fill="DDEBF4"/>
            <w:vAlign w:val="center"/>
          </w:tcPr>
          <w:p w14:paraId="666C0D9F" w14:textId="3C8E2E06" w:rsidR="002359B1" w:rsidRPr="00AC4C56" w:rsidRDefault="002359B1" w:rsidP="002359B1">
            <w:pPr>
              <w:pStyle w:val="Tabletext"/>
              <w:rPr>
                <w:rFonts w:asciiTheme="minorHAnsi" w:hAnsiTheme="minorHAnsi"/>
                <w:sz w:val="18"/>
                <w:szCs w:val="18"/>
              </w:rPr>
            </w:pPr>
            <w:r w:rsidRPr="00AC4C56">
              <w:rPr>
                <w:rFonts w:asciiTheme="minorHAnsi" w:hAnsiTheme="minorHAnsi"/>
                <w:color w:val="000000"/>
                <w:sz w:val="18"/>
                <w:szCs w:val="18"/>
              </w:rPr>
              <w:t>CK-SR-01</w:t>
            </w:r>
          </w:p>
        </w:tc>
        <w:tc>
          <w:tcPr>
            <w:tcW w:w="4134" w:type="dxa"/>
            <w:tcBorders>
              <w:top w:val="single" w:sz="4" w:space="0" w:color="23506D"/>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3919A9" w14:textId="3FC07631" w:rsidR="00290D50" w:rsidRPr="008273A3" w:rsidRDefault="008273A3" w:rsidP="002359B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sz w:val="18"/>
                <w:szCs w:val="18"/>
              </w:rPr>
            </w:pPr>
            <w:r w:rsidRPr="008273A3">
              <w:rPr>
                <w:rFonts w:asciiTheme="minorHAnsi" w:hAnsiTheme="minorHAnsi"/>
                <w:b/>
                <w:bCs w:val="0"/>
                <w:sz w:val="18"/>
                <w:szCs w:val="18"/>
              </w:rPr>
              <w:t>Sports reserve</w:t>
            </w:r>
          </w:p>
          <w:p w14:paraId="1A77F667" w14:textId="77777777" w:rsidR="006B753B" w:rsidRDefault="006B753B" w:rsidP="002359B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5A5383F9" w14:textId="2A3F5206" w:rsidR="002359B1" w:rsidRPr="00AC4C56" w:rsidRDefault="005C634F" w:rsidP="002359B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Provision of land</w:t>
            </w:r>
          </w:p>
        </w:tc>
        <w:tc>
          <w:tcPr>
            <w:tcW w:w="1521" w:type="dxa"/>
            <w:tcBorders>
              <w:top w:val="single" w:sz="4" w:space="0" w:color="23506D"/>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AC0EC" w14:textId="41B17B6E" w:rsidR="002359B1" w:rsidRPr="00AC4C56" w:rsidRDefault="002359B1" w:rsidP="002359B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0.</w:t>
            </w:r>
            <w:r w:rsidR="00FD1912">
              <w:rPr>
                <w:rFonts w:asciiTheme="minorHAnsi" w:hAnsiTheme="minorHAnsi"/>
                <w:sz w:val="18"/>
                <w:szCs w:val="18"/>
              </w:rPr>
              <w:t>74</w:t>
            </w:r>
            <w:r w:rsidRPr="00AC4C56">
              <w:rPr>
                <w:rFonts w:asciiTheme="minorHAnsi" w:hAnsiTheme="minorHAnsi"/>
                <w:sz w:val="18"/>
                <w:szCs w:val="18"/>
              </w:rPr>
              <w:t xml:space="preserve"> </w:t>
            </w:r>
          </w:p>
        </w:tc>
        <w:tc>
          <w:tcPr>
            <w:tcW w:w="1890" w:type="dxa"/>
            <w:gridSpan w:val="2"/>
            <w:tcBorders>
              <w:top w:val="single" w:sz="4" w:space="0" w:color="23506D"/>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C7F2EE" w14:textId="631DF491" w:rsidR="002359B1" w:rsidRPr="00AC4C56" w:rsidRDefault="002359B1" w:rsidP="002359B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N/A</w:t>
            </w:r>
          </w:p>
        </w:tc>
      </w:tr>
      <w:tr w:rsidR="002828E8" w14:paraId="30B17EDB" w14:textId="77777777" w:rsidTr="00F526B4">
        <w:trPr>
          <w:gridAfter w:val="2"/>
          <w:cnfStyle w:val="000000100000" w:firstRow="0" w:lastRow="0" w:firstColumn="0" w:lastColumn="0" w:oddVBand="0" w:evenVBand="0" w:oddHBand="1" w:evenHBand="0" w:firstRowFirstColumn="0" w:firstRowLastColumn="0" w:lastRowFirstColumn="0" w:lastRowLastColumn="0"/>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4"/>
            <w:vAlign w:val="center"/>
          </w:tcPr>
          <w:p w14:paraId="6DFB4FDB" w14:textId="0F3C5A3C" w:rsidR="002359B1" w:rsidRPr="00AC4C56" w:rsidRDefault="002359B1" w:rsidP="002359B1">
            <w:pPr>
              <w:pStyle w:val="Tabletext"/>
              <w:rPr>
                <w:rFonts w:asciiTheme="minorHAnsi" w:hAnsiTheme="minorHAnsi"/>
                <w:sz w:val="18"/>
                <w:szCs w:val="18"/>
              </w:rPr>
            </w:pPr>
            <w:r w:rsidRPr="00AC4C56">
              <w:rPr>
                <w:rFonts w:asciiTheme="minorHAnsi" w:hAnsiTheme="minorHAnsi"/>
                <w:color w:val="000000"/>
                <w:sz w:val="18"/>
                <w:szCs w:val="18"/>
              </w:rPr>
              <w:t>CK-SR-02</w:t>
            </w:r>
          </w:p>
        </w:tc>
        <w:tc>
          <w:tcPr>
            <w:tcW w:w="4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19FBAC" w14:textId="24F13B41" w:rsidR="006B753B" w:rsidRPr="006B753B" w:rsidRDefault="006B753B" w:rsidP="002359B1">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18"/>
                <w:szCs w:val="18"/>
              </w:rPr>
            </w:pPr>
            <w:r w:rsidRPr="006B753B">
              <w:rPr>
                <w:rFonts w:asciiTheme="minorHAnsi" w:hAnsiTheme="minorHAnsi"/>
                <w:b/>
                <w:bCs w:val="0"/>
                <w:sz w:val="18"/>
                <w:szCs w:val="18"/>
              </w:rPr>
              <w:t>Sports reserve</w:t>
            </w:r>
          </w:p>
          <w:p w14:paraId="51EF6967" w14:textId="77777777" w:rsidR="005C634F" w:rsidRDefault="005C634F" w:rsidP="002359B1">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5D338609" w14:textId="1ABE8302" w:rsidR="002359B1" w:rsidRPr="00AC4C56" w:rsidRDefault="006B753B" w:rsidP="002359B1">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Provision of land</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A9DC51" w14:textId="7CAF97CB" w:rsidR="002359B1" w:rsidRPr="00AC4C56" w:rsidRDefault="00FD1912" w:rsidP="002359B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2.22</w:t>
            </w:r>
          </w:p>
        </w:tc>
        <w:tc>
          <w:tcPr>
            <w:tcW w:w="18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75C91F" w14:textId="3F72716C" w:rsidR="002359B1" w:rsidRPr="00AC4C56" w:rsidRDefault="002359B1" w:rsidP="002359B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N/A</w:t>
            </w:r>
          </w:p>
        </w:tc>
      </w:tr>
      <w:tr w:rsidR="002828E8" w14:paraId="43B47D44"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4"/>
            <w:vAlign w:val="center"/>
          </w:tcPr>
          <w:p w14:paraId="2B0FA4D1" w14:textId="24762283" w:rsidR="002359B1" w:rsidRPr="00AC4C56" w:rsidRDefault="002359B1" w:rsidP="002359B1">
            <w:pPr>
              <w:pStyle w:val="Tabletext"/>
              <w:rPr>
                <w:rFonts w:asciiTheme="minorHAnsi" w:hAnsiTheme="minorHAnsi"/>
                <w:sz w:val="18"/>
                <w:szCs w:val="18"/>
              </w:rPr>
            </w:pPr>
            <w:r w:rsidRPr="00AC4C56">
              <w:rPr>
                <w:rFonts w:asciiTheme="minorHAnsi" w:hAnsiTheme="minorHAnsi"/>
                <w:color w:val="000000"/>
                <w:sz w:val="18"/>
                <w:szCs w:val="18"/>
              </w:rPr>
              <w:t>CK-LP-01</w:t>
            </w:r>
          </w:p>
        </w:tc>
        <w:tc>
          <w:tcPr>
            <w:tcW w:w="4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47D5D6" w14:textId="266442AD" w:rsidR="006B753B" w:rsidRPr="006B753B" w:rsidRDefault="006B753B" w:rsidP="002359B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sz w:val="18"/>
                <w:szCs w:val="18"/>
              </w:rPr>
            </w:pPr>
            <w:r w:rsidRPr="006B753B">
              <w:rPr>
                <w:rFonts w:asciiTheme="minorHAnsi" w:hAnsiTheme="minorHAnsi"/>
                <w:b/>
                <w:bCs w:val="0"/>
                <w:sz w:val="18"/>
                <w:szCs w:val="18"/>
              </w:rPr>
              <w:t>Local park</w:t>
            </w:r>
          </w:p>
          <w:p w14:paraId="35E5D343" w14:textId="77777777" w:rsidR="006B753B" w:rsidRDefault="006B753B" w:rsidP="002359B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1232C0D1" w14:textId="43721106" w:rsidR="002359B1" w:rsidRPr="00AC4C56" w:rsidRDefault="006B753B" w:rsidP="002359B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Provision of land</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1BD211" w14:textId="7DAD92A3" w:rsidR="002359B1" w:rsidRPr="00AC4C56" w:rsidRDefault="002359B1" w:rsidP="002359B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 xml:space="preserve"> 0.60 </w:t>
            </w:r>
          </w:p>
        </w:tc>
        <w:tc>
          <w:tcPr>
            <w:tcW w:w="18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569C3D" w14:textId="06DF83A2" w:rsidR="002359B1" w:rsidRPr="00AC4C56" w:rsidRDefault="002359B1" w:rsidP="002359B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N/A</w:t>
            </w:r>
          </w:p>
        </w:tc>
      </w:tr>
      <w:tr w:rsidR="002828E8" w14:paraId="5E14D26B" w14:textId="77777777" w:rsidTr="00F526B4">
        <w:trPr>
          <w:gridAfter w:val="2"/>
          <w:cnfStyle w:val="000000100000" w:firstRow="0" w:lastRow="0" w:firstColumn="0" w:lastColumn="0" w:oddVBand="0" w:evenVBand="0" w:oddHBand="1" w:evenHBand="0" w:firstRowFirstColumn="0" w:firstRowLastColumn="0" w:lastRowFirstColumn="0" w:lastRowLastColumn="0"/>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4"/>
            <w:vAlign w:val="center"/>
          </w:tcPr>
          <w:p w14:paraId="1F1CFB69" w14:textId="47C9A09D" w:rsidR="002359B1" w:rsidRPr="00AC4C56" w:rsidRDefault="002359B1" w:rsidP="002359B1">
            <w:pPr>
              <w:pStyle w:val="Tabletext"/>
              <w:rPr>
                <w:rFonts w:asciiTheme="minorHAnsi" w:hAnsiTheme="minorHAnsi"/>
                <w:sz w:val="18"/>
                <w:szCs w:val="18"/>
              </w:rPr>
            </w:pPr>
            <w:r w:rsidRPr="00AC4C56">
              <w:rPr>
                <w:rFonts w:asciiTheme="minorHAnsi" w:hAnsiTheme="minorHAnsi"/>
                <w:color w:val="000000"/>
                <w:sz w:val="18"/>
                <w:szCs w:val="18"/>
              </w:rPr>
              <w:t>CK-LP-02</w:t>
            </w:r>
          </w:p>
        </w:tc>
        <w:tc>
          <w:tcPr>
            <w:tcW w:w="4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B0C877" w14:textId="77777777" w:rsidR="005C634F" w:rsidRPr="006B753B" w:rsidRDefault="005C634F" w:rsidP="005C634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18"/>
                <w:szCs w:val="18"/>
              </w:rPr>
            </w:pPr>
            <w:r w:rsidRPr="006B753B">
              <w:rPr>
                <w:rFonts w:asciiTheme="minorHAnsi" w:hAnsiTheme="minorHAnsi"/>
                <w:b/>
                <w:bCs w:val="0"/>
                <w:sz w:val="18"/>
                <w:szCs w:val="18"/>
              </w:rPr>
              <w:t>Local park</w:t>
            </w:r>
          </w:p>
          <w:p w14:paraId="41074CE1" w14:textId="77777777" w:rsidR="005C634F" w:rsidRDefault="005C634F" w:rsidP="005C634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35E5AC8F" w14:textId="53862C0A" w:rsidR="002359B1" w:rsidRPr="00AC4C56" w:rsidRDefault="005C634F" w:rsidP="005C634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Provision of land</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19B361" w14:textId="752B0D85" w:rsidR="002359B1" w:rsidRPr="00AC4C56" w:rsidRDefault="002359B1" w:rsidP="002359B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 xml:space="preserve"> 0.71 </w:t>
            </w:r>
          </w:p>
        </w:tc>
        <w:tc>
          <w:tcPr>
            <w:tcW w:w="18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036A61" w14:textId="0FB29B9C" w:rsidR="002359B1" w:rsidRPr="00AC4C56" w:rsidRDefault="002359B1" w:rsidP="002359B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N/A</w:t>
            </w:r>
          </w:p>
        </w:tc>
      </w:tr>
      <w:tr w:rsidR="002828E8" w14:paraId="4F85004C"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1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4"/>
            <w:vAlign w:val="center"/>
          </w:tcPr>
          <w:p w14:paraId="0A9B6364" w14:textId="52085F8D" w:rsidR="002359B1" w:rsidRPr="00AC4C56" w:rsidRDefault="002359B1" w:rsidP="002359B1">
            <w:pPr>
              <w:pStyle w:val="Tabletext"/>
              <w:rPr>
                <w:rFonts w:asciiTheme="minorHAnsi" w:hAnsiTheme="minorHAnsi"/>
                <w:sz w:val="18"/>
                <w:szCs w:val="18"/>
              </w:rPr>
            </w:pPr>
            <w:r w:rsidRPr="00AC4C56">
              <w:rPr>
                <w:rFonts w:asciiTheme="minorHAnsi" w:hAnsiTheme="minorHAnsi"/>
                <w:color w:val="000000"/>
                <w:sz w:val="18"/>
                <w:szCs w:val="18"/>
              </w:rPr>
              <w:t>CK-LP-03</w:t>
            </w:r>
          </w:p>
        </w:tc>
        <w:tc>
          <w:tcPr>
            <w:tcW w:w="4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3B50C4" w14:textId="77777777" w:rsidR="005C634F" w:rsidRPr="006B753B" w:rsidRDefault="005C634F" w:rsidP="005C634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val="0"/>
                <w:sz w:val="18"/>
                <w:szCs w:val="18"/>
              </w:rPr>
            </w:pPr>
            <w:r w:rsidRPr="006B753B">
              <w:rPr>
                <w:rFonts w:asciiTheme="minorHAnsi" w:hAnsiTheme="minorHAnsi"/>
                <w:b/>
                <w:bCs w:val="0"/>
                <w:sz w:val="18"/>
                <w:szCs w:val="18"/>
              </w:rPr>
              <w:t>Local park</w:t>
            </w:r>
          </w:p>
          <w:p w14:paraId="1B96362A" w14:textId="77777777" w:rsidR="005C634F" w:rsidRDefault="005C634F" w:rsidP="005C634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0640B39F" w14:textId="08F80245" w:rsidR="002359B1" w:rsidRPr="00AC4C56" w:rsidRDefault="005C634F" w:rsidP="005C634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Provision of land</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378864" w14:textId="3A5309EF" w:rsidR="002359B1" w:rsidRPr="00B04D45" w:rsidRDefault="002359B1" w:rsidP="002359B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04D45">
              <w:rPr>
                <w:rFonts w:asciiTheme="minorHAnsi" w:hAnsiTheme="minorHAnsi"/>
                <w:sz w:val="18"/>
                <w:szCs w:val="18"/>
              </w:rPr>
              <w:t xml:space="preserve"> </w:t>
            </w:r>
            <w:r w:rsidR="00956C52" w:rsidRPr="00B04D45">
              <w:rPr>
                <w:rFonts w:asciiTheme="minorHAnsi" w:hAnsiTheme="minorHAnsi"/>
                <w:sz w:val="18"/>
                <w:szCs w:val="18"/>
              </w:rPr>
              <w:t>2.19</w:t>
            </w:r>
            <w:r w:rsidRPr="00B04D45">
              <w:rPr>
                <w:rFonts w:asciiTheme="minorHAnsi" w:hAnsiTheme="minorHAnsi"/>
                <w:sz w:val="18"/>
                <w:szCs w:val="18"/>
              </w:rPr>
              <w:t xml:space="preserve"> </w:t>
            </w:r>
          </w:p>
        </w:tc>
        <w:tc>
          <w:tcPr>
            <w:tcW w:w="18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7855EC" w14:textId="5FCFD19C" w:rsidR="002359B1" w:rsidRPr="00AC4C56" w:rsidRDefault="002359B1" w:rsidP="002359B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C4C56">
              <w:rPr>
                <w:rFonts w:asciiTheme="minorHAnsi" w:hAnsiTheme="minorHAnsi"/>
                <w:sz w:val="18"/>
                <w:szCs w:val="18"/>
              </w:rPr>
              <w:t>N/A</w:t>
            </w:r>
          </w:p>
        </w:tc>
      </w:tr>
      <w:tr w:rsidR="00AE1955" w14:paraId="0BBB091E" w14:textId="77777777" w:rsidTr="00F526B4">
        <w:trPr>
          <w:gridAfter w:val="2"/>
          <w:cnfStyle w:val="000000100000" w:firstRow="0" w:lastRow="0" w:firstColumn="0" w:lastColumn="0" w:oddVBand="0" w:evenVBand="0" w:oddHBand="1" w:evenHBand="0" w:firstRowFirstColumn="0" w:firstRowLastColumn="0" w:lastRowFirstColumn="0" w:lastRowLastColumn="0"/>
          <w:wAfter w:w="27" w:type="dxa"/>
          <w:trHeight w:val="283"/>
        </w:trPr>
        <w:tc>
          <w:tcPr>
            <w:cnfStyle w:val="001000000000" w:firstRow="0" w:lastRow="0" w:firstColumn="1" w:lastColumn="0" w:oddVBand="0" w:evenVBand="0" w:oddHBand="0" w:evenHBand="0" w:firstRowFirstColumn="0" w:firstRowLastColumn="0" w:lastRowFirstColumn="0" w:lastRowLastColumn="0"/>
            <w:tcW w:w="5665" w:type="dxa"/>
            <w:gridSpan w:val="3"/>
            <w:tcBorders>
              <w:top w:val="single" w:sz="4" w:space="0" w:color="auto"/>
              <w:left w:val="single" w:sz="4" w:space="0" w:color="auto"/>
              <w:bottom w:val="single" w:sz="4" w:space="0" w:color="auto"/>
              <w:right w:val="single" w:sz="4" w:space="0" w:color="auto"/>
            </w:tcBorders>
            <w:shd w:val="clear" w:color="auto" w:fill="C6E0B4"/>
            <w:vAlign w:val="center"/>
          </w:tcPr>
          <w:p w14:paraId="2A4A333D" w14:textId="1EB0F463" w:rsidR="00AE1955" w:rsidRPr="00AC4C56" w:rsidRDefault="00AE1955" w:rsidP="00AE1955">
            <w:pPr>
              <w:pStyle w:val="Tabletext"/>
              <w:rPr>
                <w:rFonts w:asciiTheme="minorHAnsi" w:hAnsiTheme="minorHAnsi"/>
                <w:sz w:val="18"/>
                <w:szCs w:val="18"/>
              </w:rPr>
            </w:pPr>
            <w:r w:rsidRPr="00AC4C56">
              <w:rPr>
                <w:rFonts w:asciiTheme="minorHAnsi" w:hAnsiTheme="minorHAnsi"/>
                <w:b w:val="0"/>
                <w:bCs/>
                <w:color w:val="000000"/>
                <w:sz w:val="18"/>
                <w:szCs w:val="18"/>
              </w:rPr>
              <w:t>Sub-Total</w:t>
            </w:r>
          </w:p>
        </w:tc>
        <w:tc>
          <w:tcPr>
            <w:tcW w:w="1521" w:type="dxa"/>
            <w:tcBorders>
              <w:top w:val="single" w:sz="4" w:space="0" w:color="auto"/>
              <w:left w:val="single" w:sz="4" w:space="0" w:color="auto"/>
              <w:bottom w:val="single" w:sz="4" w:space="0" w:color="auto"/>
              <w:right w:val="single" w:sz="4" w:space="0" w:color="auto"/>
            </w:tcBorders>
            <w:shd w:val="clear" w:color="auto" w:fill="C6E0B4"/>
            <w:vAlign w:val="center"/>
          </w:tcPr>
          <w:p w14:paraId="7B9C793B" w14:textId="059C3649" w:rsidR="00AE1955" w:rsidRPr="00B04D45" w:rsidRDefault="00F424F1" w:rsidP="00AE1955">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04D45">
              <w:rPr>
                <w:rFonts w:asciiTheme="minorHAnsi" w:hAnsiTheme="minorHAnsi"/>
                <w:b/>
                <w:bCs w:val="0"/>
                <w:sz w:val="18"/>
                <w:szCs w:val="18"/>
              </w:rPr>
              <w:t>6.46</w:t>
            </w:r>
            <w:r w:rsidR="00AE1955" w:rsidRPr="00B04D45">
              <w:rPr>
                <w:rFonts w:asciiTheme="minorHAnsi" w:hAnsiTheme="minorHAnsi"/>
                <w:b/>
                <w:bCs w:val="0"/>
                <w:sz w:val="18"/>
                <w:szCs w:val="18"/>
              </w:rPr>
              <w:t xml:space="preserve">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C6E0B4"/>
            <w:vAlign w:val="center"/>
          </w:tcPr>
          <w:p w14:paraId="3CE3D6FA" w14:textId="1FB0815B" w:rsidR="00AE1955" w:rsidRPr="00AC4C56" w:rsidRDefault="00AE1955" w:rsidP="00AE1955">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3528EC" w14:paraId="5AA03402"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56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B14FE" w14:textId="6CA18AA9" w:rsidR="003528EC" w:rsidRPr="003528EC" w:rsidRDefault="003528EC" w:rsidP="00AE1955">
            <w:pPr>
              <w:pStyle w:val="Tabletext"/>
              <w:rPr>
                <w:rFonts w:asciiTheme="minorHAnsi" w:hAnsiTheme="minorHAnsi"/>
                <w:color w:val="000000"/>
                <w:sz w:val="18"/>
              </w:rPr>
            </w:pPr>
            <w:r>
              <w:rPr>
                <w:rFonts w:asciiTheme="minorHAnsi" w:hAnsiTheme="minorHAnsi"/>
                <w:color w:val="000000"/>
                <w:sz w:val="18"/>
              </w:rPr>
              <w:t>Transport</w:t>
            </w:r>
            <w:r w:rsidR="00284E43">
              <w:rPr>
                <w:rFonts w:asciiTheme="minorHAnsi" w:hAnsiTheme="minorHAnsi"/>
                <w:color w:val="000000"/>
                <w:sz w:val="18"/>
              </w:rPr>
              <w:t xml:space="preserve"> (Outer) Public Purpose Land</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3C011CBB" w14:textId="77777777" w:rsidR="003528EC" w:rsidRPr="00AC4C56" w:rsidRDefault="003528EC" w:rsidP="00AE1955">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val="0"/>
                <w:sz w:val="18"/>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B7FE37" w14:textId="77777777" w:rsidR="003528EC" w:rsidRPr="00AC4C56" w:rsidRDefault="003528EC" w:rsidP="00AE1955">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r>
      <w:tr w:rsidR="005D7889" w14:paraId="4B70F9AE" w14:textId="77777777" w:rsidTr="00F526B4">
        <w:trPr>
          <w:gridAfter w:val="1"/>
          <w:cnfStyle w:val="000000100000" w:firstRow="0" w:lastRow="0" w:firstColumn="0" w:lastColumn="0" w:oddVBand="0" w:evenVBand="0" w:oddHBand="1" w:evenHBand="0" w:firstRowFirstColumn="0" w:firstRowLastColumn="0" w:lastRowFirstColumn="0" w:lastRowLastColumn="0"/>
          <w:wAfter w:w="9" w:type="dxa"/>
          <w:trHeight w:val="1226"/>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08E12D4" w14:textId="684319BA" w:rsidR="005D7889" w:rsidRPr="00AC4C56" w:rsidRDefault="005D7889" w:rsidP="005D7889">
            <w:pPr>
              <w:pStyle w:val="Tabletext"/>
              <w:rPr>
                <w:rFonts w:asciiTheme="minorHAnsi" w:hAnsiTheme="minorHAnsi"/>
                <w:color w:val="000000"/>
                <w:sz w:val="18"/>
              </w:rPr>
            </w:pPr>
            <w:r w:rsidRPr="00CB00FF">
              <w:rPr>
                <w:rFonts w:asciiTheme="minorHAnsi" w:hAnsiTheme="minorHAnsi"/>
                <w:color w:val="auto"/>
                <w:sz w:val="18"/>
                <w:szCs w:val="18"/>
              </w:rPr>
              <w:t>CK-</w:t>
            </w:r>
            <w:r w:rsidR="006E78F0">
              <w:rPr>
                <w:rFonts w:asciiTheme="minorHAnsi" w:hAnsiTheme="minorHAnsi"/>
                <w:color w:val="auto"/>
                <w:sz w:val="18"/>
                <w:szCs w:val="18"/>
              </w:rPr>
              <w:t>OPPL-</w:t>
            </w:r>
            <w:r w:rsidRPr="00CB00FF">
              <w:rPr>
                <w:rFonts w:asciiTheme="minorHAnsi" w:hAnsiTheme="minorHAnsi"/>
                <w:color w:val="auto"/>
                <w:sz w:val="18"/>
                <w:szCs w:val="18"/>
              </w:rPr>
              <w:t>RD-01</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B3F8D" w14:textId="15774CFB" w:rsidR="00A313B6" w:rsidRPr="00A313B6" w:rsidRDefault="00A313B6" w:rsidP="00AC556A">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color w:val="auto"/>
                <w:sz w:val="18"/>
                <w:szCs w:val="18"/>
              </w:rPr>
            </w:pPr>
            <w:r w:rsidRPr="00A313B6">
              <w:rPr>
                <w:rFonts w:asciiTheme="minorHAnsi" w:hAnsiTheme="minorHAnsi"/>
                <w:b/>
                <w:bCs w:val="0"/>
                <w:color w:val="auto"/>
                <w:sz w:val="18"/>
                <w:szCs w:val="18"/>
              </w:rPr>
              <w:t>Casey Fields Boulevard</w:t>
            </w:r>
          </w:p>
          <w:p w14:paraId="6E4BA09B" w14:textId="77777777" w:rsidR="00A313B6" w:rsidRDefault="00A313B6" w:rsidP="00AC556A">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p>
          <w:p w14:paraId="424D89B2" w14:textId="48CFAD7F" w:rsidR="005D7889" w:rsidRPr="00AC4C56" w:rsidRDefault="00AC556A" w:rsidP="00AC556A">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b/>
                <w:bCs w:val="0"/>
                <w:color w:val="000000"/>
                <w:sz w:val="18"/>
              </w:rPr>
            </w:pPr>
            <w:r>
              <w:rPr>
                <w:rFonts w:asciiTheme="minorHAnsi" w:hAnsiTheme="minorHAnsi"/>
                <w:color w:val="auto"/>
                <w:sz w:val="18"/>
                <w:szCs w:val="18"/>
              </w:rPr>
              <w:t xml:space="preserve">Provision of land </w:t>
            </w:r>
            <w:r w:rsidR="008756DF">
              <w:rPr>
                <w:rFonts w:asciiTheme="minorHAnsi" w:hAnsiTheme="minorHAnsi"/>
                <w:color w:val="auto"/>
                <w:sz w:val="18"/>
                <w:szCs w:val="18"/>
              </w:rPr>
              <w:t xml:space="preserve">to create a road reserve </w:t>
            </w:r>
            <w:r w:rsidR="00A313B6">
              <w:rPr>
                <w:rFonts w:asciiTheme="minorHAnsi" w:hAnsiTheme="minorHAnsi"/>
                <w:color w:val="auto"/>
                <w:sz w:val="18"/>
                <w:szCs w:val="18"/>
              </w:rPr>
              <w:t xml:space="preserve">for 22m of the total 31m road reserve </w:t>
            </w:r>
            <w:r w:rsidR="005D7889" w:rsidRPr="00E339F7">
              <w:rPr>
                <w:rFonts w:asciiTheme="minorHAnsi" w:hAnsiTheme="minorHAnsi"/>
                <w:color w:val="auto"/>
                <w:sz w:val="18"/>
                <w:szCs w:val="18"/>
              </w:rPr>
              <w:t xml:space="preserve">from </w:t>
            </w:r>
            <w:r>
              <w:rPr>
                <w:rFonts w:asciiTheme="minorHAnsi" w:hAnsiTheme="minorHAnsi"/>
                <w:color w:val="auto"/>
                <w:sz w:val="18"/>
                <w:szCs w:val="18"/>
              </w:rPr>
              <w:t>the northern boundary of</w:t>
            </w:r>
            <w:r w:rsidR="00683B81">
              <w:rPr>
                <w:rFonts w:asciiTheme="minorHAnsi" w:hAnsiTheme="minorHAnsi"/>
                <w:color w:val="auto"/>
                <w:sz w:val="18"/>
                <w:szCs w:val="18"/>
              </w:rPr>
              <w:t xml:space="preserve"> IN-06 to the PSP boundary.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A8582B" w14:textId="4947A39E" w:rsidR="005D7889" w:rsidRPr="00AC4C56" w:rsidRDefault="005D7889" w:rsidP="005D7889">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val="0"/>
                <w:sz w:val="18"/>
              </w:rPr>
            </w:pPr>
            <w:r w:rsidRPr="00CB00FF">
              <w:rPr>
                <w:rFonts w:asciiTheme="minorHAnsi" w:hAnsiTheme="minorHAnsi"/>
                <w:color w:val="auto"/>
                <w:sz w:val="18"/>
                <w:szCs w:val="18"/>
              </w:rPr>
              <w:t xml:space="preserve"> 0</w:t>
            </w:r>
            <w:r>
              <w:rPr>
                <w:rFonts w:asciiTheme="minorHAnsi" w:hAnsiTheme="minorHAnsi"/>
                <w:color w:val="auto"/>
                <w:sz w:val="18"/>
                <w:szCs w:val="18"/>
              </w:rPr>
              <w:t>.99</w:t>
            </w:r>
            <w:r w:rsidRPr="00CB00FF">
              <w:rPr>
                <w:rFonts w:asciiTheme="minorHAnsi" w:hAnsiTheme="minorHAnsi"/>
                <w:color w:val="auto"/>
                <w:sz w:val="18"/>
                <w:szCs w:val="18"/>
              </w:rPr>
              <w:t xml:space="preserve"> </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B2FAD" w14:textId="4FE7316A" w:rsidR="005D7889" w:rsidRPr="00AC4C56" w:rsidRDefault="005D7889" w:rsidP="005D7889">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CB00FF">
              <w:rPr>
                <w:rFonts w:asciiTheme="minorHAnsi" w:hAnsiTheme="minorHAnsi"/>
                <w:color w:val="auto"/>
                <w:sz w:val="18"/>
                <w:szCs w:val="18"/>
              </w:rPr>
              <w:t>N/A</w:t>
            </w:r>
          </w:p>
        </w:tc>
      </w:tr>
      <w:tr w:rsidR="00FF4F68" w14:paraId="4535299D" w14:textId="77777777" w:rsidTr="00F526B4">
        <w:trPr>
          <w:gridAfter w:val="1"/>
          <w:wAfter w:w="9" w:type="dxa"/>
          <w:trHeight w:val="283"/>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F1BE29" w14:textId="47A0793F" w:rsidR="00FF4F68" w:rsidRPr="00AC4C56" w:rsidRDefault="005D7889" w:rsidP="00FF4F68">
            <w:pPr>
              <w:pStyle w:val="Tabletext"/>
              <w:rPr>
                <w:rFonts w:asciiTheme="minorHAnsi" w:hAnsiTheme="minorHAnsi"/>
                <w:color w:val="000000"/>
                <w:sz w:val="18"/>
              </w:rPr>
            </w:pPr>
            <w:r>
              <w:rPr>
                <w:rFonts w:asciiTheme="minorHAnsi" w:hAnsiTheme="minorHAnsi"/>
                <w:color w:val="000000"/>
                <w:sz w:val="18"/>
              </w:rPr>
              <w:t>CK-</w:t>
            </w:r>
            <w:r w:rsidR="006E78F0">
              <w:rPr>
                <w:rFonts w:asciiTheme="minorHAnsi" w:hAnsiTheme="minorHAnsi"/>
                <w:color w:val="000000"/>
                <w:sz w:val="18"/>
              </w:rPr>
              <w:t>OPPL-</w:t>
            </w:r>
            <w:r>
              <w:rPr>
                <w:rFonts w:asciiTheme="minorHAnsi" w:hAnsiTheme="minorHAnsi"/>
                <w:color w:val="000000"/>
                <w:sz w:val="18"/>
              </w:rPr>
              <w:t>IN-06</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912C3" w14:textId="77777777" w:rsidR="00004D59" w:rsidRPr="006A01A7" w:rsidRDefault="00004D59" w:rsidP="00004D5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6A01A7">
              <w:rPr>
                <w:rFonts w:asciiTheme="minorHAnsi" w:hAnsiTheme="minorHAnsi" w:cs="Arial"/>
                <w:b/>
                <w:bCs/>
                <w:sz w:val="18"/>
                <w:szCs w:val="18"/>
              </w:rPr>
              <w:t>Linsell Boulevard and Casey Fields Boulevard (northern leg)</w:t>
            </w:r>
          </w:p>
          <w:p w14:paraId="33B52DA9" w14:textId="77777777" w:rsidR="00E34531" w:rsidRDefault="00E34531" w:rsidP="00004D5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p w14:paraId="581918D0" w14:textId="2D7BBA5A" w:rsidR="00FF4F68" w:rsidRPr="00BC53FB" w:rsidRDefault="00E34531" w:rsidP="00004D5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rPr>
            </w:pPr>
            <w:r>
              <w:rPr>
                <w:rFonts w:asciiTheme="minorHAnsi" w:hAnsiTheme="minorHAnsi"/>
                <w:sz w:val="18"/>
                <w:szCs w:val="18"/>
              </w:rPr>
              <w:t>Provision of land</w:t>
            </w:r>
            <w:r w:rsidR="00A261AB">
              <w:rPr>
                <w:rFonts w:asciiTheme="minorHAnsi" w:hAnsiTheme="minorHAnsi"/>
                <w:sz w:val="18"/>
                <w:szCs w:val="18"/>
              </w:rPr>
              <w:t xml:space="preserve"> for</w:t>
            </w:r>
            <w:r w:rsidR="00004D59" w:rsidRPr="004C4010">
              <w:rPr>
                <w:rFonts w:asciiTheme="minorHAnsi" w:hAnsiTheme="minorHAnsi"/>
                <w:sz w:val="18"/>
                <w:szCs w:val="18"/>
              </w:rPr>
              <w:t xml:space="preserve"> </w:t>
            </w:r>
            <w:r w:rsidR="00004D59">
              <w:rPr>
                <w:rFonts w:asciiTheme="minorHAnsi" w:hAnsiTheme="minorHAnsi"/>
                <w:sz w:val="18"/>
                <w:szCs w:val="18"/>
              </w:rPr>
              <w:t xml:space="preserve">the northern leg of </w:t>
            </w:r>
            <w:r w:rsidR="00004D59" w:rsidRPr="004C4010">
              <w:rPr>
                <w:rFonts w:asciiTheme="minorHAnsi" w:hAnsiTheme="minorHAnsi"/>
                <w:sz w:val="18"/>
                <w:szCs w:val="18"/>
              </w:rPr>
              <w:t xml:space="preserve">a </w:t>
            </w:r>
            <w:r w:rsidR="00004D59">
              <w:rPr>
                <w:rFonts w:asciiTheme="minorHAnsi" w:hAnsiTheme="minorHAnsi"/>
                <w:sz w:val="18"/>
                <w:szCs w:val="18"/>
              </w:rPr>
              <w:t xml:space="preserve">secondary arterial to connector boulevard </w:t>
            </w:r>
            <w:r w:rsidR="00004D59" w:rsidRPr="004C4010">
              <w:rPr>
                <w:rFonts w:asciiTheme="minorHAnsi" w:hAnsiTheme="minorHAnsi"/>
                <w:sz w:val="18"/>
                <w:szCs w:val="18"/>
              </w:rPr>
              <w:t>signalised four-way intersection</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9CF4F" w14:textId="7B4BCDE4" w:rsidR="00FF4F68" w:rsidRPr="006F0037" w:rsidRDefault="00BC53FB" w:rsidP="00FF4F68">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6F0037">
              <w:rPr>
                <w:rFonts w:asciiTheme="minorHAnsi" w:hAnsiTheme="minorHAnsi"/>
                <w:sz w:val="18"/>
              </w:rPr>
              <w:t>0.69</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2EB2F" w14:textId="50E68AE1" w:rsidR="00FF4F68" w:rsidRPr="00AC4C56" w:rsidRDefault="00BC53FB" w:rsidP="00FF4F68">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N/A</w:t>
            </w:r>
          </w:p>
        </w:tc>
      </w:tr>
      <w:tr w:rsidR="009E0EE7" w14:paraId="5F56520F" w14:textId="77777777" w:rsidTr="00F526B4">
        <w:trPr>
          <w:gridAfter w:val="2"/>
          <w:cnfStyle w:val="000000100000" w:firstRow="0" w:lastRow="0" w:firstColumn="0" w:lastColumn="0" w:oddVBand="0" w:evenVBand="0" w:oddHBand="1" w:evenHBand="0" w:firstRowFirstColumn="0" w:firstRowLastColumn="0" w:lastRowFirstColumn="0" w:lastRowLastColumn="0"/>
          <w:wAfter w:w="27" w:type="dxa"/>
          <w:trHeight w:val="283"/>
        </w:trPr>
        <w:tc>
          <w:tcPr>
            <w:cnfStyle w:val="001000000000" w:firstRow="0" w:lastRow="0" w:firstColumn="1" w:lastColumn="0" w:oddVBand="0" w:evenVBand="0" w:oddHBand="0" w:evenHBand="0" w:firstRowFirstColumn="0" w:firstRowLastColumn="0" w:lastRowFirstColumn="0" w:lastRowLastColumn="0"/>
            <w:tcW w:w="5665" w:type="dxa"/>
            <w:gridSpan w:val="3"/>
            <w:tcBorders>
              <w:top w:val="single" w:sz="4" w:space="0" w:color="auto"/>
              <w:left w:val="single" w:sz="4" w:space="0" w:color="auto"/>
              <w:bottom w:val="single" w:sz="4" w:space="0" w:color="auto"/>
              <w:right w:val="single" w:sz="4" w:space="0" w:color="201547" w:themeColor="accent2"/>
            </w:tcBorders>
            <w:shd w:val="clear" w:color="auto" w:fill="C6E0B4"/>
            <w:vAlign w:val="center"/>
          </w:tcPr>
          <w:p w14:paraId="56805B91" w14:textId="66AF952D" w:rsidR="009E0EE7" w:rsidRPr="009E0EE7" w:rsidRDefault="009E0EE7" w:rsidP="00AE1955">
            <w:pPr>
              <w:pStyle w:val="Tabletext"/>
              <w:rPr>
                <w:rFonts w:asciiTheme="minorHAnsi" w:hAnsiTheme="minorHAnsi"/>
                <w:b w:val="0"/>
                <w:bCs/>
                <w:color w:val="000000"/>
                <w:sz w:val="18"/>
              </w:rPr>
            </w:pPr>
            <w:r w:rsidRPr="009E0EE7">
              <w:rPr>
                <w:rFonts w:asciiTheme="minorHAnsi" w:hAnsiTheme="minorHAnsi"/>
                <w:b w:val="0"/>
                <w:bCs/>
                <w:color w:val="000000"/>
                <w:sz w:val="18"/>
              </w:rPr>
              <w:t>Sub-Total</w:t>
            </w:r>
          </w:p>
        </w:tc>
        <w:tc>
          <w:tcPr>
            <w:tcW w:w="1521" w:type="dxa"/>
            <w:tcBorders>
              <w:top w:val="single" w:sz="4" w:space="0" w:color="auto"/>
              <w:left w:val="nil"/>
              <w:bottom w:val="single" w:sz="4" w:space="0" w:color="auto"/>
              <w:right w:val="nil"/>
            </w:tcBorders>
            <w:shd w:val="clear" w:color="auto" w:fill="C6E0B4"/>
            <w:vAlign w:val="center"/>
          </w:tcPr>
          <w:p w14:paraId="1545A325" w14:textId="77C82B1E" w:rsidR="009E0EE7" w:rsidRPr="009E0EE7" w:rsidRDefault="00096EDC" w:rsidP="00AE1955">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 w:val="18"/>
              </w:rPr>
            </w:pPr>
            <w:r>
              <w:rPr>
                <w:rFonts w:asciiTheme="minorHAnsi" w:hAnsiTheme="minorHAnsi"/>
                <w:color w:val="404040"/>
                <w:sz w:val="18"/>
              </w:rPr>
              <w:t>1.68</w:t>
            </w:r>
          </w:p>
        </w:tc>
        <w:tc>
          <w:tcPr>
            <w:tcW w:w="1890" w:type="dxa"/>
            <w:gridSpan w:val="2"/>
            <w:tcBorders>
              <w:top w:val="single" w:sz="4" w:space="0" w:color="auto"/>
              <w:left w:val="single" w:sz="4" w:space="0" w:color="3577A4"/>
              <w:bottom w:val="single" w:sz="4" w:space="0" w:color="auto"/>
              <w:right w:val="single" w:sz="4" w:space="0" w:color="3577A4"/>
            </w:tcBorders>
            <w:shd w:val="clear" w:color="auto" w:fill="C6E0B4"/>
            <w:vAlign w:val="center"/>
          </w:tcPr>
          <w:p w14:paraId="2B907146" w14:textId="77777777" w:rsidR="009E0EE7" w:rsidRPr="009E0EE7" w:rsidRDefault="009E0EE7" w:rsidP="00AE1955">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p>
        </w:tc>
      </w:tr>
      <w:tr w:rsidR="00FE4A26" w14:paraId="6FBFB7C1" w14:textId="77777777" w:rsidTr="00F526B4">
        <w:trPr>
          <w:gridAfter w:val="2"/>
          <w:wAfter w:w="27" w:type="dxa"/>
          <w:trHeight w:val="283"/>
        </w:trPr>
        <w:tc>
          <w:tcPr>
            <w:cnfStyle w:val="001000000000" w:firstRow="0" w:lastRow="0" w:firstColumn="1" w:lastColumn="0" w:oddVBand="0" w:evenVBand="0" w:oddHBand="0" w:evenHBand="0" w:firstRowFirstColumn="0" w:firstRowLastColumn="0" w:lastRowFirstColumn="0" w:lastRowLastColumn="0"/>
            <w:tcW w:w="5665" w:type="dxa"/>
            <w:gridSpan w:val="3"/>
            <w:tcBorders>
              <w:top w:val="single" w:sz="4" w:space="0" w:color="auto"/>
              <w:left w:val="single" w:sz="4" w:space="0" w:color="auto"/>
              <w:bottom w:val="single" w:sz="4" w:space="0" w:color="auto"/>
              <w:right w:val="single" w:sz="4" w:space="0" w:color="201547" w:themeColor="accent2"/>
            </w:tcBorders>
            <w:shd w:val="clear" w:color="auto" w:fill="C6E0B4"/>
            <w:vAlign w:val="center"/>
          </w:tcPr>
          <w:p w14:paraId="6296651E" w14:textId="3BBD034F" w:rsidR="00AE1955" w:rsidRPr="009E0EE7" w:rsidRDefault="009E0EE7" w:rsidP="00AE1955">
            <w:pPr>
              <w:pStyle w:val="Tabletext"/>
              <w:rPr>
                <w:rFonts w:asciiTheme="minorHAnsi" w:hAnsiTheme="minorHAnsi"/>
                <w:sz w:val="18"/>
                <w:szCs w:val="18"/>
              </w:rPr>
            </w:pPr>
            <w:r w:rsidRPr="009E0EE7">
              <w:rPr>
                <w:rFonts w:asciiTheme="minorHAnsi" w:hAnsiTheme="minorHAnsi"/>
                <w:color w:val="000000"/>
                <w:sz w:val="18"/>
                <w:szCs w:val="18"/>
              </w:rPr>
              <w:t>Total</w:t>
            </w:r>
            <w:r w:rsidR="00E51BB6">
              <w:rPr>
                <w:rFonts w:asciiTheme="minorHAnsi" w:hAnsiTheme="minorHAnsi"/>
                <w:color w:val="000000"/>
                <w:sz w:val="18"/>
                <w:szCs w:val="18"/>
              </w:rPr>
              <w:t xml:space="preserve"> Inner and Outer Public Purpose Land</w:t>
            </w:r>
          </w:p>
        </w:tc>
        <w:tc>
          <w:tcPr>
            <w:tcW w:w="1521" w:type="dxa"/>
            <w:tcBorders>
              <w:top w:val="single" w:sz="4" w:space="0" w:color="auto"/>
              <w:left w:val="nil"/>
              <w:bottom w:val="single" w:sz="4" w:space="0" w:color="auto"/>
              <w:right w:val="nil"/>
            </w:tcBorders>
            <w:shd w:val="clear" w:color="auto" w:fill="C6E0B4"/>
            <w:vAlign w:val="center"/>
          </w:tcPr>
          <w:p w14:paraId="3EB21042" w14:textId="4F2B3229" w:rsidR="00AE1955" w:rsidRPr="00AC4C56" w:rsidRDefault="00096EDC" w:rsidP="00AE1955">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5468D">
              <w:rPr>
                <w:rFonts w:asciiTheme="minorHAnsi" w:hAnsiTheme="minorHAnsi"/>
                <w:b/>
                <w:color w:val="404040"/>
                <w:sz w:val="18"/>
                <w:szCs w:val="18"/>
              </w:rPr>
              <w:t>12.</w:t>
            </w:r>
            <w:r w:rsidR="001143DB">
              <w:rPr>
                <w:rFonts w:asciiTheme="minorHAnsi" w:hAnsiTheme="minorHAnsi"/>
                <w:b/>
                <w:color w:val="404040"/>
                <w:sz w:val="18"/>
                <w:szCs w:val="18"/>
              </w:rPr>
              <w:t>45</w:t>
            </w:r>
          </w:p>
        </w:tc>
        <w:tc>
          <w:tcPr>
            <w:tcW w:w="1890" w:type="dxa"/>
            <w:gridSpan w:val="2"/>
            <w:tcBorders>
              <w:top w:val="single" w:sz="4" w:space="0" w:color="auto"/>
              <w:left w:val="single" w:sz="4" w:space="0" w:color="3577A4"/>
              <w:bottom w:val="single" w:sz="4" w:space="0" w:color="auto"/>
              <w:right w:val="single" w:sz="4" w:space="0" w:color="3577A4"/>
            </w:tcBorders>
            <w:shd w:val="clear" w:color="auto" w:fill="C6E0B4"/>
            <w:vAlign w:val="center"/>
          </w:tcPr>
          <w:p w14:paraId="50267E14" w14:textId="515F4D9C" w:rsidR="00AE1955" w:rsidRPr="00AC4C56" w:rsidRDefault="00AE1955" w:rsidP="00AE1955">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14:paraId="552BC1A6" w14:textId="4F743C16" w:rsidR="00490266" w:rsidRPr="006C5F48" w:rsidRDefault="002B6E54" w:rsidP="00F55549">
      <w:pPr>
        <w:pStyle w:val="Heading3"/>
      </w:pPr>
      <w:r w:rsidRPr="006C5F48">
        <w:lastRenderedPageBreak/>
        <w:t>Public open space contributions</w:t>
      </w:r>
    </w:p>
    <w:p w14:paraId="24CB0A2F" w14:textId="3505F602" w:rsidR="008F09D8" w:rsidRPr="006C5F48" w:rsidRDefault="008F09D8" w:rsidP="008F09D8">
      <w:pPr>
        <w:rPr>
          <w:lang w:eastAsia="en-US"/>
        </w:rPr>
      </w:pPr>
      <w:r w:rsidRPr="006C5F48">
        <w:rPr>
          <w:lang w:eastAsia="en-US"/>
        </w:rPr>
        <w:t xml:space="preserve">The overall open space contribution for this ICP is </w:t>
      </w:r>
      <w:r w:rsidRPr="00E72F4F">
        <w:rPr>
          <w:lang w:eastAsia="en-US"/>
        </w:rPr>
        <w:t xml:space="preserve">identified in </w:t>
      </w:r>
      <w:r w:rsidR="000113E0">
        <w:rPr>
          <w:lang w:eastAsia="en-US"/>
        </w:rPr>
        <w:fldChar w:fldCharType="begin"/>
      </w:r>
      <w:r w:rsidR="000113E0">
        <w:rPr>
          <w:lang w:eastAsia="en-US"/>
        </w:rPr>
        <w:instrText xml:space="preserve"> REF _Ref146008523 \h </w:instrText>
      </w:r>
      <w:r w:rsidR="000113E0">
        <w:rPr>
          <w:lang w:eastAsia="en-US"/>
        </w:rPr>
      </w:r>
      <w:r w:rsidR="000113E0">
        <w:rPr>
          <w:lang w:eastAsia="en-US"/>
        </w:rPr>
        <w:fldChar w:fldCharType="separate"/>
      </w:r>
      <w:r w:rsidR="000113E0">
        <w:t xml:space="preserve">Table </w:t>
      </w:r>
      <w:r w:rsidR="000113E0">
        <w:rPr>
          <w:noProof/>
        </w:rPr>
        <w:t>16</w:t>
      </w:r>
      <w:r w:rsidR="000113E0">
        <w:t xml:space="preserve"> S</w:t>
      </w:r>
      <w:r w:rsidR="000113E0" w:rsidRPr="003E0C9A">
        <w:t>ummary land use budget</w:t>
      </w:r>
      <w:r w:rsidR="000113E0">
        <w:rPr>
          <w:lang w:eastAsia="en-US"/>
        </w:rPr>
        <w:fldChar w:fldCharType="end"/>
      </w:r>
      <w:r w:rsidRPr="00E72F4F">
        <w:rPr>
          <w:lang w:eastAsia="en-US"/>
        </w:rPr>
        <w:t xml:space="preserve"> and</w:t>
      </w:r>
      <w:r>
        <w:rPr>
          <w:lang w:eastAsia="en-US"/>
        </w:rPr>
        <w:t xml:space="preserve"> </w:t>
      </w:r>
      <w:r w:rsidR="000113E0">
        <w:rPr>
          <w:lang w:eastAsia="en-US"/>
        </w:rPr>
        <w:fldChar w:fldCharType="begin"/>
      </w:r>
      <w:r w:rsidR="000113E0">
        <w:rPr>
          <w:lang w:eastAsia="en-US"/>
        </w:rPr>
        <w:instrText xml:space="preserve"> REF _Ref146008534 \h </w:instrText>
      </w:r>
      <w:r w:rsidR="000113E0">
        <w:rPr>
          <w:lang w:eastAsia="en-US"/>
        </w:rPr>
      </w:r>
      <w:r w:rsidR="000113E0">
        <w:rPr>
          <w:lang w:eastAsia="en-US"/>
        </w:rPr>
        <w:fldChar w:fldCharType="separate"/>
      </w:r>
      <w:r w:rsidR="000113E0" w:rsidRPr="00F4280A">
        <w:t xml:space="preserve">Table </w:t>
      </w:r>
      <w:r w:rsidR="000113E0">
        <w:rPr>
          <w:noProof/>
        </w:rPr>
        <w:t>17</w:t>
      </w:r>
      <w:r w:rsidR="000113E0" w:rsidRPr="00F4280A">
        <w:t xml:space="preserve"> Parcel specific land use budget</w:t>
      </w:r>
      <w:r w:rsidR="000113E0">
        <w:rPr>
          <w:lang w:eastAsia="en-US"/>
        </w:rPr>
        <w:fldChar w:fldCharType="end"/>
      </w:r>
      <w:r w:rsidR="00F55549" w:rsidRPr="00E72F4F">
        <w:rPr>
          <w:lang w:eastAsia="en-US"/>
        </w:rPr>
        <w:t>.</w:t>
      </w:r>
      <w:r w:rsidRPr="00E72F4F">
        <w:rPr>
          <w:lang w:eastAsia="en-US"/>
        </w:rPr>
        <w:t xml:space="preserve"> This ICP provides for the provision of public purpose land for local sports reserves</w:t>
      </w:r>
      <w:r>
        <w:rPr>
          <w:lang w:eastAsia="en-US"/>
        </w:rPr>
        <w:t xml:space="preserve"> and</w:t>
      </w:r>
      <w:r w:rsidRPr="00E72F4F">
        <w:rPr>
          <w:lang w:eastAsia="en-US"/>
        </w:rPr>
        <w:t xml:space="preserve"> local parks. The community and recreation levy of the monetary component contributes towards the construction</w:t>
      </w:r>
      <w:r w:rsidRPr="006C5F48">
        <w:rPr>
          <w:lang w:eastAsia="en-US"/>
        </w:rPr>
        <w:t xml:space="preserve"> of local sports reserves.</w:t>
      </w:r>
      <w:r>
        <w:rPr>
          <w:lang w:eastAsia="en-US"/>
        </w:rPr>
        <w:t xml:space="preserve"> The construction of local parks is considered developer works and separate from this ICP.</w:t>
      </w:r>
      <w:r w:rsidRPr="006C5F48">
        <w:rPr>
          <w:lang w:eastAsia="en-US"/>
        </w:rPr>
        <w:t xml:space="preserve"> </w:t>
      </w:r>
    </w:p>
    <w:p w14:paraId="43CC774B" w14:textId="77777777" w:rsidR="00B50DEA" w:rsidRPr="006C5F48" w:rsidRDefault="00B50DEA" w:rsidP="008F09D8">
      <w:pPr>
        <w:rPr>
          <w:lang w:eastAsia="en-US"/>
        </w:rPr>
      </w:pPr>
    </w:p>
    <w:p w14:paraId="78A4D38F" w14:textId="60075C3D" w:rsidR="00653CB2" w:rsidRPr="006C5F48" w:rsidRDefault="00684582" w:rsidP="000B4C98">
      <w:pPr>
        <w:pStyle w:val="Heading2"/>
        <w:ind w:left="851"/>
      </w:pPr>
      <w:bookmarkStart w:id="47" w:name="_Toc176522395"/>
      <w:r>
        <w:t>L</w:t>
      </w:r>
      <w:r w:rsidR="007E76F2">
        <w:t>and</w:t>
      </w:r>
      <w:r>
        <w:t xml:space="preserve"> </w:t>
      </w:r>
      <w:r w:rsidR="00D33C49">
        <w:t>c</w:t>
      </w:r>
      <w:r w:rsidR="007E76F2">
        <w:t>omponent</w:t>
      </w:r>
      <w:bookmarkEnd w:id="47"/>
    </w:p>
    <w:p w14:paraId="58D7346B" w14:textId="0A04271F" w:rsidR="00CE1138" w:rsidRDefault="00841861" w:rsidP="008C4FC8">
      <w:pPr>
        <w:rPr>
          <w:lang w:eastAsia="en-US"/>
        </w:rPr>
      </w:pPr>
      <w:r w:rsidRPr="000D7CD1">
        <w:rPr>
          <w:lang w:eastAsia="en-US"/>
        </w:rPr>
        <w:t>The</w:t>
      </w:r>
      <w:r w:rsidR="00CB3D0C" w:rsidRPr="000D7CD1">
        <w:rPr>
          <w:lang w:eastAsia="en-US"/>
        </w:rPr>
        <w:t xml:space="preserve"> following table</w:t>
      </w:r>
      <w:r w:rsidR="007940E7">
        <w:rPr>
          <w:lang w:eastAsia="en-US"/>
        </w:rPr>
        <w:t xml:space="preserve"> </w:t>
      </w:r>
      <w:r w:rsidR="009C0124">
        <w:rPr>
          <w:lang w:eastAsia="en-US"/>
        </w:rPr>
        <w:t>summarises</w:t>
      </w:r>
      <w:r w:rsidR="009A170D">
        <w:rPr>
          <w:lang w:eastAsia="en-US"/>
        </w:rPr>
        <w:t xml:space="preserve"> for each class of developmen</w:t>
      </w:r>
      <w:r w:rsidR="00CE1138">
        <w:rPr>
          <w:lang w:eastAsia="en-US"/>
        </w:rPr>
        <w:t>t</w:t>
      </w:r>
      <w:r w:rsidR="0031682E">
        <w:rPr>
          <w:lang w:eastAsia="en-US"/>
        </w:rPr>
        <w:t xml:space="preserve"> specified in this ICP</w:t>
      </w:r>
      <w:r w:rsidR="00CE1138">
        <w:rPr>
          <w:lang w:eastAsia="en-US"/>
        </w:rPr>
        <w:t>:</w:t>
      </w:r>
    </w:p>
    <w:p w14:paraId="33FEF87B" w14:textId="3A28F04A" w:rsidR="00CE1138" w:rsidRPr="00EC197A" w:rsidRDefault="00CE1138" w:rsidP="00EC197A">
      <w:pPr>
        <w:pStyle w:val="List1bullet"/>
      </w:pPr>
      <w:r>
        <w:t xml:space="preserve">The </w:t>
      </w:r>
      <w:r w:rsidR="00E03CF7">
        <w:t xml:space="preserve">total area of </w:t>
      </w:r>
      <w:r w:rsidR="00E03CF7" w:rsidRPr="00EC197A">
        <w:t xml:space="preserve">contribution land </w:t>
      </w:r>
    </w:p>
    <w:p w14:paraId="50332765" w14:textId="72061F70" w:rsidR="00E63502" w:rsidRPr="00EC197A" w:rsidRDefault="00E63502" w:rsidP="00EC197A">
      <w:pPr>
        <w:pStyle w:val="List1bullet"/>
      </w:pPr>
      <w:r w:rsidRPr="00EC197A">
        <w:t xml:space="preserve">The total area of transport </w:t>
      </w:r>
      <w:r w:rsidR="00431BFA" w:rsidRPr="00EC197A">
        <w:t xml:space="preserve">inner </w:t>
      </w:r>
      <w:r w:rsidRPr="00EC197A">
        <w:t xml:space="preserve">public purpose land </w:t>
      </w:r>
    </w:p>
    <w:p w14:paraId="3C3B9965" w14:textId="241741CE" w:rsidR="005C6773" w:rsidRPr="00EC197A" w:rsidRDefault="005C6773" w:rsidP="00EC197A">
      <w:pPr>
        <w:pStyle w:val="List1bullet"/>
      </w:pPr>
      <w:r w:rsidRPr="00EC197A">
        <w:t xml:space="preserve">The total area of community and recreation </w:t>
      </w:r>
      <w:r w:rsidR="00431BFA" w:rsidRPr="00EC197A">
        <w:t xml:space="preserve">inner </w:t>
      </w:r>
      <w:r w:rsidRPr="00EC197A">
        <w:t xml:space="preserve">public purpose land </w:t>
      </w:r>
    </w:p>
    <w:p w14:paraId="3D7CB857" w14:textId="73C08BBF" w:rsidR="009C0124" w:rsidRPr="00EC197A" w:rsidRDefault="005C6773" w:rsidP="00EC197A">
      <w:pPr>
        <w:pStyle w:val="List1bullet"/>
      </w:pPr>
      <w:r w:rsidRPr="00EC197A">
        <w:t>The total are</w:t>
      </w:r>
      <w:r w:rsidR="009F34F7" w:rsidRPr="00EC197A">
        <w:t>a of</w:t>
      </w:r>
      <w:r w:rsidR="00177EB4" w:rsidRPr="00EC197A">
        <w:t xml:space="preserve"> </w:t>
      </w:r>
      <w:r w:rsidR="009C0124" w:rsidRPr="00EC197A">
        <w:t xml:space="preserve">inner public purpose land </w:t>
      </w:r>
    </w:p>
    <w:p w14:paraId="1B7055E2" w14:textId="3CBE1419" w:rsidR="005B3615" w:rsidRPr="00EC197A" w:rsidRDefault="009C0124" w:rsidP="00EC197A">
      <w:pPr>
        <w:pStyle w:val="List1bullet"/>
      </w:pPr>
      <w:r w:rsidRPr="00EC197A">
        <w:t xml:space="preserve">The total area of outer public purpose land </w:t>
      </w:r>
    </w:p>
    <w:p w14:paraId="5F5BC749" w14:textId="5F909184" w:rsidR="005C6773" w:rsidRDefault="005B3615" w:rsidP="00EC197A">
      <w:pPr>
        <w:pStyle w:val="List1bullet"/>
      </w:pPr>
      <w:r w:rsidRPr="00EC197A">
        <w:t xml:space="preserve">The </w:t>
      </w:r>
      <w:r w:rsidR="00367164" w:rsidRPr="00EC197A">
        <w:t>ICP land contribution percentage</w:t>
      </w:r>
      <w:r w:rsidR="00367164">
        <w:t xml:space="preserve"> </w:t>
      </w:r>
    </w:p>
    <w:p w14:paraId="2DB80CB7" w14:textId="5560DD7D" w:rsidR="008026C9" w:rsidRPr="0056426D" w:rsidRDefault="008026C9" w:rsidP="008026C9">
      <w:pPr>
        <w:pStyle w:val="Caption"/>
        <w:keepNext/>
      </w:pPr>
      <w:bookmarkStart w:id="48" w:name="_Ref145923108"/>
      <w:bookmarkStart w:id="49" w:name="_Ref145918023"/>
      <w:bookmarkStart w:id="50" w:name="_Toc176522428"/>
      <w:r w:rsidRPr="0056426D">
        <w:t xml:space="preserve">Table </w:t>
      </w:r>
      <w:r>
        <w:fldChar w:fldCharType="begin"/>
      </w:r>
      <w:r>
        <w:instrText xml:space="preserve"> SEQ Table \* ARABIC </w:instrText>
      </w:r>
      <w:r>
        <w:fldChar w:fldCharType="separate"/>
      </w:r>
      <w:r w:rsidR="00F03E37" w:rsidRPr="0056426D">
        <w:rPr>
          <w:noProof/>
        </w:rPr>
        <w:t>9</w:t>
      </w:r>
      <w:r>
        <w:rPr>
          <w:noProof/>
        </w:rPr>
        <w:fldChar w:fldCharType="end"/>
      </w:r>
      <w:bookmarkEnd w:id="48"/>
      <w:r w:rsidR="0056426D" w:rsidRPr="0056426D">
        <w:t>:</w:t>
      </w:r>
      <w:r w:rsidR="0056426D" w:rsidRPr="0056426D">
        <w:tab/>
      </w:r>
      <w:r w:rsidRPr="0056426D">
        <w:t xml:space="preserve">Public </w:t>
      </w:r>
      <w:r w:rsidR="00A13048" w:rsidRPr="0056426D">
        <w:t>purposes land summary</w:t>
      </w:r>
      <w:bookmarkEnd w:id="49"/>
      <w:bookmarkEnd w:id="50"/>
    </w:p>
    <w:tbl>
      <w:tblPr>
        <w:tblStyle w:val="ListTable3-Accent1"/>
        <w:tblW w:w="5730" w:type="pct"/>
        <w:tblInd w:w="-1281" w:type="dxa"/>
        <w:tblBorders>
          <w:insideH w:val="single" w:sz="4" w:space="0" w:color="004C97" w:themeColor="accent1"/>
          <w:insideV w:val="single" w:sz="4" w:space="0" w:color="004C97" w:themeColor="accent1"/>
        </w:tblBorders>
        <w:tblLayout w:type="fixed"/>
        <w:tblCellMar>
          <w:top w:w="57" w:type="dxa"/>
          <w:bottom w:w="57" w:type="dxa"/>
        </w:tblCellMar>
        <w:tblLook w:val="04A0" w:firstRow="1" w:lastRow="0" w:firstColumn="1" w:lastColumn="0" w:noHBand="0" w:noVBand="1"/>
      </w:tblPr>
      <w:tblGrid>
        <w:gridCol w:w="1308"/>
        <w:gridCol w:w="973"/>
        <w:gridCol w:w="973"/>
        <w:gridCol w:w="973"/>
        <w:gridCol w:w="973"/>
        <w:gridCol w:w="1323"/>
        <w:gridCol w:w="623"/>
        <w:gridCol w:w="973"/>
        <w:gridCol w:w="973"/>
        <w:gridCol w:w="961"/>
      </w:tblGrid>
      <w:tr w:rsidR="00A274FE" w:rsidRPr="006C5F48" w14:paraId="53783E11" w14:textId="519975A5" w:rsidTr="00B11121">
        <w:trPr>
          <w:cnfStyle w:val="100000000000" w:firstRow="1" w:lastRow="0" w:firstColumn="0" w:lastColumn="0" w:oddVBand="0" w:evenVBand="0" w:oddHBand="0" w:evenHBand="0" w:firstRowFirstColumn="0" w:firstRowLastColumn="0" w:lastRowFirstColumn="0" w:lastRowLastColumn="0"/>
          <w:cantSplit/>
          <w:trHeight w:val="2099"/>
        </w:trPr>
        <w:tc>
          <w:tcPr>
            <w:cnfStyle w:val="001000000100" w:firstRow="0" w:lastRow="0" w:firstColumn="1" w:lastColumn="0" w:oddVBand="0" w:evenVBand="0" w:oddHBand="0" w:evenHBand="0" w:firstRowFirstColumn="1" w:firstRowLastColumn="0" w:lastRowFirstColumn="0" w:lastRowLastColumn="0"/>
            <w:tcW w:w="6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43757AEE" w14:textId="77777777" w:rsidR="00F02299" w:rsidRPr="005D0D1B" w:rsidRDefault="00F02299" w:rsidP="00B11121">
            <w:pPr>
              <w:pStyle w:val="Tableheadings"/>
              <w:spacing w:before="0" w:after="0"/>
              <w:jc w:val="center"/>
              <w:rPr>
                <w:b/>
              </w:rPr>
            </w:pPr>
            <w:r w:rsidRPr="005D0D1B">
              <w:rPr>
                <w:b/>
              </w:rPr>
              <w:t>Class of Development</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0CF9C811" w14:textId="24D5D971"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rPr>
            </w:pPr>
            <w:r w:rsidRPr="005D0D1B">
              <w:rPr>
                <w:b/>
              </w:rPr>
              <w:t>Total Contribution Land (HA)</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6F1F2C28" w14:textId="4EA97DED"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rPr>
            </w:pPr>
            <w:r w:rsidRPr="005D0D1B">
              <w:rPr>
                <w:b/>
              </w:rPr>
              <w:t>class of development proportion of precinct</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657CF237" w14:textId="482B6B44"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rPr>
            </w:pPr>
            <w:r w:rsidRPr="005D0D1B">
              <w:rPr>
                <w:b/>
              </w:rPr>
              <w:t>Transport inner Public Purpose Land (HA)</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0565111C" w14:textId="4B51A62A"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rPr>
            </w:pPr>
            <w:r w:rsidRPr="005D0D1B">
              <w:rPr>
                <w:b/>
              </w:rPr>
              <w:t>Residential Community &amp; Recreation inner Public PurposeLand (HA)</w:t>
            </w:r>
          </w:p>
        </w:tc>
        <w:tc>
          <w:tcPr>
            <w:tcW w:w="6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087EA1C2" w14:textId="5AB49D6A" w:rsidR="00F02299" w:rsidRPr="005D0D1B" w:rsidRDefault="00FF350B"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bCs w:val="0"/>
              </w:rPr>
            </w:pPr>
            <w:r>
              <w:rPr>
                <w:b/>
                <w:bCs w:val="0"/>
              </w:rPr>
              <w:t>Commercial &amp; Industrial</w:t>
            </w:r>
            <w:r w:rsidR="005D0D1B" w:rsidRPr="005D0D1B">
              <w:rPr>
                <w:b/>
                <w:bCs w:val="0"/>
              </w:rPr>
              <w:t xml:space="preserve"> Community &amp; Recreation inner Public Purpose Land (ha)</w:t>
            </w: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5BDAA0A6" w14:textId="345A5514"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rPr>
            </w:pPr>
            <w:r w:rsidRPr="005D0D1B">
              <w:rPr>
                <w:b/>
              </w:rPr>
              <w:t>Total Inner Public Purpose Land (HA)</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0E67B193" w14:textId="1602FFA6"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highlight w:val="yellow"/>
              </w:rPr>
            </w:pPr>
            <w:r w:rsidRPr="005D0D1B">
              <w:rPr>
                <w:b/>
              </w:rPr>
              <w:t>Total Outer Public Purpose Land (HA)</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7A456673" w14:textId="0C164B77"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rPr>
            </w:pPr>
            <w:r w:rsidRPr="005D0D1B">
              <w:rPr>
                <w:b/>
              </w:rPr>
              <w:t>Total Public Purpose land (HA)</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0743141C" w14:textId="5873B47D" w:rsidR="00F02299" w:rsidRPr="005D0D1B" w:rsidRDefault="00F02299" w:rsidP="00B11121">
            <w:pPr>
              <w:pStyle w:val="Tableheadings"/>
              <w:spacing w:before="0" w:after="0"/>
              <w:jc w:val="center"/>
              <w:cnfStyle w:val="100000000000" w:firstRow="1" w:lastRow="0" w:firstColumn="0" w:lastColumn="0" w:oddVBand="0" w:evenVBand="0" w:oddHBand="0" w:evenHBand="0" w:firstRowFirstColumn="0" w:firstRowLastColumn="0" w:lastRowFirstColumn="0" w:lastRowLastColumn="0"/>
              <w:rPr>
                <w:b/>
              </w:rPr>
            </w:pPr>
            <w:r w:rsidRPr="005D0D1B">
              <w:rPr>
                <w:b/>
              </w:rPr>
              <w:t>Total ICP Land Contribution Percentage</w:t>
            </w:r>
          </w:p>
        </w:tc>
      </w:tr>
      <w:tr w:rsidR="00A274FE" w:rsidRPr="006C5F48" w14:paraId="63664D38" w14:textId="33672F7E" w:rsidTr="00B111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0" w:type="pct"/>
            <w:tcBorders>
              <w:top w:val="single" w:sz="4" w:space="0" w:color="FFFFFF" w:themeColor="background1"/>
              <w:right w:val="single" w:sz="4" w:space="0" w:color="004C97" w:themeColor="accent1"/>
            </w:tcBorders>
            <w:vAlign w:val="center"/>
          </w:tcPr>
          <w:p w14:paraId="46F1E86B" w14:textId="77777777" w:rsidR="00F02299" w:rsidRPr="005D0D1B" w:rsidRDefault="00F02299" w:rsidP="00B11121">
            <w:pPr>
              <w:pStyle w:val="Tabletext"/>
              <w:jc w:val="center"/>
              <w:rPr>
                <w:rFonts w:asciiTheme="minorHAnsi" w:hAnsiTheme="minorHAnsi"/>
              </w:rPr>
            </w:pPr>
            <w:r w:rsidRPr="005D0D1B">
              <w:rPr>
                <w:rFonts w:asciiTheme="minorHAnsi" w:hAnsiTheme="minorHAnsi"/>
              </w:rPr>
              <w:t>Residential (Ha)</w:t>
            </w:r>
          </w:p>
        </w:tc>
        <w:tc>
          <w:tcPr>
            <w:tcW w:w="484"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496E2D55" w14:textId="1EE4F6F8"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39.86</w:t>
            </w:r>
          </w:p>
        </w:tc>
        <w:tc>
          <w:tcPr>
            <w:tcW w:w="484" w:type="pct"/>
            <w:tcBorders>
              <w:top w:val="single" w:sz="4" w:space="0" w:color="FFFFFF" w:themeColor="background1"/>
              <w:left w:val="single" w:sz="4" w:space="0" w:color="004C97" w:themeColor="accent1"/>
              <w:right w:val="single" w:sz="4" w:space="0" w:color="004C97" w:themeColor="accent1"/>
            </w:tcBorders>
            <w:vAlign w:val="center"/>
          </w:tcPr>
          <w:p w14:paraId="7E2FB0CD" w14:textId="39A40F6A"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4"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22CDF544" w14:textId="50E34FCD"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0.66</w:t>
            </w:r>
          </w:p>
        </w:tc>
        <w:tc>
          <w:tcPr>
            <w:tcW w:w="484"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5246EDF2" w14:textId="3B793ECB"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4.06</w:t>
            </w:r>
          </w:p>
        </w:tc>
        <w:tc>
          <w:tcPr>
            <w:tcW w:w="658"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7B59B0E4" w14:textId="77777777"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262626"/>
                <w:szCs w:val="16"/>
              </w:rPr>
            </w:pPr>
          </w:p>
        </w:tc>
        <w:tc>
          <w:tcPr>
            <w:tcW w:w="310"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797ADFFB" w14:textId="7A6B243A"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4.72</w:t>
            </w:r>
          </w:p>
        </w:tc>
        <w:tc>
          <w:tcPr>
            <w:tcW w:w="484"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0A6AF552" w14:textId="5CFA0C32"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1.68</w:t>
            </w:r>
          </w:p>
        </w:tc>
        <w:tc>
          <w:tcPr>
            <w:tcW w:w="484"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1031D934" w14:textId="7FB2D485"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6.40</w:t>
            </w:r>
          </w:p>
        </w:tc>
        <w:tc>
          <w:tcPr>
            <w:tcW w:w="479"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1895CCE4" w14:textId="11B8A23F" w:rsidR="00F02299" w:rsidRPr="00595A14" w:rsidRDefault="00075DBA"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95A14">
              <w:rPr>
                <w:rFonts w:asciiTheme="minorHAnsi" w:hAnsiTheme="minorHAnsi"/>
                <w:color w:val="262626"/>
                <w:szCs w:val="16"/>
              </w:rPr>
              <w:t>16</w:t>
            </w:r>
            <w:r w:rsidR="003853EE" w:rsidRPr="00595A14">
              <w:rPr>
                <w:rFonts w:asciiTheme="minorHAnsi" w:hAnsiTheme="minorHAnsi"/>
                <w:color w:val="262626"/>
                <w:szCs w:val="16"/>
              </w:rPr>
              <w:t>.06%</w:t>
            </w:r>
          </w:p>
        </w:tc>
      </w:tr>
      <w:tr w:rsidR="00F02299" w:rsidRPr="006C5F48" w14:paraId="4709A26C" w14:textId="45E211AE" w:rsidTr="00B11121">
        <w:trPr>
          <w:trHeight w:val="283"/>
        </w:trPr>
        <w:tc>
          <w:tcPr>
            <w:cnfStyle w:val="001000000000" w:firstRow="0" w:lastRow="0" w:firstColumn="1" w:lastColumn="0" w:oddVBand="0" w:evenVBand="0" w:oddHBand="0" w:evenHBand="0" w:firstRowFirstColumn="0" w:firstRowLastColumn="0" w:lastRowFirstColumn="0" w:lastRowLastColumn="0"/>
            <w:tcW w:w="650" w:type="pct"/>
            <w:tcBorders>
              <w:top w:val="single" w:sz="4" w:space="0" w:color="004C97" w:themeColor="accent1"/>
              <w:bottom w:val="single" w:sz="4" w:space="0" w:color="004C97" w:themeColor="accent1"/>
              <w:right w:val="single" w:sz="4" w:space="0" w:color="004C97" w:themeColor="accent1"/>
            </w:tcBorders>
            <w:vAlign w:val="center"/>
          </w:tcPr>
          <w:p w14:paraId="66AD596C" w14:textId="06419B3D" w:rsidR="00F02299" w:rsidRPr="005D0D1B" w:rsidRDefault="00F02299" w:rsidP="00B11121">
            <w:pPr>
              <w:pStyle w:val="Tabletext"/>
              <w:jc w:val="center"/>
              <w:rPr>
                <w:rFonts w:asciiTheme="minorHAnsi" w:hAnsiTheme="minorHAnsi"/>
              </w:rPr>
            </w:pPr>
            <w:r w:rsidRPr="005D0D1B">
              <w:rPr>
                <w:rFonts w:asciiTheme="minorHAnsi" w:hAnsiTheme="minorHAnsi"/>
              </w:rPr>
              <w:t>Commercial &amp; Industrial (Ha)</w:t>
            </w:r>
          </w:p>
        </w:tc>
        <w:tc>
          <w:tcPr>
            <w:tcW w:w="48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234C7CA5" w14:textId="717E7F9E" w:rsidR="00F02299" w:rsidRPr="005D0D1B" w:rsidRDefault="00F02299"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D0D1B">
              <w:rPr>
                <w:rFonts w:asciiTheme="minorHAnsi" w:hAnsiTheme="minorHAnsi"/>
                <w:color w:val="262626"/>
                <w:szCs w:val="16"/>
              </w:rPr>
              <w:t>147.7</w:t>
            </w:r>
          </w:p>
        </w:tc>
        <w:tc>
          <w:tcPr>
            <w:tcW w:w="48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1E8186C3" w14:textId="65F032B7" w:rsidR="00F02299" w:rsidRPr="005D0D1B" w:rsidRDefault="00F02299"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48569BCF" w14:textId="1CF2C8A9" w:rsidR="00F02299" w:rsidRPr="005D0D1B" w:rsidRDefault="00F02299"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D0D1B">
              <w:rPr>
                <w:rFonts w:asciiTheme="minorHAnsi" w:hAnsiTheme="minorHAnsi"/>
                <w:color w:val="262626"/>
                <w:szCs w:val="16"/>
              </w:rPr>
              <w:t>3.65</w:t>
            </w:r>
          </w:p>
        </w:tc>
        <w:tc>
          <w:tcPr>
            <w:tcW w:w="48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3DA4342F" w14:textId="1EBDFF2A" w:rsidR="00F02299" w:rsidRPr="005D0D1B" w:rsidRDefault="00F02299"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58"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vAlign w:val="center"/>
          </w:tcPr>
          <w:p w14:paraId="356B6C93" w14:textId="76C718BA" w:rsidR="00F02299" w:rsidRPr="005D0D1B" w:rsidRDefault="005D0D1B"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262626"/>
                <w:szCs w:val="16"/>
              </w:rPr>
            </w:pPr>
            <w:r w:rsidRPr="005D0D1B">
              <w:rPr>
                <w:rFonts w:asciiTheme="minorHAnsi" w:hAnsiTheme="minorHAnsi"/>
                <w:color w:val="262626"/>
                <w:szCs w:val="16"/>
              </w:rPr>
              <w:t>2.40</w:t>
            </w:r>
          </w:p>
        </w:tc>
        <w:tc>
          <w:tcPr>
            <w:tcW w:w="310"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7595EDFD" w14:textId="2EF2D894" w:rsidR="00F02299" w:rsidRPr="005D0D1B" w:rsidRDefault="00F02299"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D0D1B">
              <w:rPr>
                <w:rFonts w:asciiTheme="minorHAnsi" w:hAnsiTheme="minorHAnsi"/>
                <w:color w:val="262626"/>
                <w:szCs w:val="16"/>
              </w:rPr>
              <w:t>6.05</w:t>
            </w:r>
          </w:p>
        </w:tc>
        <w:tc>
          <w:tcPr>
            <w:tcW w:w="48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1715F994" w14:textId="517ED301" w:rsidR="00F02299" w:rsidRPr="005D0D1B" w:rsidRDefault="00F02299"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D0D1B">
              <w:rPr>
                <w:rFonts w:asciiTheme="minorHAnsi" w:hAnsiTheme="minorHAnsi"/>
                <w:color w:val="262626"/>
                <w:szCs w:val="16"/>
              </w:rPr>
              <w:t>-</w:t>
            </w:r>
          </w:p>
        </w:tc>
        <w:tc>
          <w:tcPr>
            <w:tcW w:w="48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4FBDFFC2" w14:textId="0971B584" w:rsidR="00F02299" w:rsidRPr="005D0D1B" w:rsidRDefault="00F02299"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D0D1B">
              <w:rPr>
                <w:rFonts w:asciiTheme="minorHAnsi" w:hAnsiTheme="minorHAnsi"/>
                <w:color w:val="262626"/>
                <w:szCs w:val="16"/>
              </w:rPr>
              <w:t>6.05</w:t>
            </w:r>
          </w:p>
        </w:tc>
        <w:tc>
          <w:tcPr>
            <w:tcW w:w="479"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auto" w:fill="auto"/>
            <w:vAlign w:val="center"/>
          </w:tcPr>
          <w:p w14:paraId="0CCD2BA9" w14:textId="7334FAD7" w:rsidR="00F02299" w:rsidRPr="00595A14" w:rsidRDefault="00D60658" w:rsidP="00B11121">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95A14">
              <w:rPr>
                <w:rFonts w:asciiTheme="minorHAnsi" w:hAnsiTheme="minorHAnsi"/>
                <w:color w:val="262626"/>
                <w:szCs w:val="16"/>
              </w:rPr>
              <w:t>4.10%</w:t>
            </w:r>
          </w:p>
        </w:tc>
      </w:tr>
      <w:tr w:rsidR="00F02299" w:rsidRPr="006C5F48" w14:paraId="07102D72" w14:textId="3610B801" w:rsidTr="00B111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0" w:type="pct"/>
            <w:tcBorders>
              <w:right w:val="single" w:sz="4" w:space="0" w:color="004C97" w:themeColor="accent1"/>
            </w:tcBorders>
            <w:vAlign w:val="center"/>
          </w:tcPr>
          <w:p w14:paraId="57A8E71E" w14:textId="3CED0589" w:rsidR="00F02299" w:rsidRPr="005D0D1B" w:rsidRDefault="00F02299" w:rsidP="00B11121">
            <w:pPr>
              <w:pStyle w:val="Tabletext"/>
              <w:jc w:val="center"/>
              <w:rPr>
                <w:rFonts w:asciiTheme="minorHAnsi" w:hAnsiTheme="minorHAnsi"/>
              </w:rPr>
            </w:pPr>
            <w:r w:rsidRPr="005D0D1B">
              <w:rPr>
                <w:rFonts w:asciiTheme="minorHAnsi" w:hAnsiTheme="minorHAnsi"/>
              </w:rPr>
              <w:t>Total</w:t>
            </w:r>
          </w:p>
        </w:tc>
        <w:tc>
          <w:tcPr>
            <w:tcW w:w="484" w:type="pct"/>
            <w:tcBorders>
              <w:left w:val="single" w:sz="4" w:space="0" w:color="004C97" w:themeColor="accent1"/>
              <w:right w:val="single" w:sz="4" w:space="0" w:color="004C97" w:themeColor="accent1"/>
            </w:tcBorders>
            <w:shd w:val="clear" w:color="auto" w:fill="auto"/>
            <w:vAlign w:val="center"/>
          </w:tcPr>
          <w:p w14:paraId="05B75A98" w14:textId="1245F9D4"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187.56</w:t>
            </w:r>
          </w:p>
        </w:tc>
        <w:tc>
          <w:tcPr>
            <w:tcW w:w="484" w:type="pct"/>
            <w:tcBorders>
              <w:left w:val="single" w:sz="4" w:space="0" w:color="004C97" w:themeColor="accent1"/>
              <w:right w:val="single" w:sz="4" w:space="0" w:color="004C97" w:themeColor="accent1"/>
            </w:tcBorders>
            <w:shd w:val="clear" w:color="auto" w:fill="auto"/>
            <w:vAlign w:val="center"/>
          </w:tcPr>
          <w:p w14:paraId="3FADA2CC" w14:textId="4AD6952F"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4" w:type="pct"/>
            <w:tcBorders>
              <w:left w:val="single" w:sz="4" w:space="0" w:color="004C97" w:themeColor="accent1"/>
              <w:right w:val="single" w:sz="4" w:space="0" w:color="004C97" w:themeColor="accent1"/>
            </w:tcBorders>
            <w:shd w:val="clear" w:color="auto" w:fill="auto"/>
            <w:vAlign w:val="center"/>
          </w:tcPr>
          <w:p w14:paraId="661B33E3" w14:textId="218DF4FD"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4.31</w:t>
            </w:r>
          </w:p>
        </w:tc>
        <w:tc>
          <w:tcPr>
            <w:tcW w:w="484" w:type="pct"/>
            <w:tcBorders>
              <w:left w:val="single" w:sz="4" w:space="0" w:color="004C97" w:themeColor="accent1"/>
              <w:right w:val="single" w:sz="4" w:space="0" w:color="004C97" w:themeColor="accent1"/>
            </w:tcBorders>
            <w:shd w:val="clear" w:color="auto" w:fill="auto"/>
            <w:vAlign w:val="center"/>
          </w:tcPr>
          <w:p w14:paraId="3CA26DEC" w14:textId="79F2A2B4" w:rsidR="00F02299" w:rsidRPr="005D0D1B" w:rsidRDefault="005D0D1B"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4.06</w:t>
            </w:r>
          </w:p>
        </w:tc>
        <w:tc>
          <w:tcPr>
            <w:tcW w:w="658" w:type="pct"/>
            <w:tcBorders>
              <w:left w:val="single" w:sz="4" w:space="0" w:color="004C97" w:themeColor="accent1"/>
              <w:right w:val="single" w:sz="4" w:space="0" w:color="004C97" w:themeColor="accent1"/>
            </w:tcBorders>
            <w:vAlign w:val="center"/>
          </w:tcPr>
          <w:p w14:paraId="32BC0976" w14:textId="42CDB82F" w:rsidR="00F02299" w:rsidRPr="005D0D1B" w:rsidRDefault="005D0D1B"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262626"/>
                <w:szCs w:val="16"/>
              </w:rPr>
            </w:pPr>
            <w:r w:rsidRPr="005D0D1B">
              <w:rPr>
                <w:rFonts w:asciiTheme="minorHAnsi" w:hAnsiTheme="minorHAnsi"/>
                <w:color w:val="262626"/>
                <w:szCs w:val="16"/>
              </w:rPr>
              <w:t>2.40</w:t>
            </w:r>
          </w:p>
        </w:tc>
        <w:tc>
          <w:tcPr>
            <w:tcW w:w="310" w:type="pct"/>
            <w:tcBorders>
              <w:left w:val="single" w:sz="4" w:space="0" w:color="004C97" w:themeColor="accent1"/>
              <w:right w:val="single" w:sz="4" w:space="0" w:color="004C97" w:themeColor="accent1"/>
            </w:tcBorders>
            <w:shd w:val="clear" w:color="auto" w:fill="auto"/>
            <w:vAlign w:val="center"/>
          </w:tcPr>
          <w:p w14:paraId="60CE4359" w14:textId="6C58D949" w:rsidR="00F02299" w:rsidRPr="005D0D1B" w:rsidRDefault="00125C04"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color w:val="262626"/>
                <w:szCs w:val="16"/>
              </w:rPr>
              <w:t>10.77</w:t>
            </w:r>
          </w:p>
        </w:tc>
        <w:tc>
          <w:tcPr>
            <w:tcW w:w="484" w:type="pct"/>
            <w:tcBorders>
              <w:left w:val="single" w:sz="4" w:space="0" w:color="004C97" w:themeColor="accent1"/>
              <w:right w:val="single" w:sz="4" w:space="0" w:color="004C97" w:themeColor="accent1"/>
            </w:tcBorders>
            <w:shd w:val="clear" w:color="auto" w:fill="auto"/>
            <w:vAlign w:val="center"/>
          </w:tcPr>
          <w:p w14:paraId="45D2A7F6" w14:textId="5026A356"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1.68</w:t>
            </w:r>
          </w:p>
        </w:tc>
        <w:tc>
          <w:tcPr>
            <w:tcW w:w="484" w:type="pct"/>
            <w:tcBorders>
              <w:left w:val="single" w:sz="4" w:space="0" w:color="004C97" w:themeColor="accent1"/>
              <w:right w:val="single" w:sz="4" w:space="0" w:color="004C97" w:themeColor="accent1"/>
            </w:tcBorders>
            <w:shd w:val="clear" w:color="auto" w:fill="auto"/>
            <w:vAlign w:val="center"/>
          </w:tcPr>
          <w:p w14:paraId="7AF43E8A" w14:textId="75550576"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D0D1B">
              <w:rPr>
                <w:rFonts w:asciiTheme="minorHAnsi" w:hAnsiTheme="minorHAnsi"/>
                <w:color w:val="262626"/>
                <w:szCs w:val="16"/>
              </w:rPr>
              <w:t>12.45</w:t>
            </w:r>
          </w:p>
        </w:tc>
        <w:tc>
          <w:tcPr>
            <w:tcW w:w="479" w:type="pct"/>
            <w:tcBorders>
              <w:left w:val="single" w:sz="4" w:space="0" w:color="004C97" w:themeColor="accent1"/>
              <w:right w:val="single" w:sz="4" w:space="0" w:color="004C97" w:themeColor="accent1"/>
            </w:tcBorders>
            <w:shd w:val="clear" w:color="auto" w:fill="auto"/>
            <w:vAlign w:val="center"/>
          </w:tcPr>
          <w:p w14:paraId="3A6FCE63" w14:textId="25260BD6" w:rsidR="00F02299" w:rsidRPr="005D0D1B" w:rsidRDefault="00F02299" w:rsidP="00B11121">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29EE6482" w14:textId="17A77B2F" w:rsidR="00C9746B" w:rsidRDefault="00CF2A94" w:rsidP="00DE1720">
      <w:r>
        <w:t>The ICP land contribution percentage for a class of development is calculated by dividing the total area of public purpose land specified in this ICP that is attributable to that class of development</w:t>
      </w:r>
      <w:r w:rsidR="00225A65">
        <w:t>,</w:t>
      </w:r>
      <w:r>
        <w:t xml:space="preserve"> by the total area of the contribution land </w:t>
      </w:r>
      <w:r w:rsidRPr="0000186A">
        <w:t>in the ICP plan area</w:t>
      </w:r>
      <w:r>
        <w:t xml:space="preserve"> in that class of development.</w:t>
      </w:r>
    </w:p>
    <w:p w14:paraId="6555C7DB" w14:textId="7DD6261C" w:rsidR="00C9746B" w:rsidRDefault="00C9746B" w:rsidP="00DE1720">
      <w:r>
        <w:t xml:space="preserve">Where </w:t>
      </w:r>
      <w:r w:rsidR="00864972">
        <w:t>the need for a</w:t>
      </w:r>
      <w:r w:rsidR="00B9536F">
        <w:t xml:space="preserve"> type of public purpose land is attributable to more than one class</w:t>
      </w:r>
      <w:r w:rsidR="002E29F7">
        <w:t xml:space="preserve"> of development</w:t>
      </w:r>
      <w:r w:rsidR="00B9536F">
        <w:t xml:space="preserve"> (for example</w:t>
      </w:r>
      <w:r w:rsidR="002E29F7">
        <w:t>,</w:t>
      </w:r>
      <w:r w:rsidR="00B9536F">
        <w:t xml:space="preserve"> transport public purpose land), each development class</w:t>
      </w:r>
      <w:r w:rsidR="004005F2">
        <w:t>’</w:t>
      </w:r>
      <w:r w:rsidR="00B9536F">
        <w:t xml:space="preserve"> share of the public purpose land is equal to its proportion of the total contribution land.</w:t>
      </w:r>
    </w:p>
    <w:p w14:paraId="108505EB" w14:textId="7CD4CD47" w:rsidR="003B2232" w:rsidRDefault="003B2232" w:rsidP="008C4FC8">
      <w:pPr>
        <w:rPr>
          <w:lang w:eastAsia="en-US"/>
        </w:rPr>
      </w:pPr>
      <w:bookmarkStart w:id="51" w:name="_Hlk4079287"/>
      <w:r w:rsidRPr="003B5009">
        <w:rPr>
          <w:lang w:eastAsia="en-US"/>
        </w:rPr>
        <w:t xml:space="preserve">As </w:t>
      </w:r>
      <w:r w:rsidRPr="00B11D44">
        <w:rPr>
          <w:lang w:eastAsia="en-US"/>
        </w:rPr>
        <w:t>public purpose land cannot be evenly distributed</w:t>
      </w:r>
      <w:r w:rsidR="00AD6CCC" w:rsidRPr="00B11D44">
        <w:rPr>
          <w:lang w:eastAsia="en-US"/>
        </w:rPr>
        <w:t xml:space="preserve"> across all parcels</w:t>
      </w:r>
      <w:r w:rsidRPr="00B11D44">
        <w:rPr>
          <w:lang w:eastAsia="en-US"/>
        </w:rPr>
        <w:t xml:space="preserve">, </w:t>
      </w:r>
      <w:r w:rsidR="003C2A3B" w:rsidRPr="00B11D44">
        <w:rPr>
          <w:lang w:eastAsia="en-US"/>
        </w:rPr>
        <w:t>10.</w:t>
      </w:r>
      <w:r w:rsidR="003B5009" w:rsidRPr="00B11D44">
        <w:rPr>
          <w:lang w:eastAsia="en-US"/>
        </w:rPr>
        <w:t xml:space="preserve">77ha </w:t>
      </w:r>
      <w:r w:rsidR="00526662" w:rsidRPr="00B11D44">
        <w:rPr>
          <w:lang w:eastAsia="en-US"/>
        </w:rPr>
        <w:t xml:space="preserve">of inner public purpose land and </w:t>
      </w:r>
      <w:r w:rsidR="003B5009" w:rsidRPr="00B11D44">
        <w:rPr>
          <w:lang w:eastAsia="en-US"/>
        </w:rPr>
        <w:t>1.68ha of outer public purpose land</w:t>
      </w:r>
      <w:r w:rsidR="00C90B1E" w:rsidRPr="00B11D44">
        <w:rPr>
          <w:lang w:eastAsia="en-US"/>
        </w:rPr>
        <w:t xml:space="preserve"> </w:t>
      </w:r>
      <w:r w:rsidR="00AD6CCC" w:rsidRPr="00B11D44">
        <w:rPr>
          <w:lang w:eastAsia="en-US"/>
        </w:rPr>
        <w:t xml:space="preserve">identified in </w:t>
      </w:r>
      <w:r w:rsidR="004403ED" w:rsidRPr="00B11D44">
        <w:rPr>
          <w:lang w:eastAsia="en-US"/>
        </w:rPr>
        <w:fldChar w:fldCharType="begin"/>
      </w:r>
      <w:r w:rsidR="004403ED" w:rsidRPr="00B11D44">
        <w:rPr>
          <w:lang w:eastAsia="en-US"/>
        </w:rPr>
        <w:instrText xml:space="preserve"> REF _Ref145923108 \h </w:instrText>
      </w:r>
      <w:r w:rsidR="0041341D" w:rsidRPr="00B11D44">
        <w:rPr>
          <w:lang w:eastAsia="en-US"/>
        </w:rPr>
        <w:instrText xml:space="preserve"> \* MERGEFORMAT </w:instrText>
      </w:r>
      <w:r w:rsidR="004403ED" w:rsidRPr="00B11D44">
        <w:rPr>
          <w:lang w:eastAsia="en-US"/>
        </w:rPr>
      </w:r>
      <w:r w:rsidR="004403ED" w:rsidRPr="00B11D44">
        <w:rPr>
          <w:lang w:eastAsia="en-US"/>
        </w:rPr>
        <w:fldChar w:fldCharType="separate"/>
      </w:r>
      <w:r w:rsidR="004403ED" w:rsidRPr="00B11D44">
        <w:t xml:space="preserve">Table </w:t>
      </w:r>
      <w:r w:rsidR="004403ED" w:rsidRPr="00B11D44">
        <w:rPr>
          <w:noProof/>
        </w:rPr>
        <w:t>9</w:t>
      </w:r>
      <w:r w:rsidR="004403ED" w:rsidRPr="00B11D44">
        <w:rPr>
          <w:lang w:eastAsia="en-US"/>
        </w:rPr>
        <w:fldChar w:fldCharType="end"/>
      </w:r>
      <w:r w:rsidR="00AD6CCC" w:rsidRPr="00B11D44">
        <w:rPr>
          <w:lang w:eastAsia="en-US"/>
        </w:rPr>
        <w:t xml:space="preserve">, </w:t>
      </w:r>
      <w:r w:rsidR="007E76F2" w:rsidRPr="00B11D44">
        <w:rPr>
          <w:lang w:eastAsia="en-US"/>
        </w:rPr>
        <w:t xml:space="preserve">will be </w:t>
      </w:r>
      <w:r w:rsidR="00125046" w:rsidRPr="00B11D44">
        <w:rPr>
          <w:lang w:eastAsia="en-US"/>
        </w:rPr>
        <w:t>equalised</w:t>
      </w:r>
      <w:r w:rsidR="007E76F2" w:rsidRPr="00B11D44">
        <w:rPr>
          <w:lang w:eastAsia="en-US"/>
        </w:rPr>
        <w:t xml:space="preserve"> by parcels that are</w:t>
      </w:r>
      <w:r w:rsidR="00023E1C" w:rsidRPr="00B11D44">
        <w:rPr>
          <w:lang w:eastAsia="en-US"/>
        </w:rPr>
        <w:t xml:space="preserve"> required to provide less than</w:t>
      </w:r>
      <w:r w:rsidR="00AD6CCC" w:rsidRPr="00B11D44">
        <w:rPr>
          <w:lang w:eastAsia="en-US"/>
        </w:rPr>
        <w:t xml:space="preserve"> the ICP </w:t>
      </w:r>
      <w:r w:rsidR="00490266" w:rsidRPr="00B11D44">
        <w:rPr>
          <w:lang w:eastAsia="en-US"/>
        </w:rPr>
        <w:t>land contribution percentage</w:t>
      </w:r>
      <w:r w:rsidR="00DB2524" w:rsidRPr="00B11D44">
        <w:rPr>
          <w:lang w:eastAsia="en-US"/>
        </w:rPr>
        <w:t xml:space="preserve"> </w:t>
      </w:r>
      <w:r w:rsidR="00AD6CCC" w:rsidRPr="00B11D44">
        <w:rPr>
          <w:lang w:eastAsia="en-US"/>
        </w:rPr>
        <w:t xml:space="preserve">identified in </w:t>
      </w:r>
      <w:r w:rsidR="00F144AA" w:rsidRPr="00B11D44">
        <w:rPr>
          <w:lang w:eastAsia="en-US"/>
        </w:rPr>
        <w:fldChar w:fldCharType="begin"/>
      </w:r>
      <w:r w:rsidR="00F144AA" w:rsidRPr="00B11D44">
        <w:rPr>
          <w:lang w:eastAsia="en-US"/>
        </w:rPr>
        <w:instrText xml:space="preserve"> REF _Ref145923108 \h </w:instrText>
      </w:r>
      <w:r w:rsidR="00B11D44">
        <w:rPr>
          <w:lang w:eastAsia="en-US"/>
        </w:rPr>
        <w:instrText xml:space="preserve"> \* MERGEFORMAT </w:instrText>
      </w:r>
      <w:r w:rsidR="00F144AA" w:rsidRPr="00B11D44">
        <w:rPr>
          <w:lang w:eastAsia="en-US"/>
        </w:rPr>
      </w:r>
      <w:r w:rsidR="00F144AA" w:rsidRPr="00B11D44">
        <w:rPr>
          <w:lang w:eastAsia="en-US"/>
        </w:rPr>
        <w:fldChar w:fldCharType="separate"/>
      </w:r>
      <w:r w:rsidR="00F144AA" w:rsidRPr="00B11D44">
        <w:t xml:space="preserve">Table </w:t>
      </w:r>
      <w:r w:rsidR="00F144AA" w:rsidRPr="00B11D44">
        <w:rPr>
          <w:noProof/>
        </w:rPr>
        <w:t>9</w:t>
      </w:r>
      <w:r w:rsidR="00F144AA" w:rsidRPr="00B11D44">
        <w:rPr>
          <w:lang w:eastAsia="en-US"/>
        </w:rPr>
        <w:fldChar w:fldCharType="end"/>
      </w:r>
      <w:r w:rsidR="00AD6CCC" w:rsidRPr="00B11D44">
        <w:rPr>
          <w:lang w:eastAsia="en-US"/>
        </w:rPr>
        <w:t>.</w:t>
      </w:r>
    </w:p>
    <w:p w14:paraId="4723E54A" w14:textId="6A1E5A35" w:rsidR="00DA215B" w:rsidRPr="003C64C7" w:rsidRDefault="004403ED" w:rsidP="00BC1569">
      <w:r>
        <w:fldChar w:fldCharType="begin"/>
      </w:r>
      <w:r>
        <w:instrText xml:space="preserve"> REF _Ref145924363 \h </w:instrText>
      </w:r>
      <w:r>
        <w:fldChar w:fldCharType="separate"/>
      </w:r>
      <w:r>
        <w:t xml:space="preserve">Table </w:t>
      </w:r>
      <w:r>
        <w:rPr>
          <w:noProof/>
        </w:rPr>
        <w:t>10</w:t>
      </w:r>
      <w:r>
        <w:fldChar w:fldCharType="end"/>
      </w:r>
      <w:r w:rsidR="00BC1569" w:rsidRPr="003C64C7">
        <w:t xml:space="preserve"> </w:t>
      </w:r>
      <w:r w:rsidR="00BB36C9" w:rsidRPr="003C64C7">
        <w:t>summarises</w:t>
      </w:r>
      <w:r w:rsidR="00BC1569" w:rsidRPr="003C64C7">
        <w:t xml:space="preserve"> </w:t>
      </w:r>
      <w:r w:rsidR="00640430" w:rsidRPr="003C64C7">
        <w:t>for</w:t>
      </w:r>
      <w:r w:rsidR="00BB36C9" w:rsidRPr="003C64C7">
        <w:t xml:space="preserve"> each class of development specified in this</w:t>
      </w:r>
      <w:r w:rsidR="00640430" w:rsidRPr="003C64C7">
        <w:t xml:space="preserve"> ICP</w:t>
      </w:r>
      <w:r w:rsidR="00DA215B" w:rsidRPr="003C64C7">
        <w:t>:</w:t>
      </w:r>
    </w:p>
    <w:p w14:paraId="50BDF79A" w14:textId="096E8ED3" w:rsidR="00311740" w:rsidRPr="00E64AED" w:rsidRDefault="00311740" w:rsidP="000E26FA">
      <w:pPr>
        <w:pStyle w:val="List1bullet"/>
      </w:pPr>
      <w:r w:rsidRPr="00311740">
        <w:t>total amount of IPPL (in hectares) that is provided over the ICP land contribution percentage</w:t>
      </w:r>
    </w:p>
    <w:p w14:paraId="2EA259C0" w14:textId="7169F8D6" w:rsidR="00311740" w:rsidRPr="00E64AED" w:rsidRDefault="00311740" w:rsidP="000E26FA">
      <w:pPr>
        <w:pStyle w:val="List1bullet"/>
      </w:pPr>
      <w:r w:rsidRPr="00311740">
        <w:lastRenderedPageBreak/>
        <w:t>the total value of the credits for the IPPL over the ICP land contribution percentage</w:t>
      </w:r>
    </w:p>
    <w:p w14:paraId="2AA58EFC" w14:textId="097C0ED3" w:rsidR="00311740" w:rsidRPr="00E64AED" w:rsidRDefault="00311740" w:rsidP="000E26FA">
      <w:pPr>
        <w:pStyle w:val="List1bullet"/>
      </w:pPr>
      <w:r w:rsidRPr="00311740">
        <w:t>the total estimated value for any OPPL</w:t>
      </w:r>
    </w:p>
    <w:p w14:paraId="095EC84F" w14:textId="77516979" w:rsidR="00311740" w:rsidRPr="00E64AED" w:rsidRDefault="00311740" w:rsidP="000E26FA">
      <w:pPr>
        <w:pStyle w:val="List1bullet"/>
      </w:pPr>
      <w:r w:rsidRPr="00311740">
        <w:t>the total land equalisation to be paid (IPPL credits plus OPPL estimated value)</w:t>
      </w:r>
    </w:p>
    <w:p w14:paraId="7E25013D" w14:textId="35321DD1" w:rsidR="00311740" w:rsidRPr="00E64AED" w:rsidRDefault="00311740" w:rsidP="000E26FA">
      <w:pPr>
        <w:pStyle w:val="List1bullet"/>
      </w:pPr>
      <w:r w:rsidRPr="00311740">
        <w:t>the total amount of IPPL that is equal to or less than the ICP land contribution percentage (this is IPPL (Ha) to be directly provided by each parcel and this land is not entitled to a credit)</w:t>
      </w:r>
      <w:r w:rsidR="00D408BE">
        <w:t>,</w:t>
      </w:r>
      <w:r w:rsidRPr="00311740">
        <w:t xml:space="preserve"> and</w:t>
      </w:r>
    </w:p>
    <w:p w14:paraId="1C8A33EF" w14:textId="2B2366D9" w:rsidR="00311740" w:rsidRPr="00311740" w:rsidRDefault="00311740" w:rsidP="000E26FA">
      <w:pPr>
        <w:pStyle w:val="List1bullet"/>
        <w:rPr>
          <w:lang w:val="en-NZ"/>
        </w:rPr>
      </w:pPr>
      <w:r w:rsidRPr="00311740">
        <w:t xml:space="preserve">the land equalisation rate (total land equalisation value divided by the total IPPL under the ICP land contribution percentage). </w:t>
      </w:r>
    </w:p>
    <w:p w14:paraId="7B981290" w14:textId="15D15E1E" w:rsidR="00BC1569" w:rsidRDefault="00BC1569" w:rsidP="004E4A97">
      <w:r w:rsidRPr="00442E13">
        <w:t>The land equalisation rate ($ per Ha) is used to determine the land equalisation amount specified in Table 10. The land equalisation amount is required to</w:t>
      </w:r>
      <w:r w:rsidR="00225F68">
        <w:t xml:space="preserve"> be</w:t>
      </w:r>
      <w:r w:rsidRPr="00442E13">
        <w:t xml:space="preserve"> paid by parcels which have a land contribution percentage that is less than the ICP land contribution percentage. </w:t>
      </w:r>
      <w:r w:rsidR="00FC7AC7">
        <w:br w:type="page"/>
      </w:r>
    </w:p>
    <w:p w14:paraId="0ADC0ED6" w14:textId="417A9F70" w:rsidR="008026C9" w:rsidRPr="003D6C05" w:rsidRDefault="008026C9" w:rsidP="008026C9">
      <w:pPr>
        <w:pStyle w:val="Caption"/>
        <w:keepNext/>
      </w:pPr>
      <w:bookmarkStart w:id="52" w:name="_Ref145924363"/>
      <w:bookmarkStart w:id="53" w:name="_Toc176522429"/>
      <w:r w:rsidRPr="003D6C05">
        <w:lastRenderedPageBreak/>
        <w:t xml:space="preserve">Table </w:t>
      </w:r>
      <w:r>
        <w:fldChar w:fldCharType="begin"/>
      </w:r>
      <w:r>
        <w:instrText xml:space="preserve"> SEQ Table \* ARABIC </w:instrText>
      </w:r>
      <w:r>
        <w:fldChar w:fldCharType="separate"/>
      </w:r>
      <w:r w:rsidR="00F03E37" w:rsidRPr="003D6C05">
        <w:rPr>
          <w:noProof/>
        </w:rPr>
        <w:t>10</w:t>
      </w:r>
      <w:r>
        <w:rPr>
          <w:noProof/>
        </w:rPr>
        <w:fldChar w:fldCharType="end"/>
      </w:r>
      <w:bookmarkEnd w:id="52"/>
      <w:r w:rsidR="0056426D">
        <w:t xml:space="preserve">: </w:t>
      </w:r>
      <w:r w:rsidRPr="003D6C05">
        <w:t xml:space="preserve">ICP </w:t>
      </w:r>
      <w:r w:rsidR="00E549AA" w:rsidRPr="003D6C05">
        <w:t>land equalisation rate</w:t>
      </w:r>
      <w:bookmarkEnd w:id="53"/>
    </w:p>
    <w:tbl>
      <w:tblPr>
        <w:tblStyle w:val="ListTable3-Accent1"/>
        <w:tblW w:w="5979" w:type="pct"/>
        <w:tblInd w:w="-1139" w:type="dxa"/>
        <w:tblBorders>
          <w:insideH w:val="single" w:sz="4" w:space="0" w:color="004C97" w:themeColor="accent1"/>
          <w:insideV w:val="single" w:sz="4" w:space="0" w:color="004C97" w:themeColor="accent1"/>
        </w:tblBorders>
        <w:tblLayout w:type="fixed"/>
        <w:tblLook w:val="04A0" w:firstRow="1" w:lastRow="0" w:firstColumn="1" w:lastColumn="0" w:noHBand="0" w:noVBand="1"/>
      </w:tblPr>
      <w:tblGrid>
        <w:gridCol w:w="1499"/>
        <w:gridCol w:w="1499"/>
        <w:gridCol w:w="1499"/>
        <w:gridCol w:w="1499"/>
        <w:gridCol w:w="1498"/>
        <w:gridCol w:w="1498"/>
        <w:gridCol w:w="1498"/>
      </w:tblGrid>
      <w:tr w:rsidR="002828E8" w:rsidRPr="006C5F48" w14:paraId="272A6941" w14:textId="77777777" w:rsidTr="00CC356D">
        <w:trPr>
          <w:cnfStyle w:val="100000000000" w:firstRow="1" w:lastRow="0" w:firstColumn="0" w:lastColumn="0" w:oddVBand="0" w:evenVBand="0" w:oddHBand="0" w:evenHBand="0" w:firstRowFirstColumn="0" w:firstRowLastColumn="0" w:lastRowFirstColumn="0" w:lastRowLastColumn="0"/>
          <w:cantSplit/>
          <w:trHeight w:val="1553"/>
        </w:trPr>
        <w:tc>
          <w:tcPr>
            <w:cnfStyle w:val="001000000100" w:firstRow="0" w:lastRow="0" w:firstColumn="1" w:lastColumn="0" w:oddVBand="0" w:evenVBand="0" w:oddHBand="0" w:evenHBand="0" w:firstRowFirstColumn="1" w:firstRowLastColumn="0" w:lastRowFirstColumn="0" w:lastRowLastColumn="0"/>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A6DEA" w14:textId="0BC63921" w:rsidR="00660811" w:rsidRPr="00E64AED" w:rsidRDefault="00660811" w:rsidP="002D55F4">
            <w:pPr>
              <w:pStyle w:val="Tableheadings"/>
              <w:rPr>
                <w:rFonts w:ascii="VIC" w:hAnsi="VIC"/>
              </w:rPr>
            </w:pPr>
            <w:r w:rsidRPr="00E64AED">
              <w:rPr>
                <w:rFonts w:ascii="VIC" w:hAnsi="VIC"/>
              </w:rPr>
              <w:t>Class of Development</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289A00" w14:textId="76C72E2C" w:rsidR="00660811" w:rsidRPr="00E64AED" w:rsidRDefault="00660811"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E64AED">
              <w:rPr>
                <w:rFonts w:ascii="VIC" w:hAnsi="VIC"/>
              </w:rPr>
              <w:t>Total IPPL (Ha) Equal to or less than ICP Land Contribution Percentage</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A8BD9B" w14:textId="4308D345" w:rsidR="00660811" w:rsidRPr="00E64AED" w:rsidRDefault="00660811"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E64AED">
              <w:rPr>
                <w:rFonts w:ascii="VIC" w:hAnsi="VIC"/>
              </w:rPr>
              <w:t>Total IPPL (Ha) Over ICP Land Contribution Percentage</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7EB85B" w14:textId="75A510D6" w:rsidR="00660811" w:rsidRPr="00E64AED" w:rsidRDefault="00660811"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E64AED">
              <w:rPr>
                <w:rFonts w:ascii="VIC" w:hAnsi="VIC"/>
              </w:rPr>
              <w:t>Total ippl land credit amount (for ‘over’ land)</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7334C2" w14:textId="3F204ED5" w:rsidR="00660811" w:rsidRPr="00E64AED" w:rsidRDefault="00660811"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E64AED">
              <w:rPr>
                <w:rFonts w:ascii="VIC" w:hAnsi="VIC"/>
              </w:rPr>
              <w:t>Total outer land estimated value</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BBA4B6" w14:textId="38344B6D" w:rsidR="00660811" w:rsidRPr="00E64AED" w:rsidRDefault="00660811"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E64AED">
              <w:rPr>
                <w:rFonts w:ascii="VIC" w:hAnsi="VIC"/>
              </w:rPr>
              <w:t>Total land equalisation to be paid</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AA9BDE" w14:textId="53D132D3" w:rsidR="00660811" w:rsidRPr="00E64AED" w:rsidRDefault="00660811" w:rsidP="002D55F4">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E64AED">
              <w:rPr>
                <w:rFonts w:ascii="VIC" w:hAnsi="VIC"/>
              </w:rPr>
              <w:t>Land Equalisation Rate ($ per Ha)</w:t>
            </w:r>
          </w:p>
        </w:tc>
      </w:tr>
      <w:tr w:rsidR="00CB00FF" w:rsidRPr="006C5F48" w14:paraId="14974554" w14:textId="77777777" w:rsidTr="00CC356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FFFFFF" w:themeColor="background1"/>
              <w:right w:val="single" w:sz="4" w:space="0" w:color="004C97" w:themeColor="accent1"/>
            </w:tcBorders>
          </w:tcPr>
          <w:p w14:paraId="6057D79A" w14:textId="41946256" w:rsidR="004C3FF8" w:rsidRPr="00E64AED" w:rsidRDefault="004C3FF8" w:rsidP="004C3FF8">
            <w:pPr>
              <w:pStyle w:val="Tabletext"/>
              <w:rPr>
                <w:rFonts w:ascii="VIC" w:hAnsi="VIC"/>
              </w:rPr>
            </w:pPr>
            <w:r w:rsidRPr="00E64AED">
              <w:rPr>
                <w:rFonts w:ascii="VIC" w:hAnsi="VIC"/>
              </w:rPr>
              <w:t>Residential (Ha)</w:t>
            </w:r>
          </w:p>
        </w:tc>
        <w:tc>
          <w:tcPr>
            <w:tcW w:w="714"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24F7112E" w14:textId="1B80F5E3" w:rsidR="004C3FF8" w:rsidRPr="00EF1605" w:rsidRDefault="00490A6D"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sidRPr="00EF1605">
              <w:rPr>
                <w:rFonts w:ascii="VIC" w:hAnsi="VIC"/>
              </w:rPr>
              <w:t>4.48</w:t>
            </w:r>
          </w:p>
        </w:tc>
        <w:tc>
          <w:tcPr>
            <w:tcW w:w="714" w:type="pct"/>
            <w:tcBorders>
              <w:top w:val="single" w:sz="4" w:space="0" w:color="FFFFFF" w:themeColor="background1"/>
              <w:left w:val="single" w:sz="4" w:space="0" w:color="004C97" w:themeColor="accent1"/>
              <w:right w:val="single" w:sz="4" w:space="0" w:color="004C97" w:themeColor="accent1"/>
            </w:tcBorders>
            <w:shd w:val="clear" w:color="000000" w:fill="FFFFFF"/>
            <w:vAlign w:val="center"/>
          </w:tcPr>
          <w:p w14:paraId="355ACA35" w14:textId="3D65C6BA" w:rsidR="004C3FF8" w:rsidRPr="00EF1605" w:rsidRDefault="00921EE4"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sidRPr="00EF1605">
              <w:rPr>
                <w:rFonts w:ascii="VIC" w:hAnsi="VIC"/>
              </w:rPr>
              <w:t>2.80</w:t>
            </w:r>
          </w:p>
        </w:tc>
        <w:tc>
          <w:tcPr>
            <w:tcW w:w="714" w:type="pct"/>
            <w:tcBorders>
              <w:top w:val="single" w:sz="4" w:space="0" w:color="FFFFFF" w:themeColor="background1"/>
              <w:left w:val="single" w:sz="4" w:space="0" w:color="004C97" w:themeColor="accent1"/>
              <w:right w:val="single" w:sz="4" w:space="0" w:color="004C97" w:themeColor="accent1"/>
            </w:tcBorders>
          </w:tcPr>
          <w:p w14:paraId="770C2B71" w14:textId="51F5E7BE" w:rsidR="004C3FF8"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c>
          <w:tcPr>
            <w:tcW w:w="714" w:type="pct"/>
            <w:tcBorders>
              <w:top w:val="single" w:sz="4" w:space="0" w:color="FFFFFF" w:themeColor="background1"/>
              <w:left w:val="single" w:sz="4" w:space="0" w:color="004C97" w:themeColor="accent1"/>
              <w:right w:val="single" w:sz="4" w:space="0" w:color="004C97" w:themeColor="accent1"/>
            </w:tcBorders>
          </w:tcPr>
          <w:p w14:paraId="28EB863D" w14:textId="61C834CB" w:rsidR="004C3FF8"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c>
          <w:tcPr>
            <w:tcW w:w="714" w:type="pct"/>
            <w:tcBorders>
              <w:top w:val="single" w:sz="4" w:space="0" w:color="FFFFFF" w:themeColor="background1"/>
              <w:left w:val="single" w:sz="4" w:space="0" w:color="004C97" w:themeColor="accent1"/>
              <w:right w:val="single" w:sz="4" w:space="0" w:color="004C97" w:themeColor="accent1"/>
            </w:tcBorders>
            <w:vAlign w:val="center"/>
          </w:tcPr>
          <w:p w14:paraId="6E89931F" w14:textId="589E489B" w:rsidR="004C3FF8"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c>
          <w:tcPr>
            <w:tcW w:w="714" w:type="pct"/>
            <w:tcBorders>
              <w:top w:val="single" w:sz="4" w:space="0" w:color="FFFFFF" w:themeColor="background1"/>
              <w:left w:val="single" w:sz="4" w:space="0" w:color="004C97" w:themeColor="accent1"/>
            </w:tcBorders>
          </w:tcPr>
          <w:p w14:paraId="2EDDF89C" w14:textId="4B543B9F" w:rsidR="004C3FF8"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r>
      <w:tr w:rsidR="00CB00FF" w:rsidRPr="006C5F48" w14:paraId="12323EE1" w14:textId="77777777" w:rsidTr="00CC356D">
        <w:trPr>
          <w:trHeight w:val="283"/>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004C97" w:themeColor="accent1"/>
              <w:bottom w:val="single" w:sz="4" w:space="0" w:color="004C97" w:themeColor="accent1"/>
              <w:right w:val="single" w:sz="4" w:space="0" w:color="004C97" w:themeColor="accent1"/>
            </w:tcBorders>
          </w:tcPr>
          <w:p w14:paraId="3ED9E739" w14:textId="17EE8CE3" w:rsidR="004C3FF8" w:rsidRPr="00E64AED" w:rsidRDefault="004C3FF8" w:rsidP="004C3FF8">
            <w:pPr>
              <w:pStyle w:val="Tabletext"/>
              <w:rPr>
                <w:rFonts w:ascii="VIC" w:hAnsi="VIC"/>
              </w:rPr>
            </w:pPr>
            <w:r w:rsidRPr="00E64AED">
              <w:rPr>
                <w:rFonts w:ascii="VIC" w:hAnsi="VIC"/>
              </w:rPr>
              <w:t>Commercial and Industrial (Ha)</w:t>
            </w:r>
          </w:p>
        </w:tc>
        <w:tc>
          <w:tcPr>
            <w:tcW w:w="71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vAlign w:val="center"/>
          </w:tcPr>
          <w:p w14:paraId="48884970" w14:textId="0485AF6E" w:rsidR="004C3FF8" w:rsidRPr="00EF1605" w:rsidRDefault="00490A6D" w:rsidP="00F144AA">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rPr>
            </w:pPr>
            <w:r w:rsidRPr="00EF1605">
              <w:rPr>
                <w:rFonts w:ascii="VIC" w:hAnsi="VIC"/>
              </w:rPr>
              <w:t>1.28</w:t>
            </w:r>
          </w:p>
        </w:tc>
        <w:tc>
          <w:tcPr>
            <w:tcW w:w="71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shd w:val="clear" w:color="000000" w:fill="FFFFFF"/>
            <w:vAlign w:val="center"/>
          </w:tcPr>
          <w:p w14:paraId="2F763A09" w14:textId="17A7CAFB" w:rsidR="004C3FF8" w:rsidRPr="00EF1605" w:rsidRDefault="00AD62F1" w:rsidP="00F144AA">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rPr>
            </w:pPr>
            <w:r w:rsidRPr="00EF1605">
              <w:rPr>
                <w:rFonts w:ascii="VIC" w:hAnsi="VIC"/>
              </w:rPr>
              <w:t>1.28</w:t>
            </w:r>
          </w:p>
        </w:tc>
        <w:tc>
          <w:tcPr>
            <w:tcW w:w="71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659D37C5" w14:textId="38834F71" w:rsidR="004C3FF8" w:rsidRPr="00E64AED" w:rsidRDefault="00734B80" w:rsidP="00F144AA">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rPr>
            </w:pPr>
            <w:r>
              <w:rPr>
                <w:rFonts w:ascii="VIC" w:hAnsi="VIC"/>
              </w:rPr>
              <w:t>-</w:t>
            </w:r>
          </w:p>
        </w:tc>
        <w:tc>
          <w:tcPr>
            <w:tcW w:w="71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tcPr>
          <w:p w14:paraId="5B716BDD" w14:textId="60188B9E" w:rsidR="004C3FF8" w:rsidRPr="00E64AED" w:rsidRDefault="00734B80" w:rsidP="00F144AA">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rPr>
            </w:pPr>
            <w:r>
              <w:rPr>
                <w:rFonts w:ascii="VIC" w:hAnsi="VIC"/>
              </w:rPr>
              <w:t>-</w:t>
            </w:r>
          </w:p>
        </w:tc>
        <w:tc>
          <w:tcPr>
            <w:tcW w:w="714" w:type="pct"/>
            <w:tcBorders>
              <w:top w:val="single" w:sz="4" w:space="0" w:color="004C97" w:themeColor="accent1"/>
              <w:left w:val="single" w:sz="4" w:space="0" w:color="004C97" w:themeColor="accent1"/>
              <w:bottom w:val="single" w:sz="4" w:space="0" w:color="004C97" w:themeColor="accent1"/>
              <w:right w:val="single" w:sz="4" w:space="0" w:color="004C97" w:themeColor="accent1"/>
            </w:tcBorders>
            <w:vAlign w:val="center"/>
          </w:tcPr>
          <w:p w14:paraId="2943DB52" w14:textId="7DAC8FE0" w:rsidR="004C3FF8" w:rsidRPr="00E64AED" w:rsidRDefault="00734B80" w:rsidP="00F144AA">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rPr>
            </w:pPr>
            <w:r>
              <w:rPr>
                <w:rFonts w:ascii="VIC" w:hAnsi="VIC"/>
              </w:rPr>
              <w:t>-</w:t>
            </w:r>
          </w:p>
        </w:tc>
        <w:tc>
          <w:tcPr>
            <w:tcW w:w="714" w:type="pct"/>
            <w:tcBorders>
              <w:top w:val="single" w:sz="4" w:space="0" w:color="004C97" w:themeColor="accent1"/>
              <w:left w:val="single" w:sz="4" w:space="0" w:color="004C97" w:themeColor="accent1"/>
              <w:bottom w:val="single" w:sz="4" w:space="0" w:color="004C97" w:themeColor="accent1"/>
            </w:tcBorders>
          </w:tcPr>
          <w:p w14:paraId="2B41B10E" w14:textId="79803061" w:rsidR="004C3FF8" w:rsidRPr="00E64AED" w:rsidRDefault="00734B80" w:rsidP="00F144AA">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rPr>
            </w:pPr>
            <w:r>
              <w:rPr>
                <w:rFonts w:ascii="VIC" w:hAnsi="VIC"/>
              </w:rPr>
              <w:t>-</w:t>
            </w:r>
          </w:p>
        </w:tc>
      </w:tr>
      <w:tr w:rsidR="00CB00FF" w:rsidRPr="006C5F48" w14:paraId="5AD35608" w14:textId="77777777" w:rsidTr="00CC356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4" w:type="pct"/>
            <w:tcBorders>
              <w:right w:val="single" w:sz="4" w:space="0" w:color="004C97" w:themeColor="accent1"/>
            </w:tcBorders>
          </w:tcPr>
          <w:p w14:paraId="79AF0A2C" w14:textId="77777777" w:rsidR="00DA181C" w:rsidRPr="00E64AED" w:rsidRDefault="00DA181C" w:rsidP="00DA181C">
            <w:pPr>
              <w:pStyle w:val="Tabletext"/>
              <w:rPr>
                <w:rFonts w:ascii="VIC" w:hAnsi="VIC"/>
                <w:sz w:val="20"/>
                <w:szCs w:val="20"/>
              </w:rPr>
            </w:pPr>
            <w:r w:rsidRPr="00E64AED">
              <w:rPr>
                <w:rFonts w:ascii="VIC" w:hAnsi="VIC"/>
              </w:rPr>
              <w:t>Total</w:t>
            </w:r>
          </w:p>
        </w:tc>
        <w:tc>
          <w:tcPr>
            <w:tcW w:w="714" w:type="pct"/>
            <w:tcBorders>
              <w:left w:val="single" w:sz="4" w:space="0" w:color="004C97" w:themeColor="accent1"/>
              <w:right w:val="single" w:sz="4" w:space="0" w:color="004C97" w:themeColor="accent1"/>
            </w:tcBorders>
            <w:shd w:val="clear" w:color="auto" w:fill="auto"/>
            <w:vAlign w:val="center"/>
          </w:tcPr>
          <w:p w14:paraId="42BFCF47" w14:textId="1B22C59E" w:rsidR="00DA181C" w:rsidRPr="00EF1605" w:rsidRDefault="00490A6D"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sidRPr="00EF1605">
              <w:rPr>
                <w:rFonts w:ascii="VIC" w:hAnsi="VIC"/>
              </w:rPr>
              <w:t>5.76</w:t>
            </w:r>
          </w:p>
        </w:tc>
        <w:tc>
          <w:tcPr>
            <w:tcW w:w="714" w:type="pct"/>
            <w:tcBorders>
              <w:left w:val="single" w:sz="4" w:space="0" w:color="004C97" w:themeColor="accent1"/>
              <w:right w:val="single" w:sz="4" w:space="0" w:color="004C97" w:themeColor="accent1"/>
            </w:tcBorders>
            <w:shd w:val="clear" w:color="auto" w:fill="auto"/>
            <w:vAlign w:val="center"/>
          </w:tcPr>
          <w:p w14:paraId="537FAC96" w14:textId="20040E59" w:rsidR="00DA181C" w:rsidRPr="00EF1605" w:rsidRDefault="00EF1605"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sidRPr="00EF1605">
              <w:rPr>
                <w:rFonts w:ascii="VIC" w:hAnsi="VIC"/>
              </w:rPr>
              <w:t>4.08</w:t>
            </w:r>
          </w:p>
        </w:tc>
        <w:tc>
          <w:tcPr>
            <w:tcW w:w="714" w:type="pct"/>
            <w:tcBorders>
              <w:left w:val="single" w:sz="4" w:space="0" w:color="004C97" w:themeColor="accent1"/>
              <w:right w:val="single" w:sz="4" w:space="0" w:color="004C97" w:themeColor="accent1"/>
            </w:tcBorders>
            <w:shd w:val="clear" w:color="auto" w:fill="auto"/>
          </w:tcPr>
          <w:p w14:paraId="640CCF81" w14:textId="2F3FAAAC" w:rsidR="00DA181C"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c>
          <w:tcPr>
            <w:tcW w:w="714" w:type="pct"/>
            <w:tcBorders>
              <w:left w:val="single" w:sz="4" w:space="0" w:color="004C97" w:themeColor="accent1"/>
              <w:right w:val="single" w:sz="4" w:space="0" w:color="004C97" w:themeColor="accent1"/>
            </w:tcBorders>
            <w:shd w:val="clear" w:color="auto" w:fill="auto"/>
          </w:tcPr>
          <w:p w14:paraId="5A817FF9" w14:textId="28B1275C" w:rsidR="00DA181C"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c>
          <w:tcPr>
            <w:tcW w:w="714" w:type="pct"/>
            <w:tcBorders>
              <w:left w:val="single" w:sz="4" w:space="0" w:color="004C97" w:themeColor="accent1"/>
              <w:right w:val="single" w:sz="4" w:space="0" w:color="004C97" w:themeColor="accent1"/>
            </w:tcBorders>
            <w:shd w:val="clear" w:color="auto" w:fill="auto"/>
            <w:vAlign w:val="center"/>
          </w:tcPr>
          <w:p w14:paraId="351753D1" w14:textId="620BE712" w:rsidR="00DA181C"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c>
          <w:tcPr>
            <w:tcW w:w="714" w:type="pct"/>
            <w:tcBorders>
              <w:left w:val="single" w:sz="4" w:space="0" w:color="004C97" w:themeColor="accent1"/>
            </w:tcBorders>
            <w:shd w:val="clear" w:color="auto" w:fill="auto"/>
          </w:tcPr>
          <w:p w14:paraId="5AF74307" w14:textId="45CCEF7A" w:rsidR="00DA181C" w:rsidRPr="00E64AED" w:rsidRDefault="00734B80" w:rsidP="00F144AA">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r>
              <w:rPr>
                <w:rFonts w:ascii="VIC" w:hAnsi="VIC"/>
              </w:rPr>
              <w:t>-</w:t>
            </w:r>
          </w:p>
        </w:tc>
      </w:tr>
    </w:tbl>
    <w:p w14:paraId="53564CD3" w14:textId="0C09C5D0" w:rsidR="00743DBB" w:rsidRDefault="007F5218" w:rsidP="001811FB">
      <w:pPr>
        <w:spacing w:before="360"/>
      </w:pPr>
      <w:r>
        <w:fldChar w:fldCharType="begin"/>
      </w:r>
      <w:r>
        <w:instrText xml:space="preserve"> REF _Ref145925680 \h </w:instrText>
      </w:r>
      <w:r>
        <w:fldChar w:fldCharType="separate"/>
      </w:r>
      <w:r>
        <w:t xml:space="preserve">Table </w:t>
      </w:r>
      <w:r>
        <w:rPr>
          <w:noProof/>
        </w:rPr>
        <w:t>11</w:t>
      </w:r>
      <w:r>
        <w:fldChar w:fldCharType="end"/>
      </w:r>
      <w:r w:rsidR="00A7032E" w:rsidRPr="006438AE">
        <w:t xml:space="preserve"> </w:t>
      </w:r>
      <w:r w:rsidR="00CA7A84" w:rsidRPr="006438AE">
        <w:t>specifies</w:t>
      </w:r>
      <w:r w:rsidR="00051DEF">
        <w:t xml:space="preserve"> for each parcel of land in the ICP plan area</w:t>
      </w:r>
      <w:r w:rsidR="008E2B6E">
        <w:t>:</w:t>
      </w:r>
      <w:r w:rsidR="00CA7A84" w:rsidRPr="006C5F48">
        <w:t xml:space="preserve"> </w:t>
      </w:r>
      <w:bookmarkStart w:id="54" w:name="_Hlk111126772"/>
      <w:bookmarkEnd w:id="51"/>
      <w:r w:rsidR="00743DBB">
        <w:t>the total contribution area of the parcel</w:t>
      </w:r>
      <w:r w:rsidR="00443F08">
        <w:t>:</w:t>
      </w:r>
    </w:p>
    <w:bookmarkEnd w:id="54"/>
    <w:p w14:paraId="1D4F24A8" w14:textId="245FC859" w:rsidR="006B28CA" w:rsidRDefault="007F5218" w:rsidP="00443F08">
      <w:pPr>
        <w:pStyle w:val="List1bullet"/>
      </w:pPr>
      <w:r>
        <w:t>T</w:t>
      </w:r>
      <w:r w:rsidR="00CA7A84" w:rsidRPr="00443F08">
        <w:t>he</w:t>
      </w:r>
      <w:r w:rsidR="00CA7A84" w:rsidRPr="006C5F48">
        <w:t xml:space="preserve"> </w:t>
      </w:r>
      <w:r w:rsidR="004159F3">
        <w:t xml:space="preserve">total ICP </w:t>
      </w:r>
      <w:r w:rsidR="00443F08" w:rsidRPr="00443F08">
        <w:t>land contribution</w:t>
      </w:r>
      <w:r w:rsidR="004159F3">
        <w:t xml:space="preserve"> percentage</w:t>
      </w:r>
    </w:p>
    <w:p w14:paraId="077748A6" w14:textId="504E92CD" w:rsidR="00051DEF" w:rsidRDefault="007F5218" w:rsidP="00443F08">
      <w:pPr>
        <w:pStyle w:val="List1bullet"/>
      </w:pPr>
      <w:r>
        <w:t>T</w:t>
      </w:r>
      <w:r w:rsidR="00051DEF" w:rsidRPr="00443F08">
        <w:t>he</w:t>
      </w:r>
      <w:r w:rsidR="00051DEF">
        <w:t xml:space="preserve"> type of public purpose </w:t>
      </w:r>
      <w:r w:rsidR="001733A9">
        <w:t>for which th</w:t>
      </w:r>
      <w:r w:rsidR="00F453C5">
        <w:t>at</w:t>
      </w:r>
      <w:r w:rsidR="00520DCC">
        <w:t xml:space="preserve"> IPPL</w:t>
      </w:r>
      <w:r w:rsidR="001733A9">
        <w:t xml:space="preserve"> may be used and developed</w:t>
      </w:r>
      <w:r w:rsidR="00CA7A84" w:rsidRPr="006C5F48">
        <w:t xml:space="preserve"> </w:t>
      </w:r>
    </w:p>
    <w:p w14:paraId="6DB16460" w14:textId="6DF9C768" w:rsidR="006318C9" w:rsidRDefault="007F5218" w:rsidP="00443F08">
      <w:pPr>
        <w:pStyle w:val="List1bullet"/>
      </w:pPr>
      <w:r>
        <w:t>T</w:t>
      </w:r>
      <w:r w:rsidR="0063269B" w:rsidRPr="00443F08">
        <w:t>he</w:t>
      </w:r>
      <w:r w:rsidR="0063269B">
        <w:t xml:space="preserve"> </w:t>
      </w:r>
      <w:r w:rsidR="004E6975">
        <w:t xml:space="preserve">IPPL </w:t>
      </w:r>
      <w:r w:rsidR="00CB3D0C" w:rsidRPr="006C5F48">
        <w:t>parcel contribution percentage</w:t>
      </w:r>
      <w:r w:rsidR="006318C9">
        <w:t xml:space="preserve"> </w:t>
      </w:r>
    </w:p>
    <w:p w14:paraId="0E3B0756" w14:textId="69F2155D" w:rsidR="008C3BB5" w:rsidRDefault="007F5218" w:rsidP="00443F08">
      <w:pPr>
        <w:pStyle w:val="List1bullet"/>
      </w:pPr>
      <w:r>
        <w:t>T</w:t>
      </w:r>
      <w:r w:rsidR="008C3BB5" w:rsidRPr="00443F08">
        <w:t>he</w:t>
      </w:r>
      <w:r w:rsidR="008C3BB5">
        <w:t xml:space="preserve"> number of hectares that the parcel contribution percentage is above</w:t>
      </w:r>
      <w:r w:rsidR="007E2FBC">
        <w:t xml:space="preserve"> (land credit)</w:t>
      </w:r>
      <w:r w:rsidR="008C3BB5">
        <w:t xml:space="preserve"> or below</w:t>
      </w:r>
      <w:r w:rsidR="007E2FBC">
        <w:t xml:space="preserve"> (land equalisation)</w:t>
      </w:r>
      <w:r w:rsidR="008C3BB5">
        <w:t xml:space="preserve"> the ICP land contribution percentage</w:t>
      </w:r>
    </w:p>
    <w:p w14:paraId="1C467E5C" w14:textId="05F23821" w:rsidR="008137CC" w:rsidRDefault="007F5218" w:rsidP="00443F08">
      <w:pPr>
        <w:pStyle w:val="List1bullet"/>
      </w:pPr>
      <w:r>
        <w:t>A</w:t>
      </w:r>
      <w:r w:rsidR="007E2FBC">
        <w:t xml:space="preserve"> </w:t>
      </w:r>
      <w:r w:rsidR="00CB3D0C" w:rsidRPr="006C5F48">
        <w:t>land credit amount</w:t>
      </w:r>
      <w:r w:rsidR="00723CCB">
        <w:t xml:space="preserve"> </w:t>
      </w:r>
      <w:r w:rsidR="00A045C7">
        <w:t>(hectares and total ($))</w:t>
      </w:r>
    </w:p>
    <w:p w14:paraId="16E3A8D7" w14:textId="57E454DF" w:rsidR="00CB3D0C" w:rsidRDefault="007F5218" w:rsidP="00443F08">
      <w:pPr>
        <w:pStyle w:val="List1bullet"/>
      </w:pPr>
      <w:r>
        <w:t>T</w:t>
      </w:r>
      <w:r w:rsidR="008137CC" w:rsidRPr="00443F08">
        <w:t>he</w:t>
      </w:r>
      <w:r w:rsidR="008137CC">
        <w:t xml:space="preserve"> </w:t>
      </w:r>
      <w:r w:rsidR="00D864C7">
        <w:t xml:space="preserve">land </w:t>
      </w:r>
      <w:r w:rsidR="008137CC">
        <w:t xml:space="preserve">equalisation </w:t>
      </w:r>
      <w:r w:rsidR="00D864C7">
        <w:t>amount</w:t>
      </w:r>
      <w:r w:rsidR="008137CC">
        <w:t xml:space="preserve"> </w:t>
      </w:r>
      <w:r w:rsidR="001E58F8">
        <w:t>expressed as a rate per</w:t>
      </w:r>
      <w:r w:rsidR="008137CC">
        <w:t xml:space="preserve"> net developable hectares </w:t>
      </w:r>
      <w:r w:rsidR="001E58F8">
        <w:t>in</w:t>
      </w:r>
      <w:r w:rsidR="008137CC">
        <w:t xml:space="preserve"> the parcel</w:t>
      </w:r>
      <w:r w:rsidR="003B2D47">
        <w:t>.</w:t>
      </w:r>
    </w:p>
    <w:p w14:paraId="3243B5EE" w14:textId="77777777" w:rsidR="00875F28" w:rsidRDefault="00875F28" w:rsidP="008C4FC8">
      <w:pPr>
        <w:pStyle w:val="Captiontables"/>
      </w:pPr>
    </w:p>
    <w:p w14:paraId="14B7B928" w14:textId="77777777" w:rsidR="00875F28" w:rsidRDefault="00875F28" w:rsidP="00443F08">
      <w:pPr>
        <w:sectPr w:rsidR="00875F28" w:rsidSect="00A73E19">
          <w:headerReference w:type="even" r:id="rId27"/>
          <w:headerReference w:type="default" r:id="rId28"/>
          <w:footerReference w:type="default" r:id="rId29"/>
          <w:headerReference w:type="first" r:id="rId30"/>
          <w:pgSz w:w="11901" w:h="16846" w:code="9"/>
          <w:pgMar w:top="1701" w:right="1134" w:bottom="851" w:left="1985" w:header="283" w:footer="0" w:gutter="0"/>
          <w:pgNumType w:start="1"/>
          <w:cols w:space="720"/>
          <w:docGrid w:linePitch="299"/>
        </w:sectPr>
      </w:pPr>
    </w:p>
    <w:p w14:paraId="5B3E12B0" w14:textId="5AEDE128" w:rsidR="008026C9" w:rsidRPr="0056426D" w:rsidRDefault="008026C9" w:rsidP="008026C9">
      <w:pPr>
        <w:pStyle w:val="Caption"/>
        <w:keepNext/>
      </w:pPr>
      <w:bookmarkStart w:id="55" w:name="_Ref145925680"/>
      <w:bookmarkStart w:id="56" w:name="_Toc176522430"/>
      <w:r w:rsidRPr="0056426D">
        <w:lastRenderedPageBreak/>
        <w:t xml:space="preserve">Table </w:t>
      </w:r>
      <w:r>
        <w:fldChar w:fldCharType="begin"/>
      </w:r>
      <w:r>
        <w:instrText xml:space="preserve"> SEQ Table \* ARABIC </w:instrText>
      </w:r>
      <w:r>
        <w:fldChar w:fldCharType="separate"/>
      </w:r>
      <w:r w:rsidR="00F03E37" w:rsidRPr="0056426D">
        <w:rPr>
          <w:noProof/>
        </w:rPr>
        <w:t>11</w:t>
      </w:r>
      <w:r>
        <w:rPr>
          <w:noProof/>
        </w:rPr>
        <w:fldChar w:fldCharType="end"/>
      </w:r>
      <w:bookmarkEnd w:id="55"/>
      <w:r w:rsidR="0056426D" w:rsidRPr="0056426D">
        <w:t xml:space="preserve">: </w:t>
      </w:r>
      <w:r w:rsidRPr="0056426D">
        <w:t xml:space="preserve">Public </w:t>
      </w:r>
      <w:r w:rsidR="00AF759D" w:rsidRPr="0056426D">
        <w:t>purpose land credit &amp; equalisation amounts</w:t>
      </w:r>
      <w:bookmarkEnd w:id="56"/>
      <w:r w:rsidRPr="0056426D">
        <w:t xml:space="preserve"> </w:t>
      </w:r>
    </w:p>
    <w:tbl>
      <w:tblPr>
        <w:tblStyle w:val="GridTable4-Accent5"/>
        <w:tblW w:w="15682" w:type="dxa"/>
        <w:tblInd w:w="-289" w:type="dxa"/>
        <w:tblLayout w:type="fixed"/>
        <w:tblLook w:val="04A0" w:firstRow="1" w:lastRow="0" w:firstColumn="1" w:lastColumn="0" w:noHBand="0" w:noVBand="1"/>
      </w:tblPr>
      <w:tblGrid>
        <w:gridCol w:w="1334"/>
        <w:gridCol w:w="1319"/>
        <w:gridCol w:w="1342"/>
        <w:gridCol w:w="1318"/>
        <w:gridCol w:w="1096"/>
        <w:gridCol w:w="1154"/>
        <w:gridCol w:w="1191"/>
        <w:gridCol w:w="1353"/>
        <w:gridCol w:w="1318"/>
        <w:gridCol w:w="984"/>
        <w:gridCol w:w="777"/>
        <w:gridCol w:w="984"/>
        <w:gridCol w:w="827"/>
        <w:gridCol w:w="685"/>
      </w:tblGrid>
      <w:tr w:rsidR="001A1A29" w:rsidRPr="004278F0" w14:paraId="77C3CD0D" w14:textId="77777777" w:rsidTr="00F100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0F023E1B" w14:textId="2AC1EFDD" w:rsidR="00875F28" w:rsidRPr="004278F0" w:rsidRDefault="00875F28" w:rsidP="007251BE">
            <w:pPr>
              <w:pStyle w:val="Tableheadings"/>
              <w:jc w:val="center"/>
              <w:rPr>
                <w:sz w:val="14"/>
                <w:szCs w:val="14"/>
              </w:rPr>
            </w:pPr>
            <w:r w:rsidRPr="004278F0">
              <w:rPr>
                <w:b/>
                <w:sz w:val="14"/>
                <w:szCs w:val="14"/>
              </w:rPr>
              <w:t>PSP PARCEL ID</w:t>
            </w:r>
          </w:p>
        </w:tc>
        <w:tc>
          <w:tcPr>
            <w:tcW w:w="13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64155D7C" w14:textId="6D1BA8A8" w:rsidR="00875F28" w:rsidRPr="004278F0" w:rsidRDefault="00875F28" w:rsidP="007251BE">
            <w:pPr>
              <w:pStyle w:val="Tableheadings"/>
              <w:jc w:val="center"/>
              <w:cnfStyle w:val="100000000000" w:firstRow="1" w:lastRow="0" w:firstColumn="0" w:lastColumn="0" w:oddVBand="0" w:evenVBand="0" w:oddHBand="0" w:evenHBand="0" w:firstRowFirstColumn="0" w:firstRowLastColumn="0" w:lastRowFirstColumn="0" w:lastRowLastColumn="0"/>
              <w:rPr>
                <w:sz w:val="14"/>
                <w:szCs w:val="14"/>
              </w:rPr>
            </w:pPr>
            <w:r w:rsidRPr="004278F0">
              <w:rPr>
                <w:b/>
                <w:sz w:val="14"/>
                <w:szCs w:val="14"/>
              </w:rPr>
              <w:t>Total Contribution Area (Hectares)</w:t>
            </w:r>
          </w:p>
        </w:tc>
        <w:tc>
          <w:tcPr>
            <w:tcW w:w="13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22B05714" w14:textId="592217C9" w:rsidR="00875F28" w:rsidRPr="004278F0" w:rsidRDefault="00875F28" w:rsidP="007251BE">
            <w:pPr>
              <w:pStyle w:val="Tableheadings"/>
              <w:jc w:val="center"/>
              <w:cnfStyle w:val="100000000000" w:firstRow="1" w:lastRow="0" w:firstColumn="0" w:lastColumn="0" w:oddVBand="0" w:evenVBand="0" w:oddHBand="0" w:evenHBand="0" w:firstRowFirstColumn="0" w:firstRowLastColumn="0" w:lastRowFirstColumn="0" w:lastRowLastColumn="0"/>
              <w:rPr>
                <w:sz w:val="14"/>
                <w:szCs w:val="14"/>
              </w:rPr>
            </w:pPr>
            <w:r w:rsidRPr="004278F0">
              <w:rPr>
                <w:b/>
                <w:sz w:val="14"/>
                <w:szCs w:val="14"/>
              </w:rPr>
              <w:t>Land Use</w:t>
            </w:r>
          </w:p>
        </w:tc>
        <w:tc>
          <w:tcPr>
            <w:tcW w:w="13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62095349" w14:textId="0BF76372" w:rsidR="00875F28" w:rsidRPr="004278F0" w:rsidRDefault="00875F28" w:rsidP="007251BE">
            <w:pPr>
              <w:pStyle w:val="Tableheadings"/>
              <w:jc w:val="center"/>
              <w:cnfStyle w:val="100000000000" w:firstRow="1" w:lastRow="0" w:firstColumn="0" w:lastColumn="0" w:oddVBand="0" w:evenVBand="0" w:oddHBand="0" w:evenHBand="0" w:firstRowFirstColumn="0" w:firstRowLastColumn="0" w:lastRowFirstColumn="0" w:lastRowLastColumn="0"/>
              <w:rPr>
                <w:sz w:val="14"/>
                <w:szCs w:val="14"/>
              </w:rPr>
            </w:pPr>
            <w:r w:rsidRPr="004278F0">
              <w:rPr>
                <w:b/>
                <w:sz w:val="14"/>
                <w:szCs w:val="14"/>
              </w:rPr>
              <w:t>ICP Land Contribution Percentage (Hectares)</w:t>
            </w:r>
          </w:p>
        </w:tc>
        <w:tc>
          <w:tcPr>
            <w:tcW w:w="47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1ACCFA21" w14:textId="2CAED5B2" w:rsidR="00875F28" w:rsidRPr="004278F0" w:rsidRDefault="00875F28" w:rsidP="007251BE">
            <w:pPr>
              <w:pStyle w:val="Tableheadings"/>
              <w:jc w:val="center"/>
              <w:cnfStyle w:val="100000000000" w:firstRow="1" w:lastRow="0" w:firstColumn="0" w:lastColumn="0" w:oddVBand="0" w:evenVBand="0" w:oddHBand="0" w:evenHBand="0" w:firstRowFirstColumn="0" w:firstRowLastColumn="0" w:lastRowFirstColumn="0" w:lastRowLastColumn="0"/>
              <w:rPr>
                <w:sz w:val="14"/>
                <w:szCs w:val="14"/>
              </w:rPr>
            </w:pPr>
            <w:r w:rsidRPr="004278F0">
              <w:rPr>
                <w:b/>
                <w:sz w:val="14"/>
                <w:szCs w:val="14"/>
              </w:rPr>
              <w:t>Public Purpose Land</w:t>
            </w:r>
          </w:p>
        </w:tc>
        <w:tc>
          <w:tcPr>
            <w:tcW w:w="13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44A478F6" w14:textId="5CE8E1D0" w:rsidR="00875F28" w:rsidRPr="004278F0" w:rsidRDefault="00875F28" w:rsidP="007251BE">
            <w:pPr>
              <w:pStyle w:val="Tableheadings"/>
              <w:jc w:val="center"/>
              <w:cnfStyle w:val="100000000000" w:firstRow="1" w:lastRow="0" w:firstColumn="0" w:lastColumn="0" w:oddVBand="0" w:evenVBand="0" w:oddHBand="0" w:evenHBand="0" w:firstRowFirstColumn="0" w:firstRowLastColumn="0" w:lastRowFirstColumn="0" w:lastRowLastColumn="0"/>
              <w:rPr>
                <w:sz w:val="14"/>
                <w:szCs w:val="14"/>
              </w:rPr>
            </w:pPr>
            <w:r w:rsidRPr="004278F0">
              <w:rPr>
                <w:b/>
                <w:sz w:val="14"/>
                <w:szCs w:val="14"/>
              </w:rPr>
              <w:t>Parcel Contribution Percentage (</w:t>
            </w:r>
            <w:r w:rsidR="00FB6F24">
              <w:rPr>
                <w:b/>
                <w:sz w:val="14"/>
                <w:szCs w:val="14"/>
              </w:rPr>
              <w:t>%</w:t>
            </w:r>
            <w:r w:rsidRPr="004278F0">
              <w:rPr>
                <w:b/>
                <w:sz w:val="14"/>
                <w:szCs w:val="14"/>
              </w:rPr>
              <w:t>)</w:t>
            </w:r>
          </w:p>
        </w:tc>
        <w:tc>
          <w:tcPr>
            <w:tcW w:w="17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74C15F50" w14:textId="67DAE912" w:rsidR="00875F28" w:rsidRPr="004278F0" w:rsidRDefault="00875F28" w:rsidP="007251BE">
            <w:pPr>
              <w:pStyle w:val="Tableheadings"/>
              <w:jc w:val="center"/>
              <w:cnfStyle w:val="100000000000" w:firstRow="1" w:lastRow="0" w:firstColumn="0" w:lastColumn="0" w:oddVBand="0" w:evenVBand="0" w:oddHBand="0" w:evenHBand="0" w:firstRowFirstColumn="0" w:firstRowLastColumn="0" w:lastRowFirstColumn="0" w:lastRowLastColumn="0"/>
              <w:rPr>
                <w:sz w:val="14"/>
                <w:szCs w:val="14"/>
              </w:rPr>
            </w:pPr>
            <w:r w:rsidRPr="004278F0">
              <w:rPr>
                <w:b/>
                <w:sz w:val="14"/>
                <w:szCs w:val="14"/>
              </w:rPr>
              <w:t>Land Credit Amount</w:t>
            </w:r>
          </w:p>
        </w:tc>
        <w:tc>
          <w:tcPr>
            <w:tcW w:w="24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39727A1F" w14:textId="542C460F" w:rsidR="00875F28" w:rsidRPr="004278F0" w:rsidRDefault="00875F28" w:rsidP="007251BE">
            <w:pPr>
              <w:pStyle w:val="Tableheadings"/>
              <w:jc w:val="center"/>
              <w:cnfStyle w:val="100000000000" w:firstRow="1" w:lastRow="0" w:firstColumn="0" w:lastColumn="0" w:oddVBand="0" w:evenVBand="0" w:oddHBand="0" w:evenHBand="0" w:firstRowFirstColumn="0" w:firstRowLastColumn="0" w:lastRowFirstColumn="0" w:lastRowLastColumn="0"/>
              <w:rPr>
                <w:sz w:val="14"/>
                <w:szCs w:val="14"/>
              </w:rPr>
            </w:pPr>
            <w:r w:rsidRPr="004278F0">
              <w:rPr>
                <w:b/>
                <w:sz w:val="14"/>
                <w:szCs w:val="14"/>
              </w:rPr>
              <w:t>Land Equalisation Amount</w:t>
            </w:r>
          </w:p>
        </w:tc>
      </w:tr>
      <w:tr w:rsidR="001A1A29" w:rsidRPr="004278F0" w14:paraId="1F506001" w14:textId="77777777" w:rsidTr="00F100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4" w:type="dxa"/>
            <w:vMerge/>
            <w:tcBorders>
              <w:top w:val="single" w:sz="4" w:space="0" w:color="FFFFFF" w:themeColor="background1"/>
            </w:tcBorders>
            <w:shd w:val="clear" w:color="auto" w:fill="58A5C7" w:themeFill="accent3"/>
            <w:vAlign w:val="center"/>
            <w:hideMark/>
          </w:tcPr>
          <w:p w14:paraId="2D9E6B1A" w14:textId="77777777" w:rsidR="00875F28" w:rsidRPr="004278F0" w:rsidRDefault="00875F28" w:rsidP="002D55F4">
            <w:pPr>
              <w:pStyle w:val="Tableheadings"/>
            </w:pPr>
            <w:commentRangeStart w:id="57"/>
          </w:p>
        </w:tc>
        <w:tc>
          <w:tcPr>
            <w:tcW w:w="1319" w:type="dxa"/>
            <w:vMerge/>
            <w:tcBorders>
              <w:top w:val="single" w:sz="4" w:space="0" w:color="FFFFFF" w:themeColor="background1"/>
            </w:tcBorders>
            <w:shd w:val="clear" w:color="auto" w:fill="58A5C7" w:themeFill="accent3"/>
            <w:vAlign w:val="center"/>
            <w:hideMark/>
          </w:tcPr>
          <w:p w14:paraId="317F9631" w14:textId="77777777" w:rsidR="00875F28" w:rsidRPr="004278F0" w:rsidRDefault="00875F28" w:rsidP="002D55F4">
            <w:pPr>
              <w:pStyle w:val="Tableheadings"/>
              <w:cnfStyle w:val="000000100000" w:firstRow="0" w:lastRow="0" w:firstColumn="0" w:lastColumn="0" w:oddVBand="0" w:evenVBand="0" w:oddHBand="1" w:evenHBand="0" w:firstRowFirstColumn="0" w:firstRowLastColumn="0" w:lastRowFirstColumn="0" w:lastRowLastColumn="0"/>
            </w:pPr>
          </w:p>
        </w:tc>
        <w:tc>
          <w:tcPr>
            <w:tcW w:w="1342" w:type="dxa"/>
            <w:vMerge/>
            <w:tcBorders>
              <w:top w:val="single" w:sz="4" w:space="0" w:color="FFFFFF" w:themeColor="background1"/>
            </w:tcBorders>
            <w:shd w:val="clear" w:color="auto" w:fill="58A5C7" w:themeFill="accent3"/>
            <w:vAlign w:val="center"/>
            <w:hideMark/>
          </w:tcPr>
          <w:p w14:paraId="06B1B62A" w14:textId="77777777" w:rsidR="00875F28" w:rsidRPr="004278F0" w:rsidRDefault="00875F28" w:rsidP="002D55F4">
            <w:pPr>
              <w:pStyle w:val="Tableheadings"/>
              <w:cnfStyle w:val="000000100000" w:firstRow="0" w:lastRow="0" w:firstColumn="0" w:lastColumn="0" w:oddVBand="0" w:evenVBand="0" w:oddHBand="1" w:evenHBand="0" w:firstRowFirstColumn="0" w:firstRowLastColumn="0" w:lastRowFirstColumn="0" w:lastRowLastColumn="0"/>
            </w:pPr>
          </w:p>
        </w:tc>
        <w:tc>
          <w:tcPr>
            <w:tcW w:w="1318" w:type="dxa"/>
            <w:vMerge/>
            <w:tcBorders>
              <w:top w:val="single" w:sz="4" w:space="0" w:color="FFFFFF" w:themeColor="background1"/>
              <w:right w:val="single" w:sz="4" w:space="0" w:color="FFFFFF" w:themeColor="background1"/>
            </w:tcBorders>
            <w:shd w:val="clear" w:color="auto" w:fill="58A5C7" w:themeFill="accent3"/>
            <w:vAlign w:val="center"/>
            <w:hideMark/>
          </w:tcPr>
          <w:p w14:paraId="6AA60CFF" w14:textId="77777777" w:rsidR="00875F28" w:rsidRPr="004278F0" w:rsidRDefault="00875F28" w:rsidP="002D55F4">
            <w:pPr>
              <w:pStyle w:val="Tableheadings"/>
              <w:cnfStyle w:val="000000100000" w:firstRow="0" w:lastRow="0" w:firstColumn="0" w:lastColumn="0" w:oddVBand="0" w:evenVBand="0" w:oddHBand="1" w:evenHBand="0" w:firstRowFirstColumn="0" w:firstRowLastColumn="0" w:lastRowFirstColumn="0" w:lastRowLastColumn="0"/>
            </w:pP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7F4D8520" w14:textId="41888437"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Transport (Hectares)</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5BF90B71" w14:textId="7619CC79"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 xml:space="preserve">Residential Community </w:t>
            </w:r>
            <w:r w:rsidR="009326B6" w:rsidRPr="004278F0">
              <w:rPr>
                <w:sz w:val="14"/>
                <w:szCs w:val="14"/>
              </w:rPr>
              <w:t>&amp;</w:t>
            </w:r>
            <w:r w:rsidRPr="004278F0">
              <w:rPr>
                <w:sz w:val="14"/>
                <w:szCs w:val="14"/>
              </w:rPr>
              <w:t xml:space="preserve"> Recreation (Hectares)</w:t>
            </w:r>
          </w:p>
        </w:tc>
        <w:tc>
          <w:tcPr>
            <w:tcW w:w="1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7C38E0C3" w14:textId="24FF4715"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 xml:space="preserve">Commercial &amp; Industrial Community </w:t>
            </w:r>
            <w:r w:rsidR="001F6ADA" w:rsidRPr="004278F0">
              <w:rPr>
                <w:sz w:val="14"/>
                <w:szCs w:val="14"/>
              </w:rPr>
              <w:t>&amp;</w:t>
            </w:r>
            <w:r w:rsidRPr="004278F0">
              <w:rPr>
                <w:sz w:val="14"/>
                <w:szCs w:val="14"/>
              </w:rPr>
              <w:t xml:space="preserve"> Recreation (Hectares)</w:t>
            </w:r>
            <w:commentRangeEnd w:id="57"/>
            <w:r w:rsidR="000E3376" w:rsidRPr="004278F0">
              <w:rPr>
                <w:rStyle w:val="CommentReference"/>
                <w:b w:val="0"/>
                <w:caps w:val="0"/>
                <w:color w:val="auto"/>
              </w:rPr>
              <w:commentReference w:id="57"/>
            </w:r>
          </w:p>
        </w:tc>
        <w:tc>
          <w:tcPr>
            <w:tcW w:w="1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2D139C91" w14:textId="455FFD79"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Parcel Contribution Total (Hectares)</w:t>
            </w:r>
          </w:p>
        </w:tc>
        <w:tc>
          <w:tcPr>
            <w:tcW w:w="13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646A26BD" w14:textId="77777777"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575D061D" w14:textId="7DB709FB"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Hectares</w:t>
            </w:r>
          </w:p>
        </w:tc>
        <w:tc>
          <w:tcPr>
            <w:tcW w:w="7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26C05E21" w14:textId="7206D558"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Total $</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3CE7D86D" w14:textId="0B339838"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Hectares</w:t>
            </w:r>
          </w:p>
        </w:tc>
        <w:tc>
          <w:tcPr>
            <w:tcW w:w="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2566AF88" w14:textId="55634A93"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Total $</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8A5C7" w:themeFill="accent3"/>
            <w:vAlign w:val="center"/>
            <w:hideMark/>
          </w:tcPr>
          <w:p w14:paraId="6F68B764" w14:textId="5D30C603" w:rsidR="00875F28" w:rsidRPr="004278F0" w:rsidRDefault="00875F28" w:rsidP="007251BE">
            <w:pPr>
              <w:pStyle w:val="Tableheadings"/>
              <w:jc w:val="center"/>
              <w:cnfStyle w:val="000000100000" w:firstRow="0" w:lastRow="0" w:firstColumn="0" w:lastColumn="0" w:oddVBand="0" w:evenVBand="0" w:oddHBand="1" w:evenHBand="0" w:firstRowFirstColumn="0" w:firstRowLastColumn="0" w:lastRowFirstColumn="0" w:lastRowLastColumn="0"/>
              <w:rPr>
                <w:sz w:val="14"/>
                <w:szCs w:val="14"/>
              </w:rPr>
            </w:pPr>
            <w:r w:rsidRPr="004278F0">
              <w:rPr>
                <w:sz w:val="14"/>
                <w:szCs w:val="14"/>
              </w:rPr>
              <w:t>$ per NDHA</w:t>
            </w:r>
          </w:p>
        </w:tc>
      </w:tr>
      <w:tr w:rsidR="00AD1888" w:rsidRPr="004278F0" w14:paraId="268B2A7E" w14:textId="77777777" w:rsidTr="00BD6FD6">
        <w:trPr>
          <w:trHeight w:val="20"/>
        </w:trPr>
        <w:tc>
          <w:tcPr>
            <w:cnfStyle w:val="001000000000" w:firstRow="0" w:lastRow="0" w:firstColumn="1" w:lastColumn="0" w:oddVBand="0" w:evenVBand="0" w:oddHBand="0" w:evenHBand="0" w:firstRowFirstColumn="0" w:firstRowLastColumn="0" w:lastRowFirstColumn="0" w:lastRowLastColumn="0"/>
            <w:tcW w:w="15682" w:type="dxa"/>
            <w:gridSpan w:val="14"/>
            <w:tcBorders>
              <w:top w:val="single" w:sz="4" w:space="0" w:color="FFFFFF" w:themeColor="background1"/>
              <w:right w:val="single" w:sz="4" w:space="0" w:color="FFFFFF" w:themeColor="background1"/>
            </w:tcBorders>
            <w:shd w:val="clear" w:color="auto" w:fill="58A5C7" w:themeFill="accent3"/>
            <w:vAlign w:val="center"/>
          </w:tcPr>
          <w:p w14:paraId="2431D37D" w14:textId="3ECD4238" w:rsidR="00AD1888" w:rsidRPr="004278F0" w:rsidRDefault="00AD1888" w:rsidP="007251BE">
            <w:pPr>
              <w:pStyle w:val="Tableheadings"/>
              <w:jc w:val="center"/>
              <w:rPr>
                <w:sz w:val="14"/>
                <w:szCs w:val="14"/>
              </w:rPr>
            </w:pPr>
            <w:r w:rsidRPr="004278F0">
              <w:rPr>
                <w:sz w:val="14"/>
                <w:szCs w:val="14"/>
              </w:rPr>
              <w:t>Inner</w:t>
            </w:r>
            <w:r w:rsidR="00764CF0" w:rsidRPr="004278F0">
              <w:rPr>
                <w:sz w:val="14"/>
                <w:szCs w:val="14"/>
              </w:rPr>
              <w:t xml:space="preserve"> public purpose</w:t>
            </w:r>
            <w:r w:rsidRPr="004278F0">
              <w:rPr>
                <w:sz w:val="14"/>
                <w:szCs w:val="14"/>
              </w:rPr>
              <w:t xml:space="preserve"> land</w:t>
            </w:r>
          </w:p>
        </w:tc>
      </w:tr>
      <w:tr w:rsidR="007B0F0E" w:rsidRPr="004278F0" w14:paraId="6F20099A"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1BBE9A5B" w14:textId="202EA22D"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CK-01E </w:t>
            </w:r>
          </w:p>
        </w:tc>
        <w:tc>
          <w:tcPr>
            <w:tcW w:w="1319" w:type="dxa"/>
            <w:shd w:val="clear" w:color="auto" w:fill="auto"/>
            <w:vAlign w:val="center"/>
            <w:hideMark/>
          </w:tcPr>
          <w:p w14:paraId="7A3443BC" w14:textId="3810623A"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19.12 </w:t>
            </w:r>
          </w:p>
        </w:tc>
        <w:tc>
          <w:tcPr>
            <w:tcW w:w="1342" w:type="dxa"/>
            <w:shd w:val="clear" w:color="auto" w:fill="auto"/>
            <w:vAlign w:val="center"/>
            <w:hideMark/>
          </w:tcPr>
          <w:p w14:paraId="421789B8" w14:textId="19129D08"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1C0B2C97" w14:textId="01E6503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0.78</w:t>
            </w:r>
          </w:p>
        </w:tc>
        <w:tc>
          <w:tcPr>
            <w:tcW w:w="1096" w:type="dxa"/>
            <w:tcBorders>
              <w:top w:val="single" w:sz="4" w:space="0" w:color="FFFFFF" w:themeColor="background1"/>
            </w:tcBorders>
            <w:shd w:val="clear" w:color="auto" w:fill="auto"/>
            <w:vAlign w:val="center"/>
            <w:hideMark/>
          </w:tcPr>
          <w:p w14:paraId="73BA610A" w14:textId="02193DA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0.36 </w:t>
            </w:r>
          </w:p>
        </w:tc>
        <w:tc>
          <w:tcPr>
            <w:tcW w:w="1154" w:type="dxa"/>
            <w:tcBorders>
              <w:top w:val="single" w:sz="4" w:space="0" w:color="FFFFFF" w:themeColor="background1"/>
            </w:tcBorders>
            <w:shd w:val="clear" w:color="auto" w:fill="auto"/>
            <w:vAlign w:val="center"/>
            <w:hideMark/>
          </w:tcPr>
          <w:p w14:paraId="5029A1B6" w14:textId="56CADB2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tcBorders>
              <w:top w:val="single" w:sz="4" w:space="0" w:color="FFFFFF" w:themeColor="background1"/>
            </w:tcBorders>
            <w:shd w:val="clear" w:color="auto" w:fill="auto"/>
            <w:vAlign w:val="center"/>
            <w:hideMark/>
          </w:tcPr>
          <w:p w14:paraId="682D9E4E" w14:textId="3F4609A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0.59 </w:t>
            </w:r>
          </w:p>
        </w:tc>
        <w:tc>
          <w:tcPr>
            <w:tcW w:w="1353" w:type="dxa"/>
            <w:tcBorders>
              <w:top w:val="single" w:sz="4" w:space="0" w:color="FFFFFF" w:themeColor="background1"/>
            </w:tcBorders>
            <w:shd w:val="clear" w:color="auto" w:fill="auto"/>
            <w:vAlign w:val="bottom"/>
            <w:hideMark/>
          </w:tcPr>
          <w:p w14:paraId="391EF259" w14:textId="2794B62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0.95</w:t>
            </w:r>
          </w:p>
        </w:tc>
        <w:tc>
          <w:tcPr>
            <w:tcW w:w="1318" w:type="dxa"/>
            <w:tcBorders>
              <w:top w:val="single" w:sz="4" w:space="0" w:color="FFFFFF" w:themeColor="background1"/>
            </w:tcBorders>
            <w:shd w:val="clear" w:color="auto" w:fill="auto"/>
            <w:vAlign w:val="center"/>
            <w:hideMark/>
          </w:tcPr>
          <w:p w14:paraId="73441C44" w14:textId="5287ED8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4.97%</w:t>
            </w:r>
          </w:p>
        </w:tc>
        <w:tc>
          <w:tcPr>
            <w:tcW w:w="984" w:type="dxa"/>
            <w:tcBorders>
              <w:top w:val="single" w:sz="4" w:space="0" w:color="FFFFFF" w:themeColor="background1"/>
            </w:tcBorders>
            <w:shd w:val="clear" w:color="auto" w:fill="auto"/>
            <w:vAlign w:val="center"/>
            <w:hideMark/>
          </w:tcPr>
          <w:p w14:paraId="16FD580A" w14:textId="114079B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000000"/>
                <w:sz w:val="18"/>
              </w:rPr>
              <w:t>0.17</w:t>
            </w:r>
          </w:p>
        </w:tc>
        <w:tc>
          <w:tcPr>
            <w:tcW w:w="777" w:type="dxa"/>
            <w:tcBorders>
              <w:top w:val="single" w:sz="4" w:space="0" w:color="FFFFFF" w:themeColor="background1"/>
            </w:tcBorders>
            <w:shd w:val="clear" w:color="auto" w:fill="auto"/>
            <w:vAlign w:val="center"/>
            <w:hideMark/>
          </w:tcPr>
          <w:p w14:paraId="10272A83" w14:textId="3BCF396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tcBorders>
              <w:top w:val="single" w:sz="4" w:space="0" w:color="FFFFFF" w:themeColor="background1"/>
            </w:tcBorders>
            <w:shd w:val="clear" w:color="auto" w:fill="auto"/>
            <w:vAlign w:val="center"/>
            <w:hideMark/>
          </w:tcPr>
          <w:p w14:paraId="4996A3E1" w14:textId="0E8BF3C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404040"/>
                <w:sz w:val="18"/>
              </w:rPr>
              <w:t xml:space="preserve"> - </w:t>
            </w:r>
            <w:r w:rsidRPr="00510748">
              <w:rPr>
                <w:rFonts w:ascii="Calibri" w:hAnsi="Calibri" w:cs="Calibri"/>
                <w:sz w:val="18"/>
              </w:rPr>
              <w:t> </w:t>
            </w:r>
          </w:p>
        </w:tc>
        <w:tc>
          <w:tcPr>
            <w:tcW w:w="827" w:type="dxa"/>
            <w:tcBorders>
              <w:top w:val="single" w:sz="4" w:space="0" w:color="FFFFFF" w:themeColor="background1"/>
            </w:tcBorders>
            <w:shd w:val="clear" w:color="auto" w:fill="auto"/>
            <w:vAlign w:val="center"/>
            <w:hideMark/>
          </w:tcPr>
          <w:p w14:paraId="3319C2BC" w14:textId="063CEFB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tcBorders>
              <w:top w:val="single" w:sz="4" w:space="0" w:color="FFFFFF" w:themeColor="background1"/>
            </w:tcBorders>
            <w:shd w:val="clear" w:color="auto" w:fill="auto"/>
            <w:vAlign w:val="center"/>
            <w:hideMark/>
          </w:tcPr>
          <w:p w14:paraId="7E507185" w14:textId="6AC4A122"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1BAD2FF1"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3B1D56C0" w14:textId="679528A7"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CK-01R </w:t>
            </w:r>
          </w:p>
        </w:tc>
        <w:tc>
          <w:tcPr>
            <w:tcW w:w="1319" w:type="dxa"/>
            <w:shd w:val="clear" w:color="auto" w:fill="auto"/>
            <w:vAlign w:val="center"/>
            <w:hideMark/>
          </w:tcPr>
          <w:p w14:paraId="6F95DCB0" w14:textId="604589D9"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4.96 </w:t>
            </w:r>
          </w:p>
        </w:tc>
        <w:tc>
          <w:tcPr>
            <w:tcW w:w="1342" w:type="dxa"/>
            <w:shd w:val="clear" w:color="auto" w:fill="auto"/>
            <w:vAlign w:val="center"/>
            <w:hideMark/>
          </w:tcPr>
          <w:p w14:paraId="63403D14" w14:textId="7A1EF66C"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32740CE5" w14:textId="7BA087E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0.80</w:t>
            </w:r>
          </w:p>
        </w:tc>
        <w:tc>
          <w:tcPr>
            <w:tcW w:w="1096" w:type="dxa"/>
            <w:shd w:val="clear" w:color="auto" w:fill="auto"/>
            <w:vAlign w:val="center"/>
            <w:hideMark/>
          </w:tcPr>
          <w:p w14:paraId="291F84DC" w14:textId="1D5E6FF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0.22 </w:t>
            </w:r>
          </w:p>
        </w:tc>
        <w:tc>
          <w:tcPr>
            <w:tcW w:w="1154" w:type="dxa"/>
            <w:shd w:val="clear" w:color="auto" w:fill="auto"/>
            <w:vAlign w:val="center"/>
            <w:hideMark/>
          </w:tcPr>
          <w:p w14:paraId="3938B354" w14:textId="14667FE7"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4F447B53" w14:textId="3B457FA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113C08E1" w14:textId="0F1C36D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000000"/>
                <w:sz w:val="18"/>
              </w:rPr>
              <w:t>0.22</w:t>
            </w:r>
          </w:p>
        </w:tc>
        <w:tc>
          <w:tcPr>
            <w:tcW w:w="1318" w:type="dxa"/>
            <w:shd w:val="clear" w:color="auto" w:fill="auto"/>
            <w:vAlign w:val="center"/>
            <w:hideMark/>
          </w:tcPr>
          <w:p w14:paraId="472D5E87" w14:textId="43B07C1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4.44%</w:t>
            </w:r>
          </w:p>
        </w:tc>
        <w:tc>
          <w:tcPr>
            <w:tcW w:w="984" w:type="dxa"/>
            <w:shd w:val="clear" w:color="auto" w:fill="auto"/>
            <w:vAlign w:val="center"/>
            <w:hideMark/>
          </w:tcPr>
          <w:p w14:paraId="32904320" w14:textId="2A141DE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636BF38C" w14:textId="0F3E096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3F6B224B" w14:textId="23F7D15D"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262626"/>
                <w:sz w:val="18"/>
              </w:rPr>
              <w:t>0.58</w:t>
            </w:r>
          </w:p>
        </w:tc>
        <w:tc>
          <w:tcPr>
            <w:tcW w:w="827" w:type="dxa"/>
            <w:shd w:val="clear" w:color="auto" w:fill="auto"/>
            <w:vAlign w:val="center"/>
            <w:hideMark/>
          </w:tcPr>
          <w:p w14:paraId="0C0F6852" w14:textId="7A1B5D7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4621D9CC" w14:textId="06DE0E88"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02662E46"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5E14F94E" w14:textId="66C63B59"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CK-02 </w:t>
            </w:r>
          </w:p>
        </w:tc>
        <w:tc>
          <w:tcPr>
            <w:tcW w:w="1319" w:type="dxa"/>
            <w:shd w:val="clear" w:color="auto" w:fill="auto"/>
            <w:vAlign w:val="center"/>
            <w:hideMark/>
          </w:tcPr>
          <w:p w14:paraId="65AD0D7C" w14:textId="5DDFA64A"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0.50 </w:t>
            </w:r>
          </w:p>
        </w:tc>
        <w:tc>
          <w:tcPr>
            <w:tcW w:w="1342" w:type="dxa"/>
            <w:shd w:val="clear" w:color="auto" w:fill="auto"/>
            <w:vAlign w:val="center"/>
            <w:hideMark/>
          </w:tcPr>
          <w:p w14:paraId="3AEB3A52" w14:textId="10E0881F"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6D292152" w14:textId="58898F2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0.02</w:t>
            </w:r>
          </w:p>
        </w:tc>
        <w:tc>
          <w:tcPr>
            <w:tcW w:w="1096" w:type="dxa"/>
            <w:shd w:val="clear" w:color="auto" w:fill="auto"/>
            <w:vAlign w:val="center"/>
            <w:hideMark/>
          </w:tcPr>
          <w:p w14:paraId="5DF03635" w14:textId="4AFAC66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635C6CFD" w14:textId="0FE0189A"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6BCE08AA" w14:textId="231C915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5A2F4B08" w14:textId="487136BE"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635E53B0" w14:textId="649601C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34BD625A" w14:textId="60CC872D"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6072E13F" w14:textId="3585DB10"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323823D3" w14:textId="752795A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262626"/>
                <w:sz w:val="18"/>
              </w:rPr>
              <w:t>0.02</w:t>
            </w:r>
          </w:p>
        </w:tc>
        <w:tc>
          <w:tcPr>
            <w:tcW w:w="827" w:type="dxa"/>
            <w:shd w:val="clear" w:color="auto" w:fill="auto"/>
            <w:vAlign w:val="center"/>
            <w:hideMark/>
          </w:tcPr>
          <w:p w14:paraId="2EC32BBF" w14:textId="6CA45E7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10720CEA" w14:textId="78C839D1"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6EF1C856"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2509EEED" w14:textId="67FB405E"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CK-03 </w:t>
            </w:r>
          </w:p>
        </w:tc>
        <w:tc>
          <w:tcPr>
            <w:tcW w:w="1319" w:type="dxa"/>
            <w:shd w:val="clear" w:color="auto" w:fill="auto"/>
            <w:vAlign w:val="center"/>
            <w:hideMark/>
          </w:tcPr>
          <w:p w14:paraId="091FB61F" w14:textId="2CE14E09"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0.40 </w:t>
            </w:r>
          </w:p>
        </w:tc>
        <w:tc>
          <w:tcPr>
            <w:tcW w:w="1342" w:type="dxa"/>
            <w:shd w:val="clear" w:color="auto" w:fill="auto"/>
            <w:vAlign w:val="center"/>
            <w:hideMark/>
          </w:tcPr>
          <w:p w14:paraId="209A7A56" w14:textId="10D2BC8B"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6153FC1F" w14:textId="304639A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0.02</w:t>
            </w:r>
          </w:p>
        </w:tc>
        <w:tc>
          <w:tcPr>
            <w:tcW w:w="1096" w:type="dxa"/>
            <w:shd w:val="clear" w:color="auto" w:fill="auto"/>
            <w:vAlign w:val="center"/>
            <w:hideMark/>
          </w:tcPr>
          <w:p w14:paraId="6DFC2B05" w14:textId="1199992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7E0B3F05" w14:textId="345EF14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107DABB7" w14:textId="3959F48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40313990" w14:textId="3A4DDFE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3B7A17FD" w14:textId="69CE432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55F7141C" w14:textId="216ABC2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02CB4FCA" w14:textId="4DFC513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4CC0B526" w14:textId="0AA522B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262626"/>
                <w:sz w:val="18"/>
              </w:rPr>
              <w:t>0.02</w:t>
            </w:r>
          </w:p>
        </w:tc>
        <w:tc>
          <w:tcPr>
            <w:tcW w:w="827" w:type="dxa"/>
            <w:shd w:val="clear" w:color="auto" w:fill="auto"/>
            <w:vAlign w:val="center"/>
            <w:hideMark/>
          </w:tcPr>
          <w:p w14:paraId="17F25890" w14:textId="2FA274B9"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473C4A0E" w14:textId="0664A824"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6FA017D0"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4C9F6F7F" w14:textId="5A7B7AB9"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CK-04 </w:t>
            </w:r>
          </w:p>
        </w:tc>
        <w:tc>
          <w:tcPr>
            <w:tcW w:w="1319" w:type="dxa"/>
            <w:shd w:val="clear" w:color="auto" w:fill="auto"/>
            <w:vAlign w:val="center"/>
            <w:hideMark/>
          </w:tcPr>
          <w:p w14:paraId="1B85367A" w14:textId="4E1FE1AC"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1.16 </w:t>
            </w:r>
          </w:p>
        </w:tc>
        <w:tc>
          <w:tcPr>
            <w:tcW w:w="1342" w:type="dxa"/>
            <w:shd w:val="clear" w:color="auto" w:fill="auto"/>
            <w:vAlign w:val="center"/>
            <w:hideMark/>
          </w:tcPr>
          <w:p w14:paraId="6087A9E7" w14:textId="7F97EB92"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4F8DFCFA" w14:textId="111F0ED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0.05</w:t>
            </w:r>
          </w:p>
        </w:tc>
        <w:tc>
          <w:tcPr>
            <w:tcW w:w="1096" w:type="dxa"/>
            <w:shd w:val="clear" w:color="auto" w:fill="auto"/>
            <w:vAlign w:val="center"/>
            <w:hideMark/>
          </w:tcPr>
          <w:p w14:paraId="152ED88B" w14:textId="4C9411A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4135F82E" w14:textId="5E9312C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4E7ED294" w14:textId="4B43D10E"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0.01 </w:t>
            </w:r>
          </w:p>
        </w:tc>
        <w:tc>
          <w:tcPr>
            <w:tcW w:w="1353" w:type="dxa"/>
            <w:shd w:val="clear" w:color="auto" w:fill="auto"/>
            <w:vAlign w:val="bottom"/>
            <w:hideMark/>
          </w:tcPr>
          <w:p w14:paraId="726157BF" w14:textId="58947D2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0.01</w:t>
            </w:r>
          </w:p>
        </w:tc>
        <w:tc>
          <w:tcPr>
            <w:tcW w:w="1318" w:type="dxa"/>
            <w:shd w:val="clear" w:color="auto" w:fill="auto"/>
            <w:vAlign w:val="center"/>
            <w:hideMark/>
          </w:tcPr>
          <w:p w14:paraId="1B702E61" w14:textId="28F3C4B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0.86%</w:t>
            </w:r>
          </w:p>
        </w:tc>
        <w:tc>
          <w:tcPr>
            <w:tcW w:w="984" w:type="dxa"/>
            <w:shd w:val="clear" w:color="auto" w:fill="auto"/>
            <w:vAlign w:val="center"/>
            <w:hideMark/>
          </w:tcPr>
          <w:p w14:paraId="39AFF99C" w14:textId="16C06F0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2F079C41" w14:textId="1C7D49A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5202477F" w14:textId="7C3110C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262626"/>
                <w:sz w:val="18"/>
              </w:rPr>
              <w:t>0.04</w:t>
            </w:r>
          </w:p>
        </w:tc>
        <w:tc>
          <w:tcPr>
            <w:tcW w:w="827" w:type="dxa"/>
            <w:shd w:val="clear" w:color="auto" w:fill="auto"/>
            <w:vAlign w:val="center"/>
            <w:hideMark/>
          </w:tcPr>
          <w:p w14:paraId="3C7DC3D4" w14:textId="14CF20F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3FCE7D0C" w14:textId="692FB6B5"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55EF817B"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BBE7A53" w14:textId="382174DA"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CK-05 </w:t>
            </w:r>
          </w:p>
        </w:tc>
        <w:tc>
          <w:tcPr>
            <w:tcW w:w="1319" w:type="dxa"/>
            <w:shd w:val="clear" w:color="auto" w:fill="auto"/>
            <w:vAlign w:val="center"/>
            <w:hideMark/>
          </w:tcPr>
          <w:p w14:paraId="0567B46C" w14:textId="768CA236"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1.44 </w:t>
            </w:r>
          </w:p>
        </w:tc>
        <w:tc>
          <w:tcPr>
            <w:tcW w:w="1342" w:type="dxa"/>
            <w:shd w:val="clear" w:color="auto" w:fill="auto"/>
            <w:vAlign w:val="center"/>
            <w:hideMark/>
          </w:tcPr>
          <w:p w14:paraId="768146DB" w14:textId="02354065"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58884587" w14:textId="6F883C8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0.06</w:t>
            </w:r>
          </w:p>
        </w:tc>
        <w:tc>
          <w:tcPr>
            <w:tcW w:w="1096" w:type="dxa"/>
            <w:shd w:val="clear" w:color="auto" w:fill="auto"/>
            <w:vAlign w:val="center"/>
            <w:hideMark/>
          </w:tcPr>
          <w:p w14:paraId="7EE0438D" w14:textId="67751F6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0.25 </w:t>
            </w:r>
          </w:p>
        </w:tc>
        <w:tc>
          <w:tcPr>
            <w:tcW w:w="1154" w:type="dxa"/>
            <w:shd w:val="clear" w:color="auto" w:fill="auto"/>
            <w:vAlign w:val="center"/>
            <w:hideMark/>
          </w:tcPr>
          <w:p w14:paraId="7C8C6D8F" w14:textId="668132F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3253F22C" w14:textId="058C24B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597E5920" w14:textId="5393581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000000"/>
                <w:sz w:val="18"/>
              </w:rPr>
              <w:t>0.25</w:t>
            </w:r>
          </w:p>
        </w:tc>
        <w:tc>
          <w:tcPr>
            <w:tcW w:w="1318" w:type="dxa"/>
            <w:shd w:val="clear" w:color="auto" w:fill="auto"/>
            <w:vAlign w:val="center"/>
            <w:hideMark/>
          </w:tcPr>
          <w:p w14:paraId="5F2E03FA" w14:textId="2ACDFF7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17.36%</w:t>
            </w:r>
          </w:p>
        </w:tc>
        <w:tc>
          <w:tcPr>
            <w:tcW w:w="984" w:type="dxa"/>
            <w:shd w:val="clear" w:color="auto" w:fill="auto"/>
            <w:vAlign w:val="center"/>
            <w:hideMark/>
          </w:tcPr>
          <w:p w14:paraId="035B887B" w14:textId="2A44A65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000000"/>
                <w:sz w:val="18"/>
              </w:rPr>
              <w:t>0.19</w:t>
            </w:r>
          </w:p>
        </w:tc>
        <w:tc>
          <w:tcPr>
            <w:tcW w:w="777" w:type="dxa"/>
            <w:shd w:val="clear" w:color="auto" w:fill="auto"/>
            <w:vAlign w:val="center"/>
            <w:hideMark/>
          </w:tcPr>
          <w:p w14:paraId="698F976B" w14:textId="6B52B18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44B0E1AD" w14:textId="6F70DB26"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color w:val="404040"/>
                <w:sz w:val="18"/>
              </w:rPr>
              <w:t xml:space="preserve"> - </w:t>
            </w:r>
          </w:p>
        </w:tc>
        <w:tc>
          <w:tcPr>
            <w:tcW w:w="827" w:type="dxa"/>
            <w:shd w:val="clear" w:color="auto" w:fill="auto"/>
            <w:vAlign w:val="center"/>
            <w:hideMark/>
          </w:tcPr>
          <w:p w14:paraId="50CE82B6" w14:textId="33BB4BE7"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1D796A4B" w14:textId="335BA6CC"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6CA87D08"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0473B66" w14:textId="0C37FBB7"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CK-06 </w:t>
            </w:r>
          </w:p>
        </w:tc>
        <w:tc>
          <w:tcPr>
            <w:tcW w:w="1319" w:type="dxa"/>
            <w:shd w:val="clear" w:color="auto" w:fill="auto"/>
            <w:vAlign w:val="center"/>
            <w:hideMark/>
          </w:tcPr>
          <w:p w14:paraId="27BEB197" w14:textId="5AC045F7"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22.59 </w:t>
            </w:r>
          </w:p>
        </w:tc>
        <w:tc>
          <w:tcPr>
            <w:tcW w:w="1342" w:type="dxa"/>
            <w:shd w:val="clear" w:color="auto" w:fill="auto"/>
            <w:vAlign w:val="center"/>
            <w:hideMark/>
          </w:tcPr>
          <w:p w14:paraId="59AFB928" w14:textId="4FF41C03"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455F226D" w14:textId="588696ED"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0.93</w:t>
            </w:r>
          </w:p>
        </w:tc>
        <w:tc>
          <w:tcPr>
            <w:tcW w:w="1096" w:type="dxa"/>
            <w:shd w:val="clear" w:color="auto" w:fill="auto"/>
            <w:vAlign w:val="center"/>
            <w:hideMark/>
          </w:tcPr>
          <w:p w14:paraId="6DB882D7" w14:textId="1341E0E6"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0.63 </w:t>
            </w:r>
          </w:p>
        </w:tc>
        <w:tc>
          <w:tcPr>
            <w:tcW w:w="1154" w:type="dxa"/>
            <w:shd w:val="clear" w:color="auto" w:fill="auto"/>
            <w:vAlign w:val="center"/>
            <w:hideMark/>
          </w:tcPr>
          <w:p w14:paraId="5A806ABD" w14:textId="5E1ABDB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0B8BBF96" w14:textId="42EC2A7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0B4198B0" w14:textId="56A7CA1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0.63</w:t>
            </w:r>
          </w:p>
        </w:tc>
        <w:tc>
          <w:tcPr>
            <w:tcW w:w="1318" w:type="dxa"/>
            <w:shd w:val="clear" w:color="auto" w:fill="auto"/>
            <w:vAlign w:val="center"/>
            <w:hideMark/>
          </w:tcPr>
          <w:p w14:paraId="6E8B5E71" w14:textId="3BCD418E"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2.79%</w:t>
            </w:r>
          </w:p>
        </w:tc>
        <w:tc>
          <w:tcPr>
            <w:tcW w:w="984" w:type="dxa"/>
            <w:shd w:val="clear" w:color="auto" w:fill="auto"/>
            <w:vAlign w:val="center"/>
            <w:hideMark/>
          </w:tcPr>
          <w:p w14:paraId="73B31254" w14:textId="57943F0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37D31554" w14:textId="56D1600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37E61840" w14:textId="54D8E87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262626"/>
                <w:sz w:val="18"/>
              </w:rPr>
              <w:t>0.30</w:t>
            </w:r>
          </w:p>
        </w:tc>
        <w:tc>
          <w:tcPr>
            <w:tcW w:w="827" w:type="dxa"/>
            <w:shd w:val="clear" w:color="auto" w:fill="auto"/>
            <w:vAlign w:val="center"/>
            <w:hideMark/>
          </w:tcPr>
          <w:p w14:paraId="113D15D6" w14:textId="65ABE04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6F7B6A43" w14:textId="0DC8360D"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7B6344E8"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16D17CF1" w14:textId="1D48EE33"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CK-07 </w:t>
            </w:r>
          </w:p>
        </w:tc>
        <w:tc>
          <w:tcPr>
            <w:tcW w:w="1319" w:type="dxa"/>
            <w:shd w:val="clear" w:color="auto" w:fill="auto"/>
            <w:vAlign w:val="center"/>
            <w:hideMark/>
          </w:tcPr>
          <w:p w14:paraId="7DB2E5B7" w14:textId="11E6C95C"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12.18 </w:t>
            </w:r>
          </w:p>
        </w:tc>
        <w:tc>
          <w:tcPr>
            <w:tcW w:w="1342" w:type="dxa"/>
            <w:shd w:val="clear" w:color="auto" w:fill="auto"/>
            <w:vAlign w:val="center"/>
            <w:hideMark/>
          </w:tcPr>
          <w:p w14:paraId="53239836" w14:textId="62E37735"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17933DD7" w14:textId="3E58EF6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0.50</w:t>
            </w:r>
          </w:p>
        </w:tc>
        <w:tc>
          <w:tcPr>
            <w:tcW w:w="1096" w:type="dxa"/>
            <w:shd w:val="clear" w:color="auto" w:fill="auto"/>
            <w:vAlign w:val="center"/>
            <w:hideMark/>
          </w:tcPr>
          <w:p w14:paraId="06B81C01" w14:textId="615D996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6016FCFF" w14:textId="54CE48E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6CF4AA09" w14:textId="08D0420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012C0E97" w14:textId="7E00BCB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123858F3" w14:textId="4C58C49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16B92E8F" w14:textId="6D43FED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593BDF7B" w14:textId="793B035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68F9445D" w14:textId="205A27E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262626"/>
                <w:sz w:val="18"/>
              </w:rPr>
              <w:t>0.50</w:t>
            </w:r>
          </w:p>
        </w:tc>
        <w:tc>
          <w:tcPr>
            <w:tcW w:w="827" w:type="dxa"/>
            <w:shd w:val="clear" w:color="auto" w:fill="auto"/>
            <w:vAlign w:val="center"/>
            <w:hideMark/>
          </w:tcPr>
          <w:p w14:paraId="3DC0A1AA" w14:textId="334310B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2206D698" w14:textId="2EE63DC3"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3DC4DE5D"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2A576142" w14:textId="5DC7960D"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CK-08 </w:t>
            </w:r>
          </w:p>
        </w:tc>
        <w:tc>
          <w:tcPr>
            <w:tcW w:w="1319" w:type="dxa"/>
            <w:shd w:val="clear" w:color="auto" w:fill="auto"/>
            <w:vAlign w:val="center"/>
            <w:hideMark/>
          </w:tcPr>
          <w:p w14:paraId="753AE6E2" w14:textId="4CD46370"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19.49 </w:t>
            </w:r>
          </w:p>
        </w:tc>
        <w:tc>
          <w:tcPr>
            <w:tcW w:w="1342" w:type="dxa"/>
            <w:shd w:val="clear" w:color="auto" w:fill="auto"/>
            <w:vAlign w:val="center"/>
            <w:hideMark/>
          </w:tcPr>
          <w:p w14:paraId="6FB857FF" w14:textId="4B610E1C"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0E14C10F" w14:textId="74E5B63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0.80</w:t>
            </w:r>
          </w:p>
        </w:tc>
        <w:tc>
          <w:tcPr>
            <w:tcW w:w="1096" w:type="dxa"/>
            <w:shd w:val="clear" w:color="auto" w:fill="auto"/>
            <w:vAlign w:val="center"/>
            <w:hideMark/>
          </w:tcPr>
          <w:p w14:paraId="4D3F13D2" w14:textId="5ED36AB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07E8420C" w14:textId="51DC3B8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743A8944" w14:textId="08E4942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0.71 </w:t>
            </w:r>
          </w:p>
        </w:tc>
        <w:tc>
          <w:tcPr>
            <w:tcW w:w="1353" w:type="dxa"/>
            <w:shd w:val="clear" w:color="auto" w:fill="auto"/>
            <w:vAlign w:val="bottom"/>
            <w:hideMark/>
          </w:tcPr>
          <w:p w14:paraId="04B0FDC7" w14:textId="7D552CBE"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0.71</w:t>
            </w:r>
          </w:p>
        </w:tc>
        <w:tc>
          <w:tcPr>
            <w:tcW w:w="1318" w:type="dxa"/>
            <w:shd w:val="clear" w:color="auto" w:fill="auto"/>
            <w:vAlign w:val="center"/>
            <w:hideMark/>
          </w:tcPr>
          <w:p w14:paraId="15046960" w14:textId="0479E2A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3.64%</w:t>
            </w:r>
          </w:p>
        </w:tc>
        <w:tc>
          <w:tcPr>
            <w:tcW w:w="984" w:type="dxa"/>
            <w:shd w:val="clear" w:color="auto" w:fill="auto"/>
            <w:vAlign w:val="center"/>
            <w:hideMark/>
          </w:tcPr>
          <w:p w14:paraId="654B568C" w14:textId="6494302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w:t>
            </w:r>
          </w:p>
        </w:tc>
        <w:tc>
          <w:tcPr>
            <w:tcW w:w="777" w:type="dxa"/>
            <w:shd w:val="clear" w:color="auto" w:fill="auto"/>
            <w:vAlign w:val="center"/>
            <w:hideMark/>
          </w:tcPr>
          <w:p w14:paraId="16442E6D" w14:textId="0F8A774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50B5BED9" w14:textId="3DB944C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262626"/>
                <w:sz w:val="18"/>
              </w:rPr>
              <w:t>0.09</w:t>
            </w:r>
          </w:p>
        </w:tc>
        <w:tc>
          <w:tcPr>
            <w:tcW w:w="827" w:type="dxa"/>
            <w:shd w:val="clear" w:color="auto" w:fill="auto"/>
            <w:vAlign w:val="center"/>
            <w:hideMark/>
          </w:tcPr>
          <w:p w14:paraId="67676DF6" w14:textId="264C6AD6"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05F25C20" w14:textId="5CAB5142"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62651CA9"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44936C1A" w14:textId="0AF79D0D"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CK-09 </w:t>
            </w:r>
          </w:p>
        </w:tc>
        <w:tc>
          <w:tcPr>
            <w:tcW w:w="1319" w:type="dxa"/>
            <w:shd w:val="clear" w:color="auto" w:fill="auto"/>
            <w:vAlign w:val="center"/>
            <w:hideMark/>
          </w:tcPr>
          <w:p w14:paraId="66A704E0" w14:textId="5850BBA3"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0.54 </w:t>
            </w:r>
          </w:p>
        </w:tc>
        <w:tc>
          <w:tcPr>
            <w:tcW w:w="1342" w:type="dxa"/>
            <w:shd w:val="clear" w:color="auto" w:fill="auto"/>
            <w:vAlign w:val="center"/>
            <w:hideMark/>
          </w:tcPr>
          <w:p w14:paraId="3072E0A4" w14:textId="65672A8D"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4220B032" w14:textId="2B8CF7E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0.02</w:t>
            </w:r>
          </w:p>
        </w:tc>
        <w:tc>
          <w:tcPr>
            <w:tcW w:w="1096" w:type="dxa"/>
            <w:shd w:val="clear" w:color="auto" w:fill="auto"/>
            <w:vAlign w:val="center"/>
            <w:hideMark/>
          </w:tcPr>
          <w:p w14:paraId="7B1445FA" w14:textId="6FB30929"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53CD8387" w14:textId="33592FB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0E3BA7B0" w14:textId="7F873D3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219CD605" w14:textId="47A27AE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18CB3172" w14:textId="52F9747D"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46349BA9" w14:textId="2408554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6B44738A" w14:textId="4BEBFC4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3C116A79" w14:textId="0791205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262626"/>
                <w:sz w:val="18"/>
              </w:rPr>
              <w:t>0.02</w:t>
            </w:r>
          </w:p>
        </w:tc>
        <w:tc>
          <w:tcPr>
            <w:tcW w:w="827" w:type="dxa"/>
            <w:shd w:val="clear" w:color="auto" w:fill="auto"/>
            <w:vAlign w:val="center"/>
            <w:hideMark/>
          </w:tcPr>
          <w:p w14:paraId="032E68D2" w14:textId="3EEE0C7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2677F0FF" w14:textId="4D61D0E1"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06DD2861"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5C096ED0" w14:textId="2C3B33BC"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CK-10 </w:t>
            </w:r>
          </w:p>
        </w:tc>
        <w:tc>
          <w:tcPr>
            <w:tcW w:w="1319" w:type="dxa"/>
            <w:shd w:val="clear" w:color="auto" w:fill="auto"/>
            <w:vAlign w:val="center"/>
            <w:hideMark/>
          </w:tcPr>
          <w:p w14:paraId="70ECFF38" w14:textId="763C6CC4"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14.15 </w:t>
            </w:r>
          </w:p>
        </w:tc>
        <w:tc>
          <w:tcPr>
            <w:tcW w:w="1342" w:type="dxa"/>
            <w:shd w:val="clear" w:color="auto" w:fill="auto"/>
            <w:vAlign w:val="center"/>
            <w:hideMark/>
          </w:tcPr>
          <w:p w14:paraId="4F08097E" w14:textId="41D85005"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0261143F" w14:textId="5A0E7C1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0.58</w:t>
            </w:r>
          </w:p>
        </w:tc>
        <w:tc>
          <w:tcPr>
            <w:tcW w:w="1096" w:type="dxa"/>
            <w:shd w:val="clear" w:color="auto" w:fill="auto"/>
            <w:vAlign w:val="center"/>
            <w:hideMark/>
          </w:tcPr>
          <w:p w14:paraId="615276D2" w14:textId="3F5279FD"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1.00 </w:t>
            </w:r>
          </w:p>
        </w:tc>
        <w:tc>
          <w:tcPr>
            <w:tcW w:w="1154" w:type="dxa"/>
            <w:shd w:val="clear" w:color="auto" w:fill="auto"/>
            <w:vAlign w:val="center"/>
            <w:hideMark/>
          </w:tcPr>
          <w:p w14:paraId="33A55080" w14:textId="3C972DC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680E12CB" w14:textId="0EC4875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7EF3DCD8" w14:textId="5A1EB8F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1.00</w:t>
            </w:r>
          </w:p>
        </w:tc>
        <w:tc>
          <w:tcPr>
            <w:tcW w:w="1318" w:type="dxa"/>
            <w:shd w:val="clear" w:color="auto" w:fill="auto"/>
            <w:vAlign w:val="center"/>
            <w:hideMark/>
          </w:tcPr>
          <w:p w14:paraId="6C6C4845" w14:textId="46F6CC5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7.07%</w:t>
            </w:r>
          </w:p>
        </w:tc>
        <w:tc>
          <w:tcPr>
            <w:tcW w:w="984" w:type="dxa"/>
            <w:shd w:val="clear" w:color="auto" w:fill="auto"/>
            <w:vAlign w:val="center"/>
          </w:tcPr>
          <w:p w14:paraId="111D7E5F" w14:textId="45EC890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262626"/>
                <w:sz w:val="18"/>
              </w:rPr>
              <w:t>0.42</w:t>
            </w:r>
          </w:p>
        </w:tc>
        <w:tc>
          <w:tcPr>
            <w:tcW w:w="777" w:type="dxa"/>
            <w:shd w:val="clear" w:color="auto" w:fill="auto"/>
            <w:vAlign w:val="center"/>
            <w:hideMark/>
          </w:tcPr>
          <w:p w14:paraId="3385CD5E" w14:textId="71A354C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2F24543C" w14:textId="6EBB9FF0"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404040"/>
                <w:sz w:val="18"/>
              </w:rPr>
              <w:t xml:space="preserve"> - </w:t>
            </w:r>
          </w:p>
        </w:tc>
        <w:tc>
          <w:tcPr>
            <w:tcW w:w="827" w:type="dxa"/>
            <w:shd w:val="clear" w:color="auto" w:fill="auto"/>
            <w:vAlign w:val="center"/>
            <w:hideMark/>
          </w:tcPr>
          <w:p w14:paraId="1FC04768" w14:textId="3EB094F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2E8030CE" w14:textId="174F5D50"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557CB46A"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D62C709" w14:textId="07258142"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CK-11 </w:t>
            </w:r>
          </w:p>
        </w:tc>
        <w:tc>
          <w:tcPr>
            <w:tcW w:w="1319" w:type="dxa"/>
            <w:shd w:val="clear" w:color="auto" w:fill="auto"/>
            <w:vAlign w:val="center"/>
            <w:hideMark/>
          </w:tcPr>
          <w:p w14:paraId="017A8E26" w14:textId="44DC83BD"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0.10 </w:t>
            </w:r>
          </w:p>
        </w:tc>
        <w:tc>
          <w:tcPr>
            <w:tcW w:w="1342" w:type="dxa"/>
            <w:shd w:val="clear" w:color="auto" w:fill="auto"/>
            <w:vAlign w:val="center"/>
            <w:hideMark/>
          </w:tcPr>
          <w:p w14:paraId="55ABEE3E" w14:textId="22829FC4"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3FDFA155" w14:textId="78BB097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0.00</w:t>
            </w:r>
          </w:p>
        </w:tc>
        <w:tc>
          <w:tcPr>
            <w:tcW w:w="1096" w:type="dxa"/>
            <w:shd w:val="clear" w:color="auto" w:fill="auto"/>
            <w:vAlign w:val="center"/>
            <w:hideMark/>
          </w:tcPr>
          <w:p w14:paraId="013D12E6" w14:textId="5E448F1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0.10 </w:t>
            </w:r>
          </w:p>
        </w:tc>
        <w:tc>
          <w:tcPr>
            <w:tcW w:w="1154" w:type="dxa"/>
            <w:shd w:val="clear" w:color="auto" w:fill="auto"/>
            <w:vAlign w:val="center"/>
            <w:hideMark/>
          </w:tcPr>
          <w:p w14:paraId="1F0AACF1" w14:textId="5ABB8587"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7799538B" w14:textId="66FE601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5026F777" w14:textId="67AB0F08"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000000"/>
                <w:sz w:val="18"/>
              </w:rPr>
              <w:t>0.10</w:t>
            </w:r>
          </w:p>
        </w:tc>
        <w:tc>
          <w:tcPr>
            <w:tcW w:w="1318" w:type="dxa"/>
            <w:shd w:val="clear" w:color="auto" w:fill="auto"/>
            <w:vAlign w:val="center"/>
            <w:hideMark/>
          </w:tcPr>
          <w:p w14:paraId="01F06B1F" w14:textId="050A9CF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100.00%</w:t>
            </w:r>
          </w:p>
        </w:tc>
        <w:tc>
          <w:tcPr>
            <w:tcW w:w="984" w:type="dxa"/>
            <w:shd w:val="clear" w:color="auto" w:fill="auto"/>
            <w:vAlign w:val="center"/>
          </w:tcPr>
          <w:p w14:paraId="7F4A4466" w14:textId="1E50CDF9"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262626"/>
                <w:sz w:val="18"/>
              </w:rPr>
              <w:t>0.10</w:t>
            </w:r>
          </w:p>
        </w:tc>
        <w:tc>
          <w:tcPr>
            <w:tcW w:w="777" w:type="dxa"/>
            <w:shd w:val="clear" w:color="auto" w:fill="auto"/>
            <w:vAlign w:val="center"/>
            <w:hideMark/>
          </w:tcPr>
          <w:p w14:paraId="5F2EE97A" w14:textId="6FE2A2C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25BFD7CC" w14:textId="2EF3A7A9"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color w:val="404040"/>
                <w:sz w:val="18"/>
              </w:rPr>
              <w:t xml:space="preserve"> - </w:t>
            </w:r>
          </w:p>
        </w:tc>
        <w:tc>
          <w:tcPr>
            <w:tcW w:w="827" w:type="dxa"/>
            <w:shd w:val="clear" w:color="auto" w:fill="auto"/>
            <w:vAlign w:val="center"/>
            <w:hideMark/>
          </w:tcPr>
          <w:p w14:paraId="4BC664DB" w14:textId="6E9ECF7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151804CC" w14:textId="5D8B23BC"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37B45C41"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2C222A17" w14:textId="5AB6BD6E"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CK-12 </w:t>
            </w:r>
          </w:p>
        </w:tc>
        <w:tc>
          <w:tcPr>
            <w:tcW w:w="1319" w:type="dxa"/>
            <w:shd w:val="clear" w:color="auto" w:fill="auto"/>
            <w:vAlign w:val="center"/>
            <w:hideMark/>
          </w:tcPr>
          <w:p w14:paraId="35B57731" w14:textId="2F8E01A6"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0.58 </w:t>
            </w:r>
          </w:p>
        </w:tc>
        <w:tc>
          <w:tcPr>
            <w:tcW w:w="1342" w:type="dxa"/>
            <w:shd w:val="clear" w:color="auto" w:fill="auto"/>
            <w:vAlign w:val="center"/>
            <w:hideMark/>
          </w:tcPr>
          <w:p w14:paraId="0DAA6D8B" w14:textId="0837F4C7"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5E391FB2" w14:textId="3A662FC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0.02</w:t>
            </w:r>
          </w:p>
        </w:tc>
        <w:tc>
          <w:tcPr>
            <w:tcW w:w="1096" w:type="dxa"/>
            <w:shd w:val="clear" w:color="auto" w:fill="auto"/>
            <w:vAlign w:val="center"/>
            <w:hideMark/>
          </w:tcPr>
          <w:p w14:paraId="5081E454" w14:textId="0731B97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0.03 </w:t>
            </w:r>
          </w:p>
        </w:tc>
        <w:tc>
          <w:tcPr>
            <w:tcW w:w="1154" w:type="dxa"/>
            <w:shd w:val="clear" w:color="auto" w:fill="auto"/>
            <w:vAlign w:val="center"/>
            <w:hideMark/>
          </w:tcPr>
          <w:p w14:paraId="22213D3D" w14:textId="3DE6D30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70371504" w14:textId="5B3A139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0C2E1BB7" w14:textId="286C994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0.03</w:t>
            </w:r>
          </w:p>
        </w:tc>
        <w:tc>
          <w:tcPr>
            <w:tcW w:w="1318" w:type="dxa"/>
            <w:shd w:val="clear" w:color="auto" w:fill="auto"/>
            <w:vAlign w:val="center"/>
            <w:hideMark/>
          </w:tcPr>
          <w:p w14:paraId="5FE9E643" w14:textId="0333BA3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5.17%</w:t>
            </w:r>
          </w:p>
        </w:tc>
        <w:tc>
          <w:tcPr>
            <w:tcW w:w="984" w:type="dxa"/>
            <w:shd w:val="clear" w:color="auto" w:fill="auto"/>
            <w:vAlign w:val="center"/>
            <w:hideMark/>
          </w:tcPr>
          <w:p w14:paraId="2B338DAE" w14:textId="5473C06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0.01</w:t>
            </w:r>
          </w:p>
        </w:tc>
        <w:tc>
          <w:tcPr>
            <w:tcW w:w="777" w:type="dxa"/>
            <w:shd w:val="clear" w:color="auto" w:fill="auto"/>
            <w:vAlign w:val="center"/>
            <w:hideMark/>
          </w:tcPr>
          <w:p w14:paraId="73CF10EB" w14:textId="244D131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69C8F6DD" w14:textId="77A9309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rFonts w:ascii="Calibri" w:hAnsi="Calibri" w:cs="Calibri"/>
                <w:color w:val="404040"/>
                <w:sz w:val="18"/>
              </w:rPr>
              <w:t> </w:t>
            </w:r>
          </w:p>
        </w:tc>
        <w:tc>
          <w:tcPr>
            <w:tcW w:w="827" w:type="dxa"/>
            <w:shd w:val="clear" w:color="auto" w:fill="auto"/>
            <w:vAlign w:val="center"/>
            <w:hideMark/>
          </w:tcPr>
          <w:p w14:paraId="5DB360EA" w14:textId="6C9CBBD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4599C8AD" w14:textId="53DE5C67"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12887A43"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1D44076D" w14:textId="75E20B3A"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CK-13E </w:t>
            </w:r>
          </w:p>
        </w:tc>
        <w:tc>
          <w:tcPr>
            <w:tcW w:w="1319" w:type="dxa"/>
            <w:shd w:val="clear" w:color="auto" w:fill="auto"/>
            <w:vAlign w:val="center"/>
            <w:hideMark/>
          </w:tcPr>
          <w:p w14:paraId="55DDA3F5" w14:textId="7BD5ACAC"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20.11 </w:t>
            </w:r>
          </w:p>
        </w:tc>
        <w:tc>
          <w:tcPr>
            <w:tcW w:w="1342" w:type="dxa"/>
            <w:shd w:val="clear" w:color="auto" w:fill="auto"/>
            <w:vAlign w:val="center"/>
            <w:hideMark/>
          </w:tcPr>
          <w:p w14:paraId="32E7D329" w14:textId="65B63036"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029C879E" w14:textId="7D42FB1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0.82</w:t>
            </w:r>
          </w:p>
        </w:tc>
        <w:tc>
          <w:tcPr>
            <w:tcW w:w="1096" w:type="dxa"/>
            <w:shd w:val="clear" w:color="auto" w:fill="auto"/>
            <w:vAlign w:val="center"/>
            <w:hideMark/>
          </w:tcPr>
          <w:p w14:paraId="4A0B62F5" w14:textId="19A439A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0.64 </w:t>
            </w:r>
          </w:p>
        </w:tc>
        <w:tc>
          <w:tcPr>
            <w:tcW w:w="1154" w:type="dxa"/>
            <w:shd w:val="clear" w:color="auto" w:fill="auto"/>
            <w:vAlign w:val="center"/>
            <w:hideMark/>
          </w:tcPr>
          <w:p w14:paraId="31E03171" w14:textId="148BB1A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00D57DC4" w14:textId="4E2B7CD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19468725" w14:textId="6941C7F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000000"/>
                <w:sz w:val="18"/>
              </w:rPr>
              <w:t>0.64</w:t>
            </w:r>
          </w:p>
        </w:tc>
        <w:tc>
          <w:tcPr>
            <w:tcW w:w="1318" w:type="dxa"/>
            <w:shd w:val="clear" w:color="auto" w:fill="auto"/>
            <w:vAlign w:val="center"/>
            <w:hideMark/>
          </w:tcPr>
          <w:p w14:paraId="41BB6019" w14:textId="727CBD8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3.18%</w:t>
            </w:r>
          </w:p>
        </w:tc>
        <w:tc>
          <w:tcPr>
            <w:tcW w:w="984" w:type="dxa"/>
            <w:shd w:val="clear" w:color="auto" w:fill="auto"/>
            <w:vAlign w:val="center"/>
            <w:hideMark/>
          </w:tcPr>
          <w:p w14:paraId="4C627343" w14:textId="30BA16C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77ECC121" w14:textId="5D7EAF98"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50BA0F7D" w14:textId="6E07B45D"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color w:val="404040"/>
                <w:sz w:val="18"/>
              </w:rPr>
              <w:t>0.18</w:t>
            </w:r>
          </w:p>
        </w:tc>
        <w:tc>
          <w:tcPr>
            <w:tcW w:w="827" w:type="dxa"/>
            <w:shd w:val="clear" w:color="auto" w:fill="auto"/>
            <w:vAlign w:val="center"/>
            <w:hideMark/>
          </w:tcPr>
          <w:p w14:paraId="0CF11C09" w14:textId="4664FD8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18CD2EC8" w14:textId="2B5E5CA3"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6590283C"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18C71A62" w14:textId="4F4E4562"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CK-13R </w:t>
            </w:r>
          </w:p>
        </w:tc>
        <w:tc>
          <w:tcPr>
            <w:tcW w:w="1319" w:type="dxa"/>
            <w:shd w:val="clear" w:color="auto" w:fill="auto"/>
            <w:vAlign w:val="center"/>
            <w:hideMark/>
          </w:tcPr>
          <w:p w14:paraId="294BE45D" w14:textId="08C8A708"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0.92 </w:t>
            </w:r>
          </w:p>
        </w:tc>
        <w:tc>
          <w:tcPr>
            <w:tcW w:w="1342" w:type="dxa"/>
            <w:shd w:val="clear" w:color="auto" w:fill="auto"/>
            <w:vAlign w:val="center"/>
            <w:hideMark/>
          </w:tcPr>
          <w:p w14:paraId="5F84978E" w14:textId="1964711E"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7CB6FF45" w14:textId="0DA89F5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0.15</w:t>
            </w:r>
          </w:p>
        </w:tc>
        <w:tc>
          <w:tcPr>
            <w:tcW w:w="1096" w:type="dxa"/>
            <w:shd w:val="clear" w:color="auto" w:fill="auto"/>
            <w:vAlign w:val="center"/>
            <w:hideMark/>
          </w:tcPr>
          <w:p w14:paraId="136BEE5C" w14:textId="4C45BE4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2EA3EF4D" w14:textId="1BA0E98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0.73 </w:t>
            </w:r>
          </w:p>
        </w:tc>
        <w:tc>
          <w:tcPr>
            <w:tcW w:w="1191" w:type="dxa"/>
            <w:shd w:val="clear" w:color="auto" w:fill="auto"/>
            <w:vAlign w:val="center"/>
            <w:hideMark/>
          </w:tcPr>
          <w:p w14:paraId="6220396F" w14:textId="5A8D989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094836B6" w14:textId="072CC77A"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0.73</w:t>
            </w:r>
          </w:p>
        </w:tc>
        <w:tc>
          <w:tcPr>
            <w:tcW w:w="1318" w:type="dxa"/>
            <w:shd w:val="clear" w:color="auto" w:fill="auto"/>
            <w:vAlign w:val="center"/>
            <w:hideMark/>
          </w:tcPr>
          <w:p w14:paraId="3267A05C" w14:textId="3680D30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79.35%</w:t>
            </w:r>
          </w:p>
        </w:tc>
        <w:tc>
          <w:tcPr>
            <w:tcW w:w="984" w:type="dxa"/>
            <w:shd w:val="clear" w:color="auto" w:fill="auto"/>
            <w:vAlign w:val="center"/>
            <w:hideMark/>
          </w:tcPr>
          <w:p w14:paraId="4C7FC4C2" w14:textId="389F543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0.58</w:t>
            </w:r>
          </w:p>
        </w:tc>
        <w:tc>
          <w:tcPr>
            <w:tcW w:w="777" w:type="dxa"/>
            <w:shd w:val="clear" w:color="auto" w:fill="auto"/>
            <w:vAlign w:val="center"/>
            <w:hideMark/>
          </w:tcPr>
          <w:p w14:paraId="5CAC306C" w14:textId="6E5C26E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54CA994B" w14:textId="536E825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404040"/>
                <w:sz w:val="18"/>
              </w:rPr>
              <w:t xml:space="preserve"> - </w:t>
            </w:r>
          </w:p>
        </w:tc>
        <w:tc>
          <w:tcPr>
            <w:tcW w:w="827" w:type="dxa"/>
            <w:shd w:val="clear" w:color="auto" w:fill="auto"/>
            <w:vAlign w:val="center"/>
            <w:hideMark/>
          </w:tcPr>
          <w:p w14:paraId="7B67A7F6" w14:textId="2FA562A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52A380C7" w14:textId="76C59CF1"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6C865DF1"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6646CBF" w14:textId="14BC9D00"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CK-14 </w:t>
            </w:r>
          </w:p>
        </w:tc>
        <w:tc>
          <w:tcPr>
            <w:tcW w:w="1319" w:type="dxa"/>
            <w:shd w:val="clear" w:color="auto" w:fill="auto"/>
            <w:vAlign w:val="center"/>
            <w:hideMark/>
          </w:tcPr>
          <w:p w14:paraId="35ACCB41" w14:textId="22DFBA3B"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32.64 </w:t>
            </w:r>
          </w:p>
        </w:tc>
        <w:tc>
          <w:tcPr>
            <w:tcW w:w="1342" w:type="dxa"/>
            <w:shd w:val="clear" w:color="auto" w:fill="auto"/>
            <w:vAlign w:val="center"/>
            <w:hideMark/>
          </w:tcPr>
          <w:p w14:paraId="40FE5DB8" w14:textId="3D545C26"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795E4544" w14:textId="18F5A6B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1.34</w:t>
            </w:r>
          </w:p>
        </w:tc>
        <w:tc>
          <w:tcPr>
            <w:tcW w:w="1096" w:type="dxa"/>
            <w:shd w:val="clear" w:color="auto" w:fill="auto"/>
            <w:vAlign w:val="center"/>
            <w:hideMark/>
          </w:tcPr>
          <w:p w14:paraId="30943159" w14:textId="2AA24DA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0.64 </w:t>
            </w:r>
          </w:p>
        </w:tc>
        <w:tc>
          <w:tcPr>
            <w:tcW w:w="1154" w:type="dxa"/>
            <w:shd w:val="clear" w:color="auto" w:fill="auto"/>
            <w:vAlign w:val="center"/>
            <w:hideMark/>
          </w:tcPr>
          <w:p w14:paraId="4035EFAF" w14:textId="1622BD5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7038E9EF" w14:textId="5BED537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1.09 </w:t>
            </w:r>
          </w:p>
        </w:tc>
        <w:tc>
          <w:tcPr>
            <w:tcW w:w="1353" w:type="dxa"/>
            <w:shd w:val="clear" w:color="auto" w:fill="auto"/>
            <w:vAlign w:val="bottom"/>
            <w:hideMark/>
          </w:tcPr>
          <w:p w14:paraId="52735C1A" w14:textId="3AA79BED"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000000"/>
                <w:sz w:val="18"/>
              </w:rPr>
              <w:t>1.73</w:t>
            </w:r>
          </w:p>
        </w:tc>
        <w:tc>
          <w:tcPr>
            <w:tcW w:w="1318" w:type="dxa"/>
            <w:shd w:val="clear" w:color="auto" w:fill="auto"/>
            <w:vAlign w:val="center"/>
            <w:hideMark/>
          </w:tcPr>
          <w:p w14:paraId="2EA1290A" w14:textId="072D317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5.30%</w:t>
            </w:r>
          </w:p>
        </w:tc>
        <w:tc>
          <w:tcPr>
            <w:tcW w:w="984" w:type="dxa"/>
            <w:shd w:val="clear" w:color="auto" w:fill="auto"/>
            <w:vAlign w:val="center"/>
            <w:hideMark/>
          </w:tcPr>
          <w:p w14:paraId="77B02511" w14:textId="518B44E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0.39</w:t>
            </w:r>
          </w:p>
        </w:tc>
        <w:tc>
          <w:tcPr>
            <w:tcW w:w="777" w:type="dxa"/>
            <w:shd w:val="clear" w:color="auto" w:fill="auto"/>
            <w:vAlign w:val="center"/>
            <w:hideMark/>
          </w:tcPr>
          <w:p w14:paraId="3B8B0579" w14:textId="1E39ED9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5F5DB604" w14:textId="276A714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rFonts w:ascii="Calibri" w:hAnsi="Calibri" w:cs="Calibri"/>
                <w:color w:val="262626"/>
                <w:sz w:val="18"/>
              </w:rPr>
              <w:t> </w:t>
            </w:r>
          </w:p>
        </w:tc>
        <w:tc>
          <w:tcPr>
            <w:tcW w:w="827" w:type="dxa"/>
            <w:shd w:val="clear" w:color="auto" w:fill="auto"/>
            <w:vAlign w:val="center"/>
            <w:hideMark/>
          </w:tcPr>
          <w:p w14:paraId="291CA719" w14:textId="7F77E827"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4B433649" w14:textId="3612294A"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2A9BCB31"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79CED511" w14:textId="7BF829DE"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CK-15E </w:t>
            </w:r>
          </w:p>
        </w:tc>
        <w:tc>
          <w:tcPr>
            <w:tcW w:w="1319" w:type="dxa"/>
            <w:shd w:val="clear" w:color="auto" w:fill="auto"/>
            <w:vAlign w:val="center"/>
            <w:hideMark/>
          </w:tcPr>
          <w:p w14:paraId="0ED0EA62" w14:textId="7A6B31F1"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2.70 </w:t>
            </w:r>
          </w:p>
        </w:tc>
        <w:tc>
          <w:tcPr>
            <w:tcW w:w="1342" w:type="dxa"/>
            <w:shd w:val="clear" w:color="auto" w:fill="auto"/>
            <w:vAlign w:val="center"/>
            <w:hideMark/>
          </w:tcPr>
          <w:p w14:paraId="7FBC7928" w14:textId="685FE5E2"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Employment</w:t>
            </w:r>
          </w:p>
        </w:tc>
        <w:tc>
          <w:tcPr>
            <w:tcW w:w="1318" w:type="dxa"/>
            <w:shd w:val="clear" w:color="auto" w:fill="auto"/>
            <w:vAlign w:val="center"/>
          </w:tcPr>
          <w:p w14:paraId="7C80DF46" w14:textId="230AB49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0.11</w:t>
            </w:r>
          </w:p>
        </w:tc>
        <w:tc>
          <w:tcPr>
            <w:tcW w:w="1096" w:type="dxa"/>
            <w:shd w:val="clear" w:color="auto" w:fill="auto"/>
            <w:vAlign w:val="center"/>
            <w:hideMark/>
          </w:tcPr>
          <w:p w14:paraId="7702886C" w14:textId="2F8952DD"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37388B26" w14:textId="71C6BEF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0F3F0AA6" w14:textId="7098133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00882D9E" w14:textId="4B15A69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034AB96E" w14:textId="6BCFDF0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64B858D2" w14:textId="66E04BEE"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0F346DE8" w14:textId="6F91440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696920F0" w14:textId="3987E8F0"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262626"/>
                <w:sz w:val="18"/>
              </w:rPr>
              <w:t>0.11</w:t>
            </w:r>
          </w:p>
        </w:tc>
        <w:tc>
          <w:tcPr>
            <w:tcW w:w="827" w:type="dxa"/>
            <w:shd w:val="clear" w:color="auto" w:fill="auto"/>
            <w:vAlign w:val="center"/>
            <w:hideMark/>
          </w:tcPr>
          <w:p w14:paraId="01219838" w14:textId="7D86B11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00D94795" w14:textId="33447036"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52FA6213"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35CECE49" w14:textId="7D67D3F9"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CK-15R </w:t>
            </w:r>
          </w:p>
        </w:tc>
        <w:tc>
          <w:tcPr>
            <w:tcW w:w="1319" w:type="dxa"/>
            <w:shd w:val="clear" w:color="auto" w:fill="auto"/>
            <w:vAlign w:val="center"/>
            <w:hideMark/>
          </w:tcPr>
          <w:p w14:paraId="59CC898B" w14:textId="133BE72E"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9.31 </w:t>
            </w:r>
          </w:p>
        </w:tc>
        <w:tc>
          <w:tcPr>
            <w:tcW w:w="1342" w:type="dxa"/>
            <w:shd w:val="clear" w:color="auto" w:fill="auto"/>
            <w:vAlign w:val="center"/>
            <w:hideMark/>
          </w:tcPr>
          <w:p w14:paraId="16C57284" w14:textId="42030544"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2FC6DD57" w14:textId="6CBE0DF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1.50</w:t>
            </w:r>
          </w:p>
        </w:tc>
        <w:tc>
          <w:tcPr>
            <w:tcW w:w="1096" w:type="dxa"/>
            <w:shd w:val="clear" w:color="auto" w:fill="auto"/>
            <w:vAlign w:val="center"/>
            <w:hideMark/>
          </w:tcPr>
          <w:p w14:paraId="7B260C99" w14:textId="423CAA4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7DBE3A0C" w14:textId="63918B9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05C5D0EE" w14:textId="61A47CF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10ECE39A" w14:textId="18A3EFD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6AE433B4" w14:textId="20ACC56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4FA07966" w14:textId="45CDD1C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5A5E2561" w14:textId="5BA209A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68CCE695" w14:textId="2E00119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262626"/>
                <w:sz w:val="18"/>
              </w:rPr>
              <w:t>1.50</w:t>
            </w:r>
          </w:p>
        </w:tc>
        <w:tc>
          <w:tcPr>
            <w:tcW w:w="827" w:type="dxa"/>
            <w:shd w:val="clear" w:color="auto" w:fill="auto"/>
            <w:vAlign w:val="center"/>
            <w:hideMark/>
          </w:tcPr>
          <w:p w14:paraId="17B6D4FF" w14:textId="4F54497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5C15FF92" w14:textId="6F92EA0A"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2C387DBD"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A914B2A" w14:textId="7C207C97"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CK-16 </w:t>
            </w:r>
          </w:p>
        </w:tc>
        <w:tc>
          <w:tcPr>
            <w:tcW w:w="1319" w:type="dxa"/>
            <w:shd w:val="clear" w:color="auto" w:fill="auto"/>
            <w:vAlign w:val="center"/>
            <w:hideMark/>
          </w:tcPr>
          <w:p w14:paraId="62FD8969" w14:textId="0558A57E"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7.97 </w:t>
            </w:r>
          </w:p>
        </w:tc>
        <w:tc>
          <w:tcPr>
            <w:tcW w:w="1342" w:type="dxa"/>
            <w:shd w:val="clear" w:color="auto" w:fill="auto"/>
            <w:vAlign w:val="center"/>
            <w:hideMark/>
          </w:tcPr>
          <w:p w14:paraId="338D645A" w14:textId="08EDC657"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524F970D" w14:textId="5229CCA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1.28</w:t>
            </w:r>
          </w:p>
        </w:tc>
        <w:tc>
          <w:tcPr>
            <w:tcW w:w="1096" w:type="dxa"/>
            <w:shd w:val="clear" w:color="auto" w:fill="auto"/>
            <w:vAlign w:val="center"/>
            <w:hideMark/>
          </w:tcPr>
          <w:p w14:paraId="5262BD11" w14:textId="2C5E006D"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30FC0BDE" w14:textId="722967F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5060238E" w14:textId="39870D2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1340EB9C" w14:textId="64355C9A"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3C9B7E2A" w14:textId="1F1CAAA6"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3443D777" w14:textId="03F4F9B0"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29ADD1A4" w14:textId="1D54246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0C503927" w14:textId="53B0600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262626"/>
                <w:sz w:val="18"/>
              </w:rPr>
              <w:t>1.28</w:t>
            </w:r>
          </w:p>
        </w:tc>
        <w:tc>
          <w:tcPr>
            <w:tcW w:w="827" w:type="dxa"/>
            <w:shd w:val="clear" w:color="auto" w:fill="auto"/>
            <w:vAlign w:val="center"/>
            <w:hideMark/>
          </w:tcPr>
          <w:p w14:paraId="7CAD45F6" w14:textId="3C1F009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1E61E26F" w14:textId="0C66B5F7"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483717B4"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0E3C8518" w14:textId="34D19755"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CK-17 </w:t>
            </w:r>
          </w:p>
        </w:tc>
        <w:tc>
          <w:tcPr>
            <w:tcW w:w="1319" w:type="dxa"/>
            <w:shd w:val="clear" w:color="auto" w:fill="auto"/>
            <w:vAlign w:val="center"/>
            <w:hideMark/>
          </w:tcPr>
          <w:p w14:paraId="42CA9D7F" w14:textId="67A7796F"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0.01 </w:t>
            </w:r>
          </w:p>
        </w:tc>
        <w:tc>
          <w:tcPr>
            <w:tcW w:w="1342" w:type="dxa"/>
            <w:shd w:val="clear" w:color="auto" w:fill="auto"/>
            <w:vAlign w:val="center"/>
            <w:hideMark/>
          </w:tcPr>
          <w:p w14:paraId="7208D851" w14:textId="24DEB9C5"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585F8AB1" w14:textId="289C6D3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0.00</w:t>
            </w:r>
          </w:p>
        </w:tc>
        <w:tc>
          <w:tcPr>
            <w:tcW w:w="1096" w:type="dxa"/>
            <w:shd w:val="clear" w:color="auto" w:fill="auto"/>
            <w:vAlign w:val="center"/>
            <w:hideMark/>
          </w:tcPr>
          <w:p w14:paraId="64589E76" w14:textId="33A8A73D"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w:t>
            </w:r>
          </w:p>
        </w:tc>
        <w:tc>
          <w:tcPr>
            <w:tcW w:w="1154" w:type="dxa"/>
            <w:shd w:val="clear" w:color="auto" w:fill="auto"/>
            <w:vAlign w:val="center"/>
            <w:hideMark/>
          </w:tcPr>
          <w:p w14:paraId="36C3FFDE" w14:textId="5B5F8A0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183BA9D0" w14:textId="7B3F7C2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43EE52F3" w14:textId="6E2E7B0D"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28F10B92" w14:textId="29CB73A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404040"/>
                <w:sz w:val="18"/>
              </w:rPr>
              <w:t xml:space="preserve">- </w:t>
            </w:r>
          </w:p>
        </w:tc>
        <w:tc>
          <w:tcPr>
            <w:tcW w:w="984" w:type="dxa"/>
            <w:shd w:val="clear" w:color="auto" w:fill="auto"/>
            <w:vAlign w:val="center"/>
            <w:hideMark/>
          </w:tcPr>
          <w:p w14:paraId="4255AAF8" w14:textId="681B923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w:t>
            </w:r>
          </w:p>
        </w:tc>
        <w:tc>
          <w:tcPr>
            <w:tcW w:w="777" w:type="dxa"/>
            <w:shd w:val="clear" w:color="auto" w:fill="auto"/>
            <w:vAlign w:val="center"/>
            <w:hideMark/>
          </w:tcPr>
          <w:p w14:paraId="6B8CB825" w14:textId="7763C7B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10814B4C" w14:textId="04C5AB3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color w:val="404040"/>
                <w:sz w:val="18"/>
              </w:rPr>
              <w:t xml:space="preserve"> - </w:t>
            </w:r>
          </w:p>
        </w:tc>
        <w:tc>
          <w:tcPr>
            <w:tcW w:w="827" w:type="dxa"/>
            <w:shd w:val="clear" w:color="auto" w:fill="auto"/>
            <w:vAlign w:val="center"/>
            <w:hideMark/>
          </w:tcPr>
          <w:p w14:paraId="4B324CCB" w14:textId="3590FFD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63B8EBB3" w14:textId="16B2FC8D"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5261CCEA"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049540E4" w14:textId="1EEA8433"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CK-18 </w:t>
            </w:r>
          </w:p>
        </w:tc>
        <w:tc>
          <w:tcPr>
            <w:tcW w:w="1319" w:type="dxa"/>
            <w:shd w:val="clear" w:color="auto" w:fill="auto"/>
            <w:vAlign w:val="center"/>
            <w:hideMark/>
          </w:tcPr>
          <w:p w14:paraId="6CE71EE7" w14:textId="25DE4915"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0.08 </w:t>
            </w:r>
          </w:p>
        </w:tc>
        <w:tc>
          <w:tcPr>
            <w:tcW w:w="1342" w:type="dxa"/>
            <w:shd w:val="clear" w:color="auto" w:fill="auto"/>
            <w:vAlign w:val="center"/>
            <w:hideMark/>
          </w:tcPr>
          <w:p w14:paraId="799966F8" w14:textId="0F897CF5"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0D103D65" w14:textId="1417D02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0.01</w:t>
            </w:r>
          </w:p>
        </w:tc>
        <w:tc>
          <w:tcPr>
            <w:tcW w:w="1096" w:type="dxa"/>
            <w:shd w:val="clear" w:color="auto" w:fill="auto"/>
            <w:vAlign w:val="center"/>
            <w:hideMark/>
          </w:tcPr>
          <w:p w14:paraId="43100490" w14:textId="009A65C0"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588BDCFB" w14:textId="6B8F57D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08A96CC4" w14:textId="752A53F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66BE5E0A" w14:textId="08338C46"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302A805F" w14:textId="7D2197B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698B9513" w14:textId="2E4719C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2AE2EE91" w14:textId="77EC618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5EE70365" w14:textId="78B4C03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404040"/>
                <w:sz w:val="18"/>
              </w:rPr>
              <w:t>0.01</w:t>
            </w:r>
          </w:p>
        </w:tc>
        <w:tc>
          <w:tcPr>
            <w:tcW w:w="827" w:type="dxa"/>
            <w:shd w:val="clear" w:color="auto" w:fill="auto"/>
            <w:vAlign w:val="center"/>
            <w:hideMark/>
          </w:tcPr>
          <w:p w14:paraId="5F7A27E9" w14:textId="60BDCBC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6C59F6E6" w14:textId="6C40AB00"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704376B8"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0CFF147D" w14:textId="5BA67914"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lastRenderedPageBreak/>
              <w:t xml:space="preserve"> CK-19 </w:t>
            </w:r>
          </w:p>
        </w:tc>
        <w:tc>
          <w:tcPr>
            <w:tcW w:w="1319" w:type="dxa"/>
            <w:shd w:val="clear" w:color="auto" w:fill="auto"/>
            <w:vAlign w:val="center"/>
            <w:hideMark/>
          </w:tcPr>
          <w:p w14:paraId="30C1ACF8" w14:textId="1C7FD4ED"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3.95 </w:t>
            </w:r>
          </w:p>
        </w:tc>
        <w:tc>
          <w:tcPr>
            <w:tcW w:w="1342" w:type="dxa"/>
            <w:shd w:val="clear" w:color="auto" w:fill="auto"/>
            <w:vAlign w:val="center"/>
            <w:hideMark/>
          </w:tcPr>
          <w:p w14:paraId="11156A5B" w14:textId="288B73EF"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7D9DEABD" w14:textId="7099E9F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Pr>
                <w:color w:val="262626"/>
                <w:sz w:val="18"/>
              </w:rPr>
              <w:t>0.63</w:t>
            </w:r>
          </w:p>
        </w:tc>
        <w:tc>
          <w:tcPr>
            <w:tcW w:w="1096" w:type="dxa"/>
            <w:shd w:val="clear" w:color="auto" w:fill="auto"/>
            <w:vAlign w:val="center"/>
            <w:hideMark/>
          </w:tcPr>
          <w:p w14:paraId="2E435204" w14:textId="3E3E237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0.44 </w:t>
            </w:r>
          </w:p>
        </w:tc>
        <w:tc>
          <w:tcPr>
            <w:tcW w:w="1154" w:type="dxa"/>
            <w:shd w:val="clear" w:color="auto" w:fill="auto"/>
            <w:vAlign w:val="center"/>
            <w:hideMark/>
          </w:tcPr>
          <w:p w14:paraId="67AE38F2" w14:textId="07ED00E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21CB7F6C" w14:textId="2A4993E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16E40E1B" w14:textId="3C99184C"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000000"/>
                <w:sz w:val="18"/>
              </w:rPr>
              <w:t>0.44</w:t>
            </w:r>
          </w:p>
        </w:tc>
        <w:tc>
          <w:tcPr>
            <w:tcW w:w="1318" w:type="dxa"/>
            <w:shd w:val="clear" w:color="auto" w:fill="auto"/>
            <w:vAlign w:val="center"/>
            <w:hideMark/>
          </w:tcPr>
          <w:p w14:paraId="45FDDA4E" w14:textId="0CC69948"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11.14%</w:t>
            </w:r>
          </w:p>
        </w:tc>
        <w:tc>
          <w:tcPr>
            <w:tcW w:w="984" w:type="dxa"/>
            <w:shd w:val="clear" w:color="auto" w:fill="auto"/>
            <w:vAlign w:val="center"/>
          </w:tcPr>
          <w:p w14:paraId="36ACBA87" w14:textId="4AADE4F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rFonts w:ascii="Calibri" w:hAnsi="Calibri" w:cs="Calibri"/>
                <w:color w:val="262626"/>
                <w:sz w:val="18"/>
              </w:rPr>
              <w:t> </w:t>
            </w:r>
          </w:p>
        </w:tc>
        <w:tc>
          <w:tcPr>
            <w:tcW w:w="777" w:type="dxa"/>
            <w:shd w:val="clear" w:color="auto" w:fill="auto"/>
            <w:vAlign w:val="center"/>
            <w:hideMark/>
          </w:tcPr>
          <w:p w14:paraId="1B7C9EDE" w14:textId="05634951"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16E76B9D" w14:textId="493F889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color w:val="404040"/>
                <w:sz w:val="18"/>
              </w:rPr>
              <w:t>0.19</w:t>
            </w:r>
          </w:p>
        </w:tc>
        <w:tc>
          <w:tcPr>
            <w:tcW w:w="827" w:type="dxa"/>
            <w:shd w:val="clear" w:color="auto" w:fill="auto"/>
            <w:vAlign w:val="center"/>
            <w:hideMark/>
          </w:tcPr>
          <w:p w14:paraId="47182C05" w14:textId="215F83C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055D8852" w14:textId="684EB49E"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3ADAE503"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72E753D" w14:textId="6F1847B6"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CK-20 </w:t>
            </w:r>
          </w:p>
        </w:tc>
        <w:tc>
          <w:tcPr>
            <w:tcW w:w="1319" w:type="dxa"/>
            <w:shd w:val="clear" w:color="auto" w:fill="auto"/>
            <w:vAlign w:val="center"/>
            <w:hideMark/>
          </w:tcPr>
          <w:p w14:paraId="7C54A3DC" w14:textId="1183F320"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5.08 </w:t>
            </w:r>
          </w:p>
        </w:tc>
        <w:tc>
          <w:tcPr>
            <w:tcW w:w="1342" w:type="dxa"/>
            <w:shd w:val="clear" w:color="auto" w:fill="auto"/>
            <w:vAlign w:val="center"/>
            <w:hideMark/>
          </w:tcPr>
          <w:p w14:paraId="561F350B" w14:textId="08EB62C2"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0642C63C" w14:textId="5BB2B67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Pr>
                <w:color w:val="262626"/>
                <w:sz w:val="18"/>
              </w:rPr>
              <w:t>0.82</w:t>
            </w:r>
          </w:p>
        </w:tc>
        <w:tc>
          <w:tcPr>
            <w:tcW w:w="1096" w:type="dxa"/>
            <w:shd w:val="clear" w:color="auto" w:fill="auto"/>
            <w:vAlign w:val="center"/>
            <w:hideMark/>
          </w:tcPr>
          <w:p w14:paraId="4ABB9A1A" w14:textId="70E4106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1A13BB07" w14:textId="2E73F70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1.54 </w:t>
            </w:r>
          </w:p>
        </w:tc>
        <w:tc>
          <w:tcPr>
            <w:tcW w:w="1191" w:type="dxa"/>
            <w:shd w:val="clear" w:color="auto" w:fill="auto"/>
            <w:vAlign w:val="center"/>
            <w:hideMark/>
          </w:tcPr>
          <w:p w14:paraId="01FABE62" w14:textId="31D7A08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0B6669FB" w14:textId="5845DE4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1.54</w:t>
            </w:r>
          </w:p>
        </w:tc>
        <w:tc>
          <w:tcPr>
            <w:tcW w:w="1318" w:type="dxa"/>
            <w:shd w:val="clear" w:color="auto" w:fill="auto"/>
            <w:vAlign w:val="center"/>
            <w:hideMark/>
          </w:tcPr>
          <w:p w14:paraId="72FC7463" w14:textId="39F3296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30.31%</w:t>
            </w:r>
          </w:p>
        </w:tc>
        <w:tc>
          <w:tcPr>
            <w:tcW w:w="984" w:type="dxa"/>
            <w:shd w:val="clear" w:color="auto" w:fill="auto"/>
            <w:vAlign w:val="center"/>
          </w:tcPr>
          <w:p w14:paraId="5A09DF42" w14:textId="0C36452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262626"/>
                <w:sz w:val="18"/>
              </w:rPr>
              <w:t>0.72</w:t>
            </w:r>
          </w:p>
        </w:tc>
        <w:tc>
          <w:tcPr>
            <w:tcW w:w="777" w:type="dxa"/>
            <w:shd w:val="clear" w:color="auto" w:fill="auto"/>
            <w:vAlign w:val="center"/>
            <w:hideMark/>
          </w:tcPr>
          <w:p w14:paraId="47C6C7DC" w14:textId="469A90CA"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2FEE1771" w14:textId="2567540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404040"/>
                <w:sz w:val="18"/>
              </w:rPr>
              <w:t xml:space="preserve"> - </w:t>
            </w:r>
          </w:p>
        </w:tc>
        <w:tc>
          <w:tcPr>
            <w:tcW w:w="827" w:type="dxa"/>
            <w:shd w:val="clear" w:color="auto" w:fill="auto"/>
            <w:vAlign w:val="center"/>
            <w:hideMark/>
          </w:tcPr>
          <w:p w14:paraId="5C061FB1" w14:textId="5B2A393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71FABABD" w14:textId="7DE185EF"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43C28FE6"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7A9083C5" w14:textId="0E12DC95"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CK-21 </w:t>
            </w:r>
          </w:p>
        </w:tc>
        <w:tc>
          <w:tcPr>
            <w:tcW w:w="1319" w:type="dxa"/>
            <w:shd w:val="clear" w:color="auto" w:fill="auto"/>
            <w:vAlign w:val="center"/>
            <w:hideMark/>
          </w:tcPr>
          <w:p w14:paraId="151C1B0C" w14:textId="04A4FE53"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0.47 </w:t>
            </w:r>
          </w:p>
        </w:tc>
        <w:tc>
          <w:tcPr>
            <w:tcW w:w="1342" w:type="dxa"/>
            <w:shd w:val="clear" w:color="auto" w:fill="auto"/>
            <w:vAlign w:val="center"/>
            <w:hideMark/>
          </w:tcPr>
          <w:p w14:paraId="72466636" w14:textId="4938522A"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11CC1111" w14:textId="720E394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Pr>
                <w:color w:val="262626"/>
                <w:sz w:val="18"/>
              </w:rPr>
              <w:t>0.08</w:t>
            </w:r>
          </w:p>
        </w:tc>
        <w:tc>
          <w:tcPr>
            <w:tcW w:w="1096" w:type="dxa"/>
            <w:shd w:val="clear" w:color="auto" w:fill="auto"/>
            <w:vAlign w:val="center"/>
            <w:hideMark/>
          </w:tcPr>
          <w:p w14:paraId="5CB77EEF" w14:textId="785557B7"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068D74CA" w14:textId="0B6DD66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0.47 </w:t>
            </w:r>
          </w:p>
        </w:tc>
        <w:tc>
          <w:tcPr>
            <w:tcW w:w="1191" w:type="dxa"/>
            <w:shd w:val="clear" w:color="auto" w:fill="auto"/>
            <w:vAlign w:val="center"/>
            <w:hideMark/>
          </w:tcPr>
          <w:p w14:paraId="7BC61450" w14:textId="4AD01B3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79064455" w14:textId="0FC75AF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000000"/>
                <w:sz w:val="18"/>
              </w:rPr>
              <w:t>0.47</w:t>
            </w:r>
          </w:p>
        </w:tc>
        <w:tc>
          <w:tcPr>
            <w:tcW w:w="1318" w:type="dxa"/>
            <w:shd w:val="clear" w:color="auto" w:fill="auto"/>
            <w:vAlign w:val="center"/>
            <w:hideMark/>
          </w:tcPr>
          <w:p w14:paraId="00787A14" w14:textId="40887B3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100.00%</w:t>
            </w:r>
          </w:p>
        </w:tc>
        <w:tc>
          <w:tcPr>
            <w:tcW w:w="984" w:type="dxa"/>
            <w:shd w:val="clear" w:color="auto" w:fill="auto"/>
            <w:vAlign w:val="center"/>
            <w:hideMark/>
          </w:tcPr>
          <w:p w14:paraId="28EFF4DC" w14:textId="080F8E9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0.39</w:t>
            </w:r>
          </w:p>
        </w:tc>
        <w:tc>
          <w:tcPr>
            <w:tcW w:w="777" w:type="dxa"/>
            <w:shd w:val="clear" w:color="auto" w:fill="auto"/>
            <w:vAlign w:val="center"/>
            <w:hideMark/>
          </w:tcPr>
          <w:p w14:paraId="18915A1E" w14:textId="5BB696A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1B3AE6BD" w14:textId="0D5C9F79"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rFonts w:ascii="Calibri" w:hAnsi="Calibri" w:cs="Calibri"/>
                <w:color w:val="262626"/>
                <w:sz w:val="18"/>
              </w:rPr>
              <w:t> </w:t>
            </w:r>
          </w:p>
        </w:tc>
        <w:tc>
          <w:tcPr>
            <w:tcW w:w="827" w:type="dxa"/>
            <w:shd w:val="clear" w:color="auto" w:fill="auto"/>
            <w:vAlign w:val="center"/>
            <w:hideMark/>
          </w:tcPr>
          <w:p w14:paraId="3DB29479" w14:textId="399697C0"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06F6C3CF" w14:textId="61486D7A"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2314D079"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1A175122" w14:textId="48BD607D"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CK-22 </w:t>
            </w:r>
          </w:p>
        </w:tc>
        <w:tc>
          <w:tcPr>
            <w:tcW w:w="1319" w:type="dxa"/>
            <w:shd w:val="clear" w:color="auto" w:fill="auto"/>
            <w:vAlign w:val="center"/>
            <w:hideMark/>
          </w:tcPr>
          <w:p w14:paraId="0B905262" w14:textId="242B66F1"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3.23 </w:t>
            </w:r>
          </w:p>
        </w:tc>
        <w:tc>
          <w:tcPr>
            <w:tcW w:w="1342" w:type="dxa"/>
            <w:shd w:val="clear" w:color="auto" w:fill="auto"/>
            <w:vAlign w:val="center"/>
            <w:hideMark/>
          </w:tcPr>
          <w:p w14:paraId="3AB52297" w14:textId="10B4FD1D"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51FCBC0B" w14:textId="26B97C3E"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Pr>
                <w:color w:val="262626"/>
                <w:sz w:val="18"/>
              </w:rPr>
              <w:t>0.52</w:t>
            </w:r>
          </w:p>
        </w:tc>
        <w:tc>
          <w:tcPr>
            <w:tcW w:w="1096" w:type="dxa"/>
            <w:shd w:val="clear" w:color="auto" w:fill="auto"/>
            <w:vAlign w:val="center"/>
            <w:hideMark/>
          </w:tcPr>
          <w:p w14:paraId="67C6CCE2" w14:textId="7D12F8B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50AEE09A" w14:textId="329CBB2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5FEB605D" w14:textId="41C4E59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63DCC99E" w14:textId="6DF91030"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282F9994" w14:textId="4EEB86D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45237AD0" w14:textId="57DD64C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7D2B524E" w14:textId="70C5560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020164E3" w14:textId="355EA4A6"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262626"/>
                <w:sz w:val="18"/>
              </w:rPr>
              <w:t>0.52</w:t>
            </w:r>
          </w:p>
        </w:tc>
        <w:tc>
          <w:tcPr>
            <w:tcW w:w="827" w:type="dxa"/>
            <w:shd w:val="clear" w:color="auto" w:fill="auto"/>
            <w:vAlign w:val="center"/>
            <w:hideMark/>
          </w:tcPr>
          <w:p w14:paraId="0A881755" w14:textId="725398C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21F3DA92" w14:textId="0C1A2128"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3689E430"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708E7A73" w14:textId="3018E2A0"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CK-23 </w:t>
            </w:r>
          </w:p>
        </w:tc>
        <w:tc>
          <w:tcPr>
            <w:tcW w:w="1319" w:type="dxa"/>
            <w:shd w:val="clear" w:color="auto" w:fill="auto"/>
            <w:vAlign w:val="center"/>
            <w:hideMark/>
          </w:tcPr>
          <w:p w14:paraId="24FC70B9" w14:textId="45BADB02"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0.81 </w:t>
            </w:r>
          </w:p>
        </w:tc>
        <w:tc>
          <w:tcPr>
            <w:tcW w:w="1342" w:type="dxa"/>
            <w:shd w:val="clear" w:color="auto" w:fill="auto"/>
            <w:vAlign w:val="center"/>
            <w:hideMark/>
          </w:tcPr>
          <w:p w14:paraId="037D2A79" w14:textId="0A5EEB93"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73D31F72" w14:textId="34E029C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Pr>
                <w:color w:val="262626"/>
                <w:sz w:val="18"/>
              </w:rPr>
              <w:t>0.13</w:t>
            </w:r>
          </w:p>
        </w:tc>
        <w:tc>
          <w:tcPr>
            <w:tcW w:w="1096" w:type="dxa"/>
            <w:shd w:val="clear" w:color="auto" w:fill="auto"/>
            <w:vAlign w:val="center"/>
            <w:hideMark/>
          </w:tcPr>
          <w:p w14:paraId="056A6129" w14:textId="5BDBB02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5D1E2867" w14:textId="6176BAF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6900CE55" w14:textId="22F09CB5"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5EF887B1" w14:textId="06EF019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7F7A71F4" w14:textId="3CA06668"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1772A9FC" w14:textId="6371370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24EFE444" w14:textId="760742E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2214D5A1" w14:textId="0ADF36E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color w:val="262626"/>
                <w:sz w:val="18"/>
              </w:rPr>
              <w:t>0.13</w:t>
            </w:r>
          </w:p>
        </w:tc>
        <w:tc>
          <w:tcPr>
            <w:tcW w:w="827" w:type="dxa"/>
            <w:shd w:val="clear" w:color="auto" w:fill="auto"/>
            <w:vAlign w:val="center"/>
            <w:hideMark/>
          </w:tcPr>
          <w:p w14:paraId="14543B90" w14:textId="357A3A58"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7E7DAE05" w14:textId="2D1D0435"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51BA6283"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2E2D1A13" w14:textId="2C70AF20"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CK-24 </w:t>
            </w:r>
          </w:p>
        </w:tc>
        <w:tc>
          <w:tcPr>
            <w:tcW w:w="1319" w:type="dxa"/>
            <w:shd w:val="clear" w:color="auto" w:fill="auto"/>
            <w:vAlign w:val="center"/>
            <w:hideMark/>
          </w:tcPr>
          <w:p w14:paraId="134E1502" w14:textId="79FB1877"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1.32 </w:t>
            </w:r>
          </w:p>
        </w:tc>
        <w:tc>
          <w:tcPr>
            <w:tcW w:w="1342" w:type="dxa"/>
            <w:shd w:val="clear" w:color="auto" w:fill="auto"/>
            <w:vAlign w:val="center"/>
            <w:hideMark/>
          </w:tcPr>
          <w:p w14:paraId="3588B9DB" w14:textId="7680160E"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594ECF03" w14:textId="16AF3CD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Pr>
                <w:color w:val="262626"/>
                <w:sz w:val="18"/>
              </w:rPr>
              <w:t>0.21</w:t>
            </w:r>
          </w:p>
        </w:tc>
        <w:tc>
          <w:tcPr>
            <w:tcW w:w="1096" w:type="dxa"/>
            <w:shd w:val="clear" w:color="auto" w:fill="auto"/>
            <w:vAlign w:val="center"/>
            <w:hideMark/>
          </w:tcPr>
          <w:p w14:paraId="3F6898BB" w14:textId="1602EE1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2AB81454" w14:textId="1A1BE28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1.32 </w:t>
            </w:r>
          </w:p>
        </w:tc>
        <w:tc>
          <w:tcPr>
            <w:tcW w:w="1191" w:type="dxa"/>
            <w:shd w:val="clear" w:color="auto" w:fill="auto"/>
            <w:vAlign w:val="center"/>
            <w:hideMark/>
          </w:tcPr>
          <w:p w14:paraId="72F09E8C" w14:textId="5903E9D7"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13FF5E5E" w14:textId="3ACE407E"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000000"/>
                <w:sz w:val="18"/>
              </w:rPr>
              <w:t>1.32</w:t>
            </w:r>
          </w:p>
        </w:tc>
        <w:tc>
          <w:tcPr>
            <w:tcW w:w="1318" w:type="dxa"/>
            <w:shd w:val="clear" w:color="auto" w:fill="auto"/>
            <w:vAlign w:val="center"/>
            <w:hideMark/>
          </w:tcPr>
          <w:p w14:paraId="46D3F937" w14:textId="70857321"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100.00%</w:t>
            </w:r>
          </w:p>
        </w:tc>
        <w:tc>
          <w:tcPr>
            <w:tcW w:w="984" w:type="dxa"/>
            <w:shd w:val="clear" w:color="auto" w:fill="auto"/>
            <w:vAlign w:val="center"/>
            <w:hideMark/>
          </w:tcPr>
          <w:p w14:paraId="4D0C8E3E" w14:textId="09583174"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1.11</w:t>
            </w:r>
          </w:p>
        </w:tc>
        <w:tc>
          <w:tcPr>
            <w:tcW w:w="777" w:type="dxa"/>
            <w:shd w:val="clear" w:color="auto" w:fill="auto"/>
            <w:vAlign w:val="center"/>
            <w:hideMark/>
          </w:tcPr>
          <w:p w14:paraId="75B9C380" w14:textId="2E457ECF"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728E03AD" w14:textId="304A9B35"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262626"/>
                <w:sz w:val="18"/>
              </w:rPr>
              <w:t xml:space="preserve"> - </w:t>
            </w:r>
          </w:p>
        </w:tc>
        <w:tc>
          <w:tcPr>
            <w:tcW w:w="827" w:type="dxa"/>
            <w:shd w:val="clear" w:color="auto" w:fill="auto"/>
            <w:vAlign w:val="center"/>
            <w:hideMark/>
          </w:tcPr>
          <w:p w14:paraId="4D2FFF8E" w14:textId="1E78274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456BC03B" w14:textId="02883700"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16096E5A" w14:textId="77777777" w:rsidTr="007B0ED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76621593" w14:textId="30E69620"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CK-25 </w:t>
            </w:r>
          </w:p>
        </w:tc>
        <w:tc>
          <w:tcPr>
            <w:tcW w:w="1319" w:type="dxa"/>
            <w:shd w:val="clear" w:color="auto" w:fill="auto"/>
            <w:vAlign w:val="center"/>
            <w:hideMark/>
          </w:tcPr>
          <w:p w14:paraId="2BE2AE60" w14:textId="191A1E12" w:rsidR="007B0F0E" w:rsidRPr="004278F0"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0.03 </w:t>
            </w:r>
          </w:p>
        </w:tc>
        <w:tc>
          <w:tcPr>
            <w:tcW w:w="1342" w:type="dxa"/>
            <w:shd w:val="clear" w:color="auto" w:fill="auto"/>
            <w:vAlign w:val="center"/>
            <w:hideMark/>
          </w:tcPr>
          <w:p w14:paraId="32486A06" w14:textId="2ADB0502" w:rsidR="007B0F0E" w:rsidRPr="004278F0" w:rsidRDefault="007B0F0E" w:rsidP="007B0F0E">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1F183728" w14:textId="5BBDC883"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Pr>
                <w:color w:val="262626"/>
                <w:sz w:val="18"/>
              </w:rPr>
              <w:t>0.00</w:t>
            </w:r>
          </w:p>
        </w:tc>
        <w:tc>
          <w:tcPr>
            <w:tcW w:w="1096" w:type="dxa"/>
            <w:shd w:val="clear" w:color="auto" w:fill="auto"/>
            <w:vAlign w:val="center"/>
            <w:hideMark/>
          </w:tcPr>
          <w:p w14:paraId="7F08BE3D" w14:textId="0974BB3B"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0D7719A8" w14:textId="3EB2AACE"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2D20004C" w14:textId="674F7654"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3FB83B47" w14:textId="158CE76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19C6DA34" w14:textId="4A9EA08A"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4278F0">
              <w:rPr>
                <w:rFonts w:ascii="Calibri" w:hAnsi="Calibri" w:cs="Calibri"/>
                <w:color w:val="262626"/>
                <w:sz w:val="18"/>
              </w:rPr>
              <w:t> </w:t>
            </w:r>
          </w:p>
        </w:tc>
        <w:tc>
          <w:tcPr>
            <w:tcW w:w="984" w:type="dxa"/>
            <w:shd w:val="clear" w:color="auto" w:fill="auto"/>
            <w:vAlign w:val="center"/>
            <w:hideMark/>
          </w:tcPr>
          <w:p w14:paraId="7CADB456" w14:textId="176DEDEF"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2EEC30F8" w14:textId="4ACC3386"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361F58F6" w14:textId="3930FED2"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Pr>
                <w:color w:val="262626"/>
                <w:sz w:val="18"/>
              </w:rPr>
              <w:t xml:space="preserve"> - </w:t>
            </w:r>
          </w:p>
        </w:tc>
        <w:tc>
          <w:tcPr>
            <w:tcW w:w="827" w:type="dxa"/>
            <w:shd w:val="clear" w:color="auto" w:fill="auto"/>
            <w:vAlign w:val="center"/>
            <w:hideMark/>
          </w:tcPr>
          <w:p w14:paraId="6BA4980D" w14:textId="64AAE6DD" w:rsidR="007B0F0E" w:rsidRPr="00510748"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246A1DE4" w14:textId="0B679138" w:rsidR="007B0F0E" w:rsidRPr="009375E3" w:rsidRDefault="007B0F0E" w:rsidP="007B0F0E">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7B0F0E" w:rsidRPr="004278F0" w14:paraId="03624431" w14:textId="77777777" w:rsidTr="007B0ED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02DB20DB" w14:textId="1A006737" w:rsidR="007B0F0E" w:rsidRPr="004278F0" w:rsidRDefault="007B0F0E" w:rsidP="007B0F0E">
            <w:pPr>
              <w:pStyle w:val="Tabletext"/>
              <w:rPr>
                <w:rFonts w:asciiTheme="minorHAnsi" w:eastAsia="Swis721 BlkCn BT" w:hAnsiTheme="minorHAnsi"/>
              </w:rPr>
            </w:pPr>
            <w:r w:rsidRPr="004278F0">
              <w:rPr>
                <w:rFonts w:asciiTheme="minorHAnsi" w:hAnsiTheme="minorHAnsi"/>
                <w:sz w:val="18"/>
              </w:rPr>
              <w:t xml:space="preserve"> CK-26 </w:t>
            </w:r>
          </w:p>
        </w:tc>
        <w:tc>
          <w:tcPr>
            <w:tcW w:w="1319" w:type="dxa"/>
            <w:shd w:val="clear" w:color="auto" w:fill="auto"/>
            <w:vAlign w:val="center"/>
            <w:hideMark/>
          </w:tcPr>
          <w:p w14:paraId="2B8820D7" w14:textId="1C84782F" w:rsidR="007B0F0E" w:rsidRPr="004278F0"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1.70 </w:t>
            </w:r>
          </w:p>
        </w:tc>
        <w:tc>
          <w:tcPr>
            <w:tcW w:w="1342" w:type="dxa"/>
            <w:shd w:val="clear" w:color="auto" w:fill="auto"/>
            <w:vAlign w:val="center"/>
            <w:hideMark/>
          </w:tcPr>
          <w:p w14:paraId="2060A330" w14:textId="2F5BE330" w:rsidR="007B0F0E" w:rsidRPr="004278F0" w:rsidRDefault="007B0F0E" w:rsidP="007B0F0E">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36613311" w14:textId="1AC24393"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Pr>
                <w:color w:val="262626"/>
                <w:sz w:val="18"/>
              </w:rPr>
              <w:t>0.27</w:t>
            </w:r>
          </w:p>
        </w:tc>
        <w:tc>
          <w:tcPr>
            <w:tcW w:w="1096" w:type="dxa"/>
            <w:shd w:val="clear" w:color="auto" w:fill="auto"/>
            <w:vAlign w:val="center"/>
            <w:hideMark/>
          </w:tcPr>
          <w:p w14:paraId="49F0E9B8" w14:textId="5E3F75DD"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3A4309D1" w14:textId="1F3AB829"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38DC65D3" w14:textId="2AB7B3D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bottom"/>
            <w:hideMark/>
          </w:tcPr>
          <w:p w14:paraId="7A3B33C1" w14:textId="59956AA0"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w:t>
            </w:r>
          </w:p>
        </w:tc>
        <w:tc>
          <w:tcPr>
            <w:tcW w:w="1318" w:type="dxa"/>
            <w:shd w:val="clear" w:color="auto" w:fill="auto"/>
            <w:vAlign w:val="center"/>
            <w:hideMark/>
          </w:tcPr>
          <w:p w14:paraId="4C3D66BA" w14:textId="4281A92C"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6A9AD1E6" w14:textId="6F4DA58A"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9375E3">
              <w:rPr>
                <w:color w:val="404040"/>
                <w:sz w:val="18"/>
              </w:rPr>
              <w:t xml:space="preserve"> - </w:t>
            </w:r>
          </w:p>
        </w:tc>
        <w:tc>
          <w:tcPr>
            <w:tcW w:w="777" w:type="dxa"/>
            <w:shd w:val="clear" w:color="auto" w:fill="auto"/>
            <w:vAlign w:val="center"/>
            <w:hideMark/>
          </w:tcPr>
          <w:p w14:paraId="507346B6" w14:textId="3C88383B"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tcPr>
          <w:p w14:paraId="716C8C01" w14:textId="27AC8B78"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Pr>
                <w:color w:val="262626"/>
                <w:sz w:val="18"/>
              </w:rPr>
              <w:t>0.27</w:t>
            </w:r>
          </w:p>
        </w:tc>
        <w:tc>
          <w:tcPr>
            <w:tcW w:w="827" w:type="dxa"/>
            <w:shd w:val="clear" w:color="auto" w:fill="auto"/>
            <w:vAlign w:val="center"/>
            <w:hideMark/>
          </w:tcPr>
          <w:p w14:paraId="6C440509" w14:textId="0A25F8A2" w:rsidR="007B0F0E" w:rsidRPr="00510748"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08822215" w14:textId="6DC008A9" w:rsidR="007B0F0E" w:rsidRPr="009375E3" w:rsidRDefault="007B0F0E" w:rsidP="007B0F0E">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5BC9A3A0"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BDEC6FE" w14:textId="21035654"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CK-R01 </w:t>
            </w:r>
          </w:p>
        </w:tc>
        <w:tc>
          <w:tcPr>
            <w:tcW w:w="1319" w:type="dxa"/>
            <w:shd w:val="clear" w:color="auto" w:fill="auto"/>
            <w:vAlign w:val="center"/>
            <w:hideMark/>
          </w:tcPr>
          <w:p w14:paraId="5C84EB25" w14:textId="18139149"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723DC16E" w14:textId="73276A85"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463294BE" w14:textId="781EE0A8"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1096" w:type="dxa"/>
            <w:shd w:val="clear" w:color="auto" w:fill="auto"/>
            <w:vAlign w:val="center"/>
            <w:hideMark/>
          </w:tcPr>
          <w:p w14:paraId="1D811990" w14:textId="4399784D"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7CBE694C" w14:textId="7B1922DE"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2FDA8D75" w14:textId="0E5B9902"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center"/>
            <w:hideMark/>
          </w:tcPr>
          <w:p w14:paraId="6E719D4A" w14:textId="6B09AD07"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18" w:type="dxa"/>
            <w:shd w:val="clear" w:color="auto" w:fill="auto"/>
            <w:vAlign w:val="center"/>
            <w:hideMark/>
          </w:tcPr>
          <w:p w14:paraId="17AC0D48" w14:textId="0343CB10"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3E863E20" w14:textId="44C59FEF"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777" w:type="dxa"/>
            <w:shd w:val="clear" w:color="auto" w:fill="auto"/>
            <w:vAlign w:val="center"/>
            <w:hideMark/>
          </w:tcPr>
          <w:p w14:paraId="3F0A2997" w14:textId="6C95662B"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03EA6924" w14:textId="3A7D715D"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827" w:type="dxa"/>
            <w:shd w:val="clear" w:color="auto" w:fill="auto"/>
            <w:vAlign w:val="center"/>
            <w:hideMark/>
          </w:tcPr>
          <w:p w14:paraId="52D0310A" w14:textId="7972CC6E"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17F637DC" w14:textId="44199B63"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5AE29A7A"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1970D83" w14:textId="41B95CE9"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CK-R02 </w:t>
            </w:r>
          </w:p>
        </w:tc>
        <w:tc>
          <w:tcPr>
            <w:tcW w:w="1319" w:type="dxa"/>
            <w:shd w:val="clear" w:color="auto" w:fill="auto"/>
            <w:vAlign w:val="center"/>
            <w:hideMark/>
          </w:tcPr>
          <w:p w14:paraId="7AEE3301" w14:textId="7F2E23BE"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1F279418" w14:textId="4A2E7876"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4C691165" w14:textId="539D8703"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1096" w:type="dxa"/>
            <w:shd w:val="clear" w:color="auto" w:fill="auto"/>
            <w:vAlign w:val="center"/>
            <w:hideMark/>
          </w:tcPr>
          <w:p w14:paraId="75CD1DC4" w14:textId="71A8F3B7"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58FBCC62" w14:textId="256AEF85"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4EDC9FE5" w14:textId="127390E5"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center"/>
            <w:hideMark/>
          </w:tcPr>
          <w:p w14:paraId="00EEFB4C" w14:textId="768A50EB"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18" w:type="dxa"/>
            <w:shd w:val="clear" w:color="auto" w:fill="auto"/>
            <w:vAlign w:val="center"/>
            <w:hideMark/>
          </w:tcPr>
          <w:p w14:paraId="6B2B43AF" w14:textId="5AD1E2A1"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75D08FCD" w14:textId="01C7979B"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777" w:type="dxa"/>
            <w:shd w:val="clear" w:color="auto" w:fill="auto"/>
            <w:vAlign w:val="center"/>
            <w:hideMark/>
          </w:tcPr>
          <w:p w14:paraId="5D29A12F" w14:textId="610FD0CD"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21196FB4" w14:textId="36CA2ADB"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827" w:type="dxa"/>
            <w:shd w:val="clear" w:color="auto" w:fill="auto"/>
            <w:vAlign w:val="center"/>
            <w:hideMark/>
          </w:tcPr>
          <w:p w14:paraId="67DF07E2" w14:textId="04DAF100"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723E4B7B" w14:textId="5E5C2D84"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411D7AEC"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424D30A2" w14:textId="281E2CB5"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CK-R03 </w:t>
            </w:r>
          </w:p>
        </w:tc>
        <w:tc>
          <w:tcPr>
            <w:tcW w:w="1319" w:type="dxa"/>
            <w:shd w:val="clear" w:color="auto" w:fill="auto"/>
            <w:vAlign w:val="center"/>
            <w:hideMark/>
          </w:tcPr>
          <w:p w14:paraId="264F896D" w14:textId="28A5D8D2"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5457D484" w14:textId="73D0225A"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4880B574" w14:textId="5D517334"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1096" w:type="dxa"/>
            <w:shd w:val="clear" w:color="auto" w:fill="auto"/>
            <w:vAlign w:val="center"/>
            <w:hideMark/>
          </w:tcPr>
          <w:p w14:paraId="0CBDF364" w14:textId="799ABA33"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6E2F0B68" w14:textId="114B1AB7"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1DD58AF2" w14:textId="094C9854"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center"/>
            <w:hideMark/>
          </w:tcPr>
          <w:p w14:paraId="24402AA0" w14:textId="5A7C8AAF"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18" w:type="dxa"/>
            <w:shd w:val="clear" w:color="auto" w:fill="auto"/>
            <w:vAlign w:val="center"/>
            <w:hideMark/>
          </w:tcPr>
          <w:p w14:paraId="4CB00541" w14:textId="40F00EB6"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17C6733F" w14:textId="37F91E9F"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777" w:type="dxa"/>
            <w:shd w:val="clear" w:color="auto" w:fill="auto"/>
            <w:vAlign w:val="center"/>
            <w:hideMark/>
          </w:tcPr>
          <w:p w14:paraId="333FE931" w14:textId="6B188D28"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35E1C435" w14:textId="27EC17BE"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827" w:type="dxa"/>
            <w:shd w:val="clear" w:color="auto" w:fill="auto"/>
            <w:vAlign w:val="center"/>
            <w:hideMark/>
          </w:tcPr>
          <w:p w14:paraId="31310311" w14:textId="27579031"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404F6689" w14:textId="65437C2B"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6CC2AACB"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230191D1" w14:textId="7D7BCB8C"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CK-R04 </w:t>
            </w:r>
          </w:p>
        </w:tc>
        <w:tc>
          <w:tcPr>
            <w:tcW w:w="1319" w:type="dxa"/>
            <w:shd w:val="clear" w:color="auto" w:fill="auto"/>
            <w:vAlign w:val="center"/>
            <w:hideMark/>
          </w:tcPr>
          <w:p w14:paraId="0E43CFDA" w14:textId="113CC335"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5A899843" w14:textId="12C2CE95"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6BA339C6" w14:textId="18BD6810"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1096" w:type="dxa"/>
            <w:shd w:val="clear" w:color="auto" w:fill="auto"/>
            <w:vAlign w:val="center"/>
            <w:hideMark/>
          </w:tcPr>
          <w:p w14:paraId="6FEC4F4C" w14:textId="3FE62725"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57AB05E0" w14:textId="68FF6BB0"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570D5889" w14:textId="29D3389F"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center"/>
            <w:hideMark/>
          </w:tcPr>
          <w:p w14:paraId="360A6AC5" w14:textId="27300501"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1318" w:type="dxa"/>
            <w:shd w:val="clear" w:color="auto" w:fill="auto"/>
            <w:vAlign w:val="center"/>
            <w:hideMark/>
          </w:tcPr>
          <w:p w14:paraId="48AEC9BA" w14:textId="54712CE4"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747DCD51" w14:textId="4C5E55AA"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777" w:type="dxa"/>
            <w:shd w:val="clear" w:color="auto" w:fill="auto"/>
            <w:vAlign w:val="center"/>
            <w:hideMark/>
          </w:tcPr>
          <w:p w14:paraId="193A9A15" w14:textId="5A09260F"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7835E2A1" w14:textId="2C05FC58"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color w:val="404040"/>
                <w:sz w:val="18"/>
              </w:rPr>
              <w:t xml:space="preserve"> - </w:t>
            </w:r>
          </w:p>
        </w:tc>
        <w:tc>
          <w:tcPr>
            <w:tcW w:w="827" w:type="dxa"/>
            <w:shd w:val="clear" w:color="auto" w:fill="auto"/>
            <w:vAlign w:val="center"/>
            <w:hideMark/>
          </w:tcPr>
          <w:p w14:paraId="464433DF" w14:textId="7CAE8F36" w:rsidR="00C8285B" w:rsidRPr="00510748"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4186D5BE" w14:textId="4FB90340"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1BA47E0E"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031F269C" w14:textId="631979C8"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CK-R05 </w:t>
            </w:r>
          </w:p>
        </w:tc>
        <w:tc>
          <w:tcPr>
            <w:tcW w:w="1319" w:type="dxa"/>
            <w:shd w:val="clear" w:color="auto" w:fill="auto"/>
            <w:vAlign w:val="center"/>
            <w:hideMark/>
          </w:tcPr>
          <w:p w14:paraId="5D18E1B2" w14:textId="6361C9F7"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1E975E42" w14:textId="567BF595"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3007C65F" w14:textId="354DDCF2"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1096" w:type="dxa"/>
            <w:shd w:val="clear" w:color="auto" w:fill="auto"/>
            <w:vAlign w:val="center"/>
            <w:hideMark/>
          </w:tcPr>
          <w:p w14:paraId="3551ED6C" w14:textId="7B789094"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54" w:type="dxa"/>
            <w:shd w:val="clear" w:color="auto" w:fill="auto"/>
            <w:vAlign w:val="center"/>
            <w:hideMark/>
          </w:tcPr>
          <w:p w14:paraId="230E29F1" w14:textId="07BE992D"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191" w:type="dxa"/>
            <w:shd w:val="clear" w:color="auto" w:fill="auto"/>
            <w:vAlign w:val="center"/>
            <w:hideMark/>
          </w:tcPr>
          <w:p w14:paraId="716BD6FE" w14:textId="36070E8B"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53" w:type="dxa"/>
            <w:shd w:val="clear" w:color="auto" w:fill="auto"/>
            <w:vAlign w:val="center"/>
            <w:hideMark/>
          </w:tcPr>
          <w:p w14:paraId="5123C350" w14:textId="47C5B101"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1318" w:type="dxa"/>
            <w:shd w:val="clear" w:color="auto" w:fill="auto"/>
            <w:vAlign w:val="center"/>
            <w:hideMark/>
          </w:tcPr>
          <w:p w14:paraId="6408A369" w14:textId="14D3F954"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highlight w:val="yellow"/>
              </w:rPr>
            </w:pPr>
            <w:r w:rsidRPr="00510748">
              <w:rPr>
                <w:color w:val="262626"/>
                <w:sz w:val="18"/>
              </w:rPr>
              <w:t xml:space="preserve"> - </w:t>
            </w:r>
          </w:p>
        </w:tc>
        <w:tc>
          <w:tcPr>
            <w:tcW w:w="984" w:type="dxa"/>
            <w:shd w:val="clear" w:color="auto" w:fill="auto"/>
            <w:vAlign w:val="center"/>
            <w:hideMark/>
          </w:tcPr>
          <w:p w14:paraId="3A71DAB2" w14:textId="39427A9B"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777" w:type="dxa"/>
            <w:shd w:val="clear" w:color="auto" w:fill="auto"/>
            <w:vAlign w:val="center"/>
            <w:hideMark/>
          </w:tcPr>
          <w:p w14:paraId="3CDFB98D" w14:textId="46666CF7"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984" w:type="dxa"/>
            <w:shd w:val="clear" w:color="auto" w:fill="auto"/>
            <w:vAlign w:val="center"/>
            <w:hideMark/>
          </w:tcPr>
          <w:p w14:paraId="6DDE3CB9" w14:textId="626F25B5"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color w:val="404040"/>
                <w:sz w:val="18"/>
              </w:rPr>
              <w:t xml:space="preserve"> - </w:t>
            </w:r>
          </w:p>
        </w:tc>
        <w:tc>
          <w:tcPr>
            <w:tcW w:w="827" w:type="dxa"/>
            <w:shd w:val="clear" w:color="auto" w:fill="auto"/>
            <w:vAlign w:val="center"/>
            <w:hideMark/>
          </w:tcPr>
          <w:p w14:paraId="01CC71A2" w14:textId="5D0672C2" w:rsidR="00C8285B" w:rsidRPr="00510748"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eastAsia="Swis721 BlkCn BT"/>
                <w:sz w:val="18"/>
              </w:rPr>
            </w:pPr>
            <w:r w:rsidRPr="00510748">
              <w:rPr>
                <w:sz w:val="18"/>
              </w:rPr>
              <w:t xml:space="preserve"> - </w:t>
            </w:r>
          </w:p>
        </w:tc>
        <w:tc>
          <w:tcPr>
            <w:tcW w:w="685" w:type="dxa"/>
            <w:shd w:val="clear" w:color="auto" w:fill="auto"/>
            <w:vAlign w:val="center"/>
            <w:hideMark/>
          </w:tcPr>
          <w:p w14:paraId="1B300109" w14:textId="5B6D6CCB"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2328E43B"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1084AA04" w14:textId="398E008B"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CK-R06 </w:t>
            </w:r>
          </w:p>
        </w:tc>
        <w:tc>
          <w:tcPr>
            <w:tcW w:w="1319" w:type="dxa"/>
            <w:shd w:val="clear" w:color="auto" w:fill="auto"/>
            <w:vAlign w:val="center"/>
            <w:hideMark/>
          </w:tcPr>
          <w:p w14:paraId="4C7B2781" w14:textId="17B798FC"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2BA767B7" w14:textId="6C892B98"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5042A7E1" w14:textId="0721ED0F"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hideMark/>
          </w:tcPr>
          <w:p w14:paraId="282F38C2" w14:textId="5B4F6B4F"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hideMark/>
          </w:tcPr>
          <w:p w14:paraId="36A13209" w14:textId="0FF38C4E"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hideMark/>
          </w:tcPr>
          <w:p w14:paraId="610948A7" w14:textId="0D5A36AD"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hideMark/>
          </w:tcPr>
          <w:p w14:paraId="3C351026" w14:textId="58F03003"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hideMark/>
          </w:tcPr>
          <w:p w14:paraId="5AB967B5" w14:textId="2310BE78"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hideMark/>
          </w:tcPr>
          <w:p w14:paraId="15CC65CB" w14:textId="60DCC1EC"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hideMark/>
          </w:tcPr>
          <w:p w14:paraId="5D69EAD2" w14:textId="1008747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hideMark/>
          </w:tcPr>
          <w:p w14:paraId="43625E78" w14:textId="2F69E5FC"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hideMark/>
          </w:tcPr>
          <w:p w14:paraId="2FCEF5D1" w14:textId="0CA8B0B8"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hideMark/>
          </w:tcPr>
          <w:p w14:paraId="31B90CB2" w14:textId="3E9030DA"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105A626F"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72C85D8F" w14:textId="7974AFC5"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CK-R07 </w:t>
            </w:r>
          </w:p>
        </w:tc>
        <w:tc>
          <w:tcPr>
            <w:tcW w:w="1319" w:type="dxa"/>
            <w:shd w:val="clear" w:color="auto" w:fill="auto"/>
            <w:vAlign w:val="center"/>
            <w:hideMark/>
          </w:tcPr>
          <w:p w14:paraId="0BBA24A6" w14:textId="0C880990"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7F1CA4C8" w14:textId="655A5795"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08EA7A81" w14:textId="3B901451"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hideMark/>
          </w:tcPr>
          <w:p w14:paraId="266A656E" w14:textId="10D4A51F"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hideMark/>
          </w:tcPr>
          <w:p w14:paraId="5AC1FA23" w14:textId="3CAEE2E7"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hideMark/>
          </w:tcPr>
          <w:p w14:paraId="5EA5EE00" w14:textId="1C438B3E"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hideMark/>
          </w:tcPr>
          <w:p w14:paraId="1EA85550" w14:textId="66417C66"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hideMark/>
          </w:tcPr>
          <w:p w14:paraId="3ADD9356" w14:textId="5467C8DA"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hideMark/>
          </w:tcPr>
          <w:p w14:paraId="616A29B3" w14:textId="495562C0"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hideMark/>
          </w:tcPr>
          <w:p w14:paraId="40CEA19A" w14:textId="6BBA2B0D"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hideMark/>
          </w:tcPr>
          <w:p w14:paraId="521A6829" w14:textId="6012809D"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hideMark/>
          </w:tcPr>
          <w:p w14:paraId="5A1AD737" w14:textId="40DD00A5"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hideMark/>
          </w:tcPr>
          <w:p w14:paraId="52BF4F84" w14:textId="796E8C36"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7113E2D0"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767EE9E1" w14:textId="59E3897D"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CK-R08 </w:t>
            </w:r>
          </w:p>
        </w:tc>
        <w:tc>
          <w:tcPr>
            <w:tcW w:w="1319" w:type="dxa"/>
            <w:shd w:val="clear" w:color="auto" w:fill="auto"/>
            <w:vAlign w:val="center"/>
            <w:hideMark/>
          </w:tcPr>
          <w:p w14:paraId="7DDF475C" w14:textId="091E78C0"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79C1808A" w14:textId="55DEE896"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0F6D3289" w14:textId="2168464A"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hideMark/>
          </w:tcPr>
          <w:p w14:paraId="6B3863BF" w14:textId="48CF4D8F"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hideMark/>
          </w:tcPr>
          <w:p w14:paraId="6D577625" w14:textId="2105DE64"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hideMark/>
          </w:tcPr>
          <w:p w14:paraId="4F5C48AD" w14:textId="79317605"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hideMark/>
          </w:tcPr>
          <w:p w14:paraId="225CE998" w14:textId="798999E5"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hideMark/>
          </w:tcPr>
          <w:p w14:paraId="617A3067" w14:textId="2C912312"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hideMark/>
          </w:tcPr>
          <w:p w14:paraId="279FC480" w14:textId="2A258FE4"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hideMark/>
          </w:tcPr>
          <w:p w14:paraId="37421740" w14:textId="7E0DDE6A"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hideMark/>
          </w:tcPr>
          <w:p w14:paraId="7D82C74A" w14:textId="751A785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hideMark/>
          </w:tcPr>
          <w:p w14:paraId="1D24684E" w14:textId="1388DC0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hideMark/>
          </w:tcPr>
          <w:p w14:paraId="18C24D15" w14:textId="046EF58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05D2338A"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22F12AA5" w14:textId="710B0649"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CK-R09 </w:t>
            </w:r>
          </w:p>
        </w:tc>
        <w:tc>
          <w:tcPr>
            <w:tcW w:w="1319" w:type="dxa"/>
            <w:shd w:val="clear" w:color="auto" w:fill="auto"/>
            <w:vAlign w:val="center"/>
            <w:hideMark/>
          </w:tcPr>
          <w:p w14:paraId="18FDB0C5" w14:textId="4EFD02A0"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57732B37" w14:textId="638DAD30"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784DB8EA" w14:textId="385D36B6"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hideMark/>
          </w:tcPr>
          <w:p w14:paraId="58BBE457" w14:textId="53DF42BC"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hideMark/>
          </w:tcPr>
          <w:p w14:paraId="3B33B6D8" w14:textId="2FCF14B7"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hideMark/>
          </w:tcPr>
          <w:p w14:paraId="49FA631F" w14:textId="365A78F0"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hideMark/>
          </w:tcPr>
          <w:p w14:paraId="25B97042" w14:textId="47DE5B77"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hideMark/>
          </w:tcPr>
          <w:p w14:paraId="56145F34" w14:textId="56FB3524"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hideMark/>
          </w:tcPr>
          <w:p w14:paraId="669535D0" w14:textId="7E6F5028"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hideMark/>
          </w:tcPr>
          <w:p w14:paraId="053E6A4C" w14:textId="0F630C0A"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hideMark/>
          </w:tcPr>
          <w:p w14:paraId="46809125" w14:textId="65D198B3"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hideMark/>
          </w:tcPr>
          <w:p w14:paraId="4D4D005F" w14:textId="34DBE64A"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hideMark/>
          </w:tcPr>
          <w:p w14:paraId="1E1424BD" w14:textId="731E87DC"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49A6A8FB"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hideMark/>
          </w:tcPr>
          <w:p w14:paraId="6C0FF68B" w14:textId="5B5A8160"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CK-R10 </w:t>
            </w:r>
          </w:p>
        </w:tc>
        <w:tc>
          <w:tcPr>
            <w:tcW w:w="1319" w:type="dxa"/>
            <w:shd w:val="clear" w:color="auto" w:fill="auto"/>
            <w:vAlign w:val="center"/>
            <w:hideMark/>
          </w:tcPr>
          <w:p w14:paraId="3B72224A" w14:textId="3A222421"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hideMark/>
          </w:tcPr>
          <w:p w14:paraId="249A4B06" w14:textId="4D39FD74"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hideMark/>
          </w:tcPr>
          <w:p w14:paraId="4E3CEC5C" w14:textId="6B08B5F0"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hideMark/>
          </w:tcPr>
          <w:p w14:paraId="124474B2" w14:textId="371013B1"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hideMark/>
          </w:tcPr>
          <w:p w14:paraId="673D7A06" w14:textId="754F0119"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hideMark/>
          </w:tcPr>
          <w:p w14:paraId="3C7F1C36" w14:textId="72EA17C9"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hideMark/>
          </w:tcPr>
          <w:p w14:paraId="736A09E6" w14:textId="199F7607"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hideMark/>
          </w:tcPr>
          <w:p w14:paraId="460AA4EE" w14:textId="7E328A7B"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hideMark/>
          </w:tcPr>
          <w:p w14:paraId="2166195A" w14:textId="5F6A4E9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hideMark/>
          </w:tcPr>
          <w:p w14:paraId="64E751D5" w14:textId="0C570541"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hideMark/>
          </w:tcPr>
          <w:p w14:paraId="193B44CE" w14:textId="017139C7"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hideMark/>
          </w:tcPr>
          <w:p w14:paraId="11CB3FF2" w14:textId="6FC22C61"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hideMark/>
          </w:tcPr>
          <w:p w14:paraId="3D60E7BA" w14:textId="072D8213"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5C6547B9"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0A39DC01" w14:textId="4AD0E12D"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CK-R11 </w:t>
            </w:r>
          </w:p>
        </w:tc>
        <w:tc>
          <w:tcPr>
            <w:tcW w:w="1319" w:type="dxa"/>
            <w:shd w:val="clear" w:color="auto" w:fill="auto"/>
            <w:vAlign w:val="center"/>
          </w:tcPr>
          <w:p w14:paraId="68B9D3EC" w14:textId="4A5B575C"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tcPr>
          <w:p w14:paraId="3C040277" w14:textId="44BD1E03"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00DF6122" w14:textId="48389F83"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tcPr>
          <w:p w14:paraId="149DF6EC" w14:textId="7ED04EA1"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tcPr>
          <w:p w14:paraId="0B167D9A" w14:textId="77E3C314"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tcPr>
          <w:p w14:paraId="78DD2EF5" w14:textId="77BFCE99"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tcPr>
          <w:p w14:paraId="585F636D" w14:textId="1465B8FF"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tcPr>
          <w:p w14:paraId="5E763CEA" w14:textId="73F779CE"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790BC18F" w14:textId="73A4FA4D"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tcPr>
          <w:p w14:paraId="530D8202" w14:textId="1B236339"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tcPr>
          <w:p w14:paraId="484178B1" w14:textId="37A22FF0"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tcPr>
          <w:p w14:paraId="12C002B5" w14:textId="6415E6CC"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6B349C83" w14:textId="37440D6E"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47A90172"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64C35E05" w14:textId="2D33405C"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CK-R12 </w:t>
            </w:r>
          </w:p>
        </w:tc>
        <w:tc>
          <w:tcPr>
            <w:tcW w:w="1319" w:type="dxa"/>
            <w:shd w:val="clear" w:color="auto" w:fill="auto"/>
            <w:vAlign w:val="center"/>
          </w:tcPr>
          <w:p w14:paraId="35FAD4B6" w14:textId="2238DE65"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tcPr>
          <w:p w14:paraId="72BF1D5C" w14:textId="26352EE2"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28D64B0F" w14:textId="3F4C5103"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tcPr>
          <w:p w14:paraId="400A4302" w14:textId="186574D2"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tcPr>
          <w:p w14:paraId="64B98548" w14:textId="48C40F53"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tcPr>
          <w:p w14:paraId="3C3B0807" w14:textId="248CBF3E"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tcPr>
          <w:p w14:paraId="3FAFCB76" w14:textId="46916A11"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tcPr>
          <w:p w14:paraId="561D3C51" w14:textId="7808CE0A"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3A9FD015" w14:textId="10DEC2A6"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tcPr>
          <w:p w14:paraId="1FFE9B9C" w14:textId="4CDE0922"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tcPr>
          <w:p w14:paraId="05A46B52" w14:textId="7D114B58"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tcPr>
          <w:p w14:paraId="0FB5CC62" w14:textId="1B8461B0"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4C6E89CB" w14:textId="40A45403"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224BB01A"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5A0179D0" w14:textId="7AB87B6A"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CK-R13 </w:t>
            </w:r>
          </w:p>
        </w:tc>
        <w:tc>
          <w:tcPr>
            <w:tcW w:w="1319" w:type="dxa"/>
            <w:shd w:val="clear" w:color="auto" w:fill="auto"/>
            <w:vAlign w:val="center"/>
          </w:tcPr>
          <w:p w14:paraId="05AB0F9C" w14:textId="12639097"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tcPr>
          <w:p w14:paraId="0E828E7E" w14:textId="61546D1D"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41A141CE" w14:textId="6DCCB38F"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tcPr>
          <w:p w14:paraId="626640FE" w14:textId="073F595C"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tcPr>
          <w:p w14:paraId="07D84338" w14:textId="7B37BDF8"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tcPr>
          <w:p w14:paraId="0E9760E3" w14:textId="247FCCDB"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tcPr>
          <w:p w14:paraId="606C9804" w14:textId="55E2A77A"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tcPr>
          <w:p w14:paraId="4110AA18" w14:textId="04D55FBB"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375A2FFD" w14:textId="74073489"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tcPr>
          <w:p w14:paraId="19EFCB83" w14:textId="53775A4A"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tcPr>
          <w:p w14:paraId="1F5F28D3" w14:textId="24CF9FBA"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tcPr>
          <w:p w14:paraId="20ADDE07" w14:textId="4C2F6A0D"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492B6EEF" w14:textId="52045980"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2990D92B"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4F57BB06" w14:textId="10AEA6BB"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CK-R14 </w:t>
            </w:r>
          </w:p>
        </w:tc>
        <w:tc>
          <w:tcPr>
            <w:tcW w:w="1319" w:type="dxa"/>
            <w:shd w:val="clear" w:color="auto" w:fill="auto"/>
            <w:vAlign w:val="center"/>
          </w:tcPr>
          <w:p w14:paraId="73AEB1A3" w14:textId="173F1E6A"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tcPr>
          <w:p w14:paraId="0FE1BFF7" w14:textId="7EEAE9A4"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628E230C" w14:textId="61115C20"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tcPr>
          <w:p w14:paraId="01E365AB" w14:textId="2453D353"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tcPr>
          <w:p w14:paraId="0BC01097" w14:textId="0BEA691B"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tcPr>
          <w:p w14:paraId="62491E90" w14:textId="3ACEEFF9"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tcPr>
          <w:p w14:paraId="2A266381" w14:textId="2FD90205"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tcPr>
          <w:p w14:paraId="1DC41752" w14:textId="08C6336C"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06BF54E6" w14:textId="353C98A9"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tcPr>
          <w:p w14:paraId="7528A031" w14:textId="70B94ADB"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tcPr>
          <w:p w14:paraId="32967130" w14:textId="0F79ADF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tcPr>
          <w:p w14:paraId="5080FBCE" w14:textId="4A14BB9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7F48DE9B" w14:textId="186E8E24"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114A9AD3"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43D3A298" w14:textId="6B7E911C"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CK-R15 </w:t>
            </w:r>
          </w:p>
        </w:tc>
        <w:tc>
          <w:tcPr>
            <w:tcW w:w="1319" w:type="dxa"/>
            <w:shd w:val="clear" w:color="auto" w:fill="auto"/>
            <w:vAlign w:val="center"/>
          </w:tcPr>
          <w:p w14:paraId="29116A93" w14:textId="7191DFBF"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42" w:type="dxa"/>
            <w:shd w:val="clear" w:color="auto" w:fill="auto"/>
            <w:vAlign w:val="center"/>
          </w:tcPr>
          <w:p w14:paraId="1C325C93" w14:textId="15123F4D"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Residential</w:t>
            </w:r>
          </w:p>
        </w:tc>
        <w:tc>
          <w:tcPr>
            <w:tcW w:w="1318" w:type="dxa"/>
            <w:shd w:val="clear" w:color="auto" w:fill="auto"/>
            <w:vAlign w:val="center"/>
          </w:tcPr>
          <w:p w14:paraId="53163EB4" w14:textId="7208161B"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sz w:val="18"/>
              </w:rPr>
              <w:t xml:space="preserve"> - </w:t>
            </w:r>
          </w:p>
        </w:tc>
        <w:tc>
          <w:tcPr>
            <w:tcW w:w="1096" w:type="dxa"/>
            <w:shd w:val="clear" w:color="auto" w:fill="auto"/>
            <w:vAlign w:val="center"/>
          </w:tcPr>
          <w:p w14:paraId="17706E4A" w14:textId="3EDED3C5"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54" w:type="dxa"/>
            <w:shd w:val="clear" w:color="auto" w:fill="auto"/>
            <w:vAlign w:val="center"/>
          </w:tcPr>
          <w:p w14:paraId="4F43B9C4" w14:textId="644FCA93"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191" w:type="dxa"/>
            <w:shd w:val="clear" w:color="auto" w:fill="auto"/>
            <w:vAlign w:val="center"/>
          </w:tcPr>
          <w:p w14:paraId="743A6679" w14:textId="641B5EE3"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53" w:type="dxa"/>
            <w:shd w:val="clear" w:color="auto" w:fill="auto"/>
            <w:vAlign w:val="center"/>
          </w:tcPr>
          <w:p w14:paraId="7F7A1ABA" w14:textId="0914237A"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404040"/>
                <w:sz w:val="18"/>
              </w:rPr>
              <w:t xml:space="preserve"> - </w:t>
            </w:r>
          </w:p>
        </w:tc>
        <w:tc>
          <w:tcPr>
            <w:tcW w:w="1318" w:type="dxa"/>
            <w:shd w:val="clear" w:color="auto" w:fill="auto"/>
            <w:vAlign w:val="center"/>
          </w:tcPr>
          <w:p w14:paraId="0A604BA2" w14:textId="36AF6956"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2B423548" w14:textId="2C5796A2"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777" w:type="dxa"/>
            <w:shd w:val="clear" w:color="auto" w:fill="auto"/>
            <w:vAlign w:val="center"/>
          </w:tcPr>
          <w:p w14:paraId="2602E42C" w14:textId="373A957A"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sz w:val="18"/>
              </w:rPr>
              <w:t xml:space="preserve"> - </w:t>
            </w:r>
          </w:p>
        </w:tc>
        <w:tc>
          <w:tcPr>
            <w:tcW w:w="984" w:type="dxa"/>
            <w:shd w:val="clear" w:color="auto" w:fill="auto"/>
            <w:vAlign w:val="center"/>
          </w:tcPr>
          <w:p w14:paraId="57F83DBB" w14:textId="5D852DE1"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9375E3">
              <w:rPr>
                <w:rFonts w:asciiTheme="minorHAnsi" w:hAnsiTheme="minorHAnsi"/>
                <w:color w:val="404040"/>
                <w:sz w:val="18"/>
              </w:rPr>
              <w:t xml:space="preserve"> - </w:t>
            </w:r>
          </w:p>
        </w:tc>
        <w:tc>
          <w:tcPr>
            <w:tcW w:w="827" w:type="dxa"/>
            <w:shd w:val="clear" w:color="auto" w:fill="auto"/>
            <w:vAlign w:val="center"/>
          </w:tcPr>
          <w:p w14:paraId="69650F4A" w14:textId="593DF24B"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65087A59" w14:textId="3885141E"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32BB2432"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7B077FCE" w14:textId="044196E7"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CK-R16 </w:t>
            </w:r>
          </w:p>
        </w:tc>
        <w:tc>
          <w:tcPr>
            <w:tcW w:w="1319" w:type="dxa"/>
            <w:shd w:val="clear" w:color="auto" w:fill="auto"/>
            <w:vAlign w:val="center"/>
          </w:tcPr>
          <w:p w14:paraId="69BEFF30" w14:textId="6346E0C6"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42" w:type="dxa"/>
            <w:shd w:val="clear" w:color="auto" w:fill="auto"/>
            <w:vAlign w:val="center"/>
          </w:tcPr>
          <w:p w14:paraId="5F50D04B" w14:textId="78133739"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3A53B0C0" w14:textId="3B450BE2"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 xml:space="preserve"> - </w:t>
            </w:r>
          </w:p>
        </w:tc>
        <w:tc>
          <w:tcPr>
            <w:tcW w:w="1096" w:type="dxa"/>
            <w:shd w:val="clear" w:color="auto" w:fill="auto"/>
            <w:vAlign w:val="center"/>
          </w:tcPr>
          <w:p w14:paraId="37B097FB" w14:textId="056F0463"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154" w:type="dxa"/>
            <w:shd w:val="clear" w:color="auto" w:fill="auto"/>
            <w:vAlign w:val="center"/>
          </w:tcPr>
          <w:p w14:paraId="0CC3570C" w14:textId="646199D0"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191" w:type="dxa"/>
            <w:shd w:val="clear" w:color="auto" w:fill="auto"/>
            <w:vAlign w:val="center"/>
          </w:tcPr>
          <w:p w14:paraId="3CEF1930" w14:textId="0F56B561"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53" w:type="dxa"/>
            <w:shd w:val="clear" w:color="auto" w:fill="auto"/>
            <w:vAlign w:val="center"/>
          </w:tcPr>
          <w:p w14:paraId="3BA61843" w14:textId="0C790489"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18" w:type="dxa"/>
            <w:shd w:val="clear" w:color="auto" w:fill="auto"/>
            <w:vAlign w:val="center"/>
          </w:tcPr>
          <w:p w14:paraId="6DFD834D" w14:textId="0268DD71"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31A30D52" w14:textId="05B4809D"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color w:val="404040"/>
                <w:sz w:val="18"/>
              </w:rPr>
              <w:t xml:space="preserve"> - </w:t>
            </w:r>
          </w:p>
        </w:tc>
        <w:tc>
          <w:tcPr>
            <w:tcW w:w="777" w:type="dxa"/>
            <w:shd w:val="clear" w:color="auto" w:fill="auto"/>
            <w:vAlign w:val="center"/>
          </w:tcPr>
          <w:p w14:paraId="5742CF71" w14:textId="78B6AA9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984" w:type="dxa"/>
            <w:shd w:val="clear" w:color="auto" w:fill="auto"/>
            <w:vAlign w:val="center"/>
          </w:tcPr>
          <w:p w14:paraId="391CF4EC" w14:textId="12BCA0AF"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color w:val="404040"/>
                <w:sz w:val="18"/>
              </w:rPr>
              <w:t xml:space="preserve"> - </w:t>
            </w:r>
          </w:p>
        </w:tc>
        <w:tc>
          <w:tcPr>
            <w:tcW w:w="827" w:type="dxa"/>
            <w:shd w:val="clear" w:color="auto" w:fill="auto"/>
            <w:vAlign w:val="center"/>
          </w:tcPr>
          <w:p w14:paraId="26ECD787" w14:textId="696D040E"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67152F0E" w14:textId="16418CEB"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C8285B" w:rsidRPr="004278F0" w14:paraId="0A8ABF7C" w14:textId="77777777" w:rsidTr="004278F0">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09BECB4C" w14:textId="312A095C"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CK-R17 </w:t>
            </w:r>
          </w:p>
        </w:tc>
        <w:tc>
          <w:tcPr>
            <w:tcW w:w="1319" w:type="dxa"/>
            <w:shd w:val="clear" w:color="auto" w:fill="auto"/>
            <w:vAlign w:val="center"/>
          </w:tcPr>
          <w:p w14:paraId="7789D7F5" w14:textId="34B5EACF"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42" w:type="dxa"/>
            <w:shd w:val="clear" w:color="auto" w:fill="auto"/>
            <w:vAlign w:val="center"/>
          </w:tcPr>
          <w:p w14:paraId="7E2EB86D" w14:textId="143A8623" w:rsidR="00C8285B" w:rsidRPr="004278F0" w:rsidRDefault="00C8285B" w:rsidP="00C8285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6166397D" w14:textId="62E5C387"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 xml:space="preserve"> - </w:t>
            </w:r>
          </w:p>
        </w:tc>
        <w:tc>
          <w:tcPr>
            <w:tcW w:w="1096" w:type="dxa"/>
            <w:shd w:val="clear" w:color="auto" w:fill="auto"/>
            <w:vAlign w:val="center"/>
          </w:tcPr>
          <w:p w14:paraId="29B84F0C" w14:textId="0F07F8F3"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154" w:type="dxa"/>
            <w:shd w:val="clear" w:color="auto" w:fill="auto"/>
            <w:vAlign w:val="center"/>
          </w:tcPr>
          <w:p w14:paraId="1EBD42A6" w14:textId="6BC7C233"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191" w:type="dxa"/>
            <w:shd w:val="clear" w:color="auto" w:fill="auto"/>
            <w:vAlign w:val="center"/>
          </w:tcPr>
          <w:p w14:paraId="5DB29220" w14:textId="69720C85"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53" w:type="dxa"/>
            <w:shd w:val="clear" w:color="auto" w:fill="auto"/>
            <w:vAlign w:val="center"/>
          </w:tcPr>
          <w:p w14:paraId="269CBBD4" w14:textId="57573D08"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18" w:type="dxa"/>
            <w:shd w:val="clear" w:color="auto" w:fill="auto"/>
            <w:vAlign w:val="center"/>
          </w:tcPr>
          <w:p w14:paraId="65DE8490" w14:textId="0C03D953" w:rsidR="00C8285B" w:rsidRPr="004278F0"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24906C45" w14:textId="041ACBFC"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color w:val="404040"/>
                <w:sz w:val="18"/>
              </w:rPr>
              <w:t xml:space="preserve"> - </w:t>
            </w:r>
          </w:p>
        </w:tc>
        <w:tc>
          <w:tcPr>
            <w:tcW w:w="777" w:type="dxa"/>
            <w:shd w:val="clear" w:color="auto" w:fill="auto"/>
            <w:vAlign w:val="center"/>
          </w:tcPr>
          <w:p w14:paraId="53965261" w14:textId="131033B4"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984" w:type="dxa"/>
            <w:shd w:val="clear" w:color="auto" w:fill="auto"/>
            <w:vAlign w:val="center"/>
          </w:tcPr>
          <w:p w14:paraId="48E33FBC" w14:textId="6F9C39DC"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color w:val="404040"/>
                <w:sz w:val="18"/>
              </w:rPr>
              <w:t xml:space="preserve"> - </w:t>
            </w:r>
          </w:p>
        </w:tc>
        <w:tc>
          <w:tcPr>
            <w:tcW w:w="827" w:type="dxa"/>
            <w:shd w:val="clear" w:color="auto" w:fill="auto"/>
            <w:vAlign w:val="center"/>
          </w:tcPr>
          <w:p w14:paraId="5110E9BC" w14:textId="576492F9"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10E3B45B" w14:textId="48674395" w:rsidR="00C8285B" w:rsidRPr="009375E3" w:rsidRDefault="00C8285B" w:rsidP="00C8285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4278F0" w:rsidRPr="004278F0" w14:paraId="0A73D0A8" w14:textId="77777777" w:rsidTr="004278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299ABC89" w14:textId="06FBCA0B" w:rsidR="00C8285B" w:rsidRPr="004278F0" w:rsidRDefault="00C8285B" w:rsidP="00C8285B">
            <w:pPr>
              <w:pStyle w:val="Tabletext"/>
              <w:rPr>
                <w:rFonts w:asciiTheme="minorHAnsi" w:eastAsia="Swis721 BlkCn BT" w:hAnsiTheme="minorHAnsi"/>
              </w:rPr>
            </w:pPr>
            <w:r w:rsidRPr="004278F0">
              <w:rPr>
                <w:rFonts w:asciiTheme="minorHAnsi" w:hAnsiTheme="minorHAnsi"/>
                <w:sz w:val="18"/>
              </w:rPr>
              <w:t xml:space="preserve"> CK-R18 </w:t>
            </w:r>
          </w:p>
        </w:tc>
        <w:tc>
          <w:tcPr>
            <w:tcW w:w="1319" w:type="dxa"/>
            <w:shd w:val="clear" w:color="auto" w:fill="auto"/>
            <w:vAlign w:val="center"/>
          </w:tcPr>
          <w:p w14:paraId="303F90D6" w14:textId="0482BA80"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42" w:type="dxa"/>
            <w:shd w:val="clear" w:color="auto" w:fill="auto"/>
            <w:vAlign w:val="center"/>
          </w:tcPr>
          <w:p w14:paraId="11A43D02" w14:textId="2438AD15" w:rsidR="00C8285B" w:rsidRPr="004278F0" w:rsidRDefault="00C8285B" w:rsidP="00C8285B">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Residential</w:t>
            </w:r>
          </w:p>
        </w:tc>
        <w:tc>
          <w:tcPr>
            <w:tcW w:w="1318" w:type="dxa"/>
            <w:shd w:val="clear" w:color="auto" w:fill="auto"/>
            <w:vAlign w:val="center"/>
          </w:tcPr>
          <w:p w14:paraId="64C53257" w14:textId="238AF77F"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sz w:val="18"/>
              </w:rPr>
              <w:t xml:space="preserve"> - </w:t>
            </w:r>
          </w:p>
        </w:tc>
        <w:tc>
          <w:tcPr>
            <w:tcW w:w="1096" w:type="dxa"/>
            <w:shd w:val="clear" w:color="auto" w:fill="auto"/>
            <w:vAlign w:val="center"/>
          </w:tcPr>
          <w:p w14:paraId="7C2931C8" w14:textId="3FE6317C"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154" w:type="dxa"/>
            <w:shd w:val="clear" w:color="auto" w:fill="auto"/>
            <w:vAlign w:val="center"/>
          </w:tcPr>
          <w:p w14:paraId="5367C15D" w14:textId="3C987EE6"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191" w:type="dxa"/>
            <w:shd w:val="clear" w:color="auto" w:fill="auto"/>
            <w:vAlign w:val="center"/>
          </w:tcPr>
          <w:p w14:paraId="4E71E26D" w14:textId="41491A3E"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53" w:type="dxa"/>
            <w:shd w:val="clear" w:color="auto" w:fill="auto"/>
            <w:vAlign w:val="center"/>
          </w:tcPr>
          <w:p w14:paraId="0208610B" w14:textId="2C808A73"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 xml:space="preserve"> - </w:t>
            </w:r>
          </w:p>
        </w:tc>
        <w:tc>
          <w:tcPr>
            <w:tcW w:w="1318" w:type="dxa"/>
            <w:shd w:val="clear" w:color="auto" w:fill="auto"/>
            <w:vAlign w:val="center"/>
          </w:tcPr>
          <w:p w14:paraId="167F96A0" w14:textId="0AB4EB26" w:rsidR="00C8285B" w:rsidRPr="004278F0"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highlight w:val="yellow"/>
              </w:rPr>
            </w:pPr>
            <w:r w:rsidRPr="004278F0">
              <w:rPr>
                <w:rFonts w:asciiTheme="minorHAnsi" w:hAnsiTheme="minorHAnsi"/>
                <w:color w:val="262626"/>
                <w:sz w:val="18"/>
              </w:rPr>
              <w:t xml:space="preserve"> - </w:t>
            </w:r>
          </w:p>
        </w:tc>
        <w:tc>
          <w:tcPr>
            <w:tcW w:w="984" w:type="dxa"/>
            <w:shd w:val="clear" w:color="auto" w:fill="auto"/>
            <w:vAlign w:val="center"/>
          </w:tcPr>
          <w:p w14:paraId="37C23160" w14:textId="38748047"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color w:val="404040"/>
                <w:sz w:val="18"/>
              </w:rPr>
              <w:t xml:space="preserve"> - </w:t>
            </w:r>
          </w:p>
        </w:tc>
        <w:tc>
          <w:tcPr>
            <w:tcW w:w="777" w:type="dxa"/>
            <w:shd w:val="clear" w:color="auto" w:fill="auto"/>
            <w:vAlign w:val="center"/>
          </w:tcPr>
          <w:p w14:paraId="2FECF1AA" w14:textId="686A032D"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984" w:type="dxa"/>
            <w:shd w:val="clear" w:color="auto" w:fill="auto"/>
            <w:vAlign w:val="center"/>
          </w:tcPr>
          <w:p w14:paraId="2FFFCCAB" w14:textId="4608B7F4"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color w:val="404040"/>
                <w:sz w:val="18"/>
              </w:rPr>
              <w:t xml:space="preserve"> - </w:t>
            </w:r>
          </w:p>
        </w:tc>
        <w:tc>
          <w:tcPr>
            <w:tcW w:w="827" w:type="dxa"/>
            <w:shd w:val="clear" w:color="auto" w:fill="auto"/>
            <w:vAlign w:val="center"/>
          </w:tcPr>
          <w:p w14:paraId="035B81A9" w14:textId="5785E6FA"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c>
          <w:tcPr>
            <w:tcW w:w="685" w:type="dxa"/>
            <w:shd w:val="clear" w:color="auto" w:fill="auto"/>
            <w:vAlign w:val="center"/>
          </w:tcPr>
          <w:p w14:paraId="6889D316" w14:textId="46FAEEC5" w:rsidR="00C8285B" w:rsidRPr="009375E3" w:rsidRDefault="00C8285B" w:rsidP="00C8285B">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9375E3">
              <w:rPr>
                <w:rFonts w:asciiTheme="minorHAnsi" w:hAnsiTheme="minorHAnsi"/>
                <w:sz w:val="18"/>
              </w:rPr>
              <w:t xml:space="preserve"> - </w:t>
            </w:r>
          </w:p>
        </w:tc>
      </w:tr>
      <w:tr w:rsidR="001A1A29" w:rsidRPr="004278F0" w14:paraId="77C9A97F" w14:textId="77777777" w:rsidTr="00E21B8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9AC8DD"/>
            <w:vAlign w:val="center"/>
            <w:hideMark/>
          </w:tcPr>
          <w:p w14:paraId="19AD79EE" w14:textId="7DF30C87" w:rsidR="004278F0" w:rsidRPr="004278F0" w:rsidRDefault="00BB0D09" w:rsidP="00114DA6">
            <w:pPr>
              <w:pStyle w:val="Tabletext"/>
              <w:rPr>
                <w:rFonts w:asciiTheme="minorHAnsi" w:eastAsia="Swis721 BlkCn BT" w:hAnsiTheme="minorHAnsi"/>
                <w:b w:val="0"/>
                <w:bCs/>
                <w:sz w:val="18"/>
              </w:rPr>
            </w:pPr>
            <w:r w:rsidRPr="004278F0">
              <w:rPr>
                <w:rFonts w:asciiTheme="minorHAnsi" w:eastAsia="Swis721 BlkCn BT" w:hAnsiTheme="minorHAnsi"/>
                <w:sz w:val="18"/>
              </w:rPr>
              <w:t>SUB TOTAL</w:t>
            </w:r>
          </w:p>
        </w:tc>
        <w:tc>
          <w:tcPr>
            <w:tcW w:w="1319" w:type="dxa"/>
            <w:shd w:val="clear" w:color="auto" w:fill="9AC8DD" w:themeFill="accent3" w:themeFillTint="99"/>
            <w:vAlign w:val="center"/>
            <w:hideMark/>
          </w:tcPr>
          <w:p w14:paraId="2F2B63A6" w14:textId="36E21333" w:rsidR="00114DA6" w:rsidRPr="004278F0" w:rsidRDefault="00114DA6"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b/>
                <w:bCs w:val="0"/>
                <w:sz w:val="18"/>
              </w:rPr>
              <w:t xml:space="preserve"> 187.56 </w:t>
            </w:r>
          </w:p>
        </w:tc>
        <w:tc>
          <w:tcPr>
            <w:tcW w:w="1342" w:type="dxa"/>
            <w:shd w:val="clear" w:color="auto" w:fill="9AC8DD" w:themeFill="accent3" w:themeFillTint="99"/>
            <w:vAlign w:val="center"/>
            <w:hideMark/>
          </w:tcPr>
          <w:p w14:paraId="2E9A9605" w14:textId="01FFA215" w:rsidR="00114DA6" w:rsidRPr="004278F0" w:rsidRDefault="00114DA6" w:rsidP="00114DA6">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p>
        </w:tc>
        <w:tc>
          <w:tcPr>
            <w:tcW w:w="1318" w:type="dxa"/>
            <w:shd w:val="clear" w:color="auto" w:fill="9AC8DD" w:themeFill="accent3" w:themeFillTint="99"/>
            <w:vAlign w:val="center"/>
            <w:hideMark/>
          </w:tcPr>
          <w:p w14:paraId="7B7A18ED" w14:textId="299DBE9E" w:rsidR="00114DA6" w:rsidRPr="004278F0" w:rsidRDefault="00114DA6"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p>
        </w:tc>
        <w:tc>
          <w:tcPr>
            <w:tcW w:w="1096" w:type="dxa"/>
            <w:shd w:val="clear" w:color="auto" w:fill="9AC8DD" w:themeFill="accent3" w:themeFillTint="99"/>
            <w:vAlign w:val="center"/>
            <w:hideMark/>
          </w:tcPr>
          <w:p w14:paraId="161B3782" w14:textId="542855AA" w:rsidR="00114DA6" w:rsidRPr="004278F0" w:rsidRDefault="00114DA6"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b/>
                <w:bCs w:val="0"/>
                <w:sz w:val="18"/>
              </w:rPr>
              <w:t xml:space="preserve"> 4.</w:t>
            </w:r>
            <w:r w:rsidR="006B142D" w:rsidRPr="004278F0">
              <w:rPr>
                <w:rFonts w:asciiTheme="minorHAnsi" w:hAnsiTheme="minorHAnsi"/>
                <w:b/>
                <w:bCs w:val="0"/>
                <w:sz w:val="18"/>
              </w:rPr>
              <w:t xml:space="preserve">31 </w:t>
            </w:r>
          </w:p>
        </w:tc>
        <w:tc>
          <w:tcPr>
            <w:tcW w:w="1154" w:type="dxa"/>
            <w:shd w:val="clear" w:color="auto" w:fill="9AC8DD" w:themeFill="accent3" w:themeFillTint="99"/>
            <w:vAlign w:val="center"/>
            <w:hideMark/>
          </w:tcPr>
          <w:p w14:paraId="2D2D2FFF" w14:textId="2A6B36EC" w:rsidR="00114DA6" w:rsidRPr="004278F0" w:rsidRDefault="00A064ED"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b/>
                <w:bCs w:val="0"/>
                <w:sz w:val="18"/>
              </w:rPr>
              <w:t>4.06</w:t>
            </w:r>
            <w:r w:rsidR="00114DA6" w:rsidRPr="004278F0">
              <w:rPr>
                <w:rFonts w:asciiTheme="minorHAnsi" w:hAnsiTheme="minorHAnsi"/>
                <w:b/>
                <w:bCs w:val="0"/>
                <w:sz w:val="18"/>
              </w:rPr>
              <w:t xml:space="preserve"> </w:t>
            </w:r>
          </w:p>
        </w:tc>
        <w:tc>
          <w:tcPr>
            <w:tcW w:w="1191" w:type="dxa"/>
            <w:shd w:val="clear" w:color="auto" w:fill="9AC8DD" w:themeFill="accent3" w:themeFillTint="99"/>
            <w:vAlign w:val="center"/>
            <w:hideMark/>
          </w:tcPr>
          <w:p w14:paraId="39972533" w14:textId="6E26BF3E" w:rsidR="00114DA6" w:rsidRPr="004278F0" w:rsidRDefault="00A064ED"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b/>
                <w:bCs w:val="0"/>
                <w:sz w:val="18"/>
              </w:rPr>
              <w:t>2.4</w:t>
            </w:r>
            <w:r w:rsidR="006B142D" w:rsidRPr="004278F0">
              <w:rPr>
                <w:rFonts w:asciiTheme="minorHAnsi" w:hAnsiTheme="minorHAnsi"/>
                <w:b/>
                <w:bCs w:val="0"/>
                <w:sz w:val="18"/>
              </w:rPr>
              <w:t>0</w:t>
            </w:r>
            <w:r w:rsidR="00114DA6" w:rsidRPr="004278F0">
              <w:rPr>
                <w:rFonts w:asciiTheme="minorHAnsi" w:hAnsiTheme="minorHAnsi"/>
                <w:b/>
                <w:bCs w:val="0"/>
                <w:sz w:val="18"/>
              </w:rPr>
              <w:t xml:space="preserve"> </w:t>
            </w:r>
          </w:p>
        </w:tc>
        <w:tc>
          <w:tcPr>
            <w:tcW w:w="1353" w:type="dxa"/>
            <w:shd w:val="clear" w:color="auto" w:fill="9AC8DD" w:themeFill="accent3" w:themeFillTint="99"/>
            <w:vAlign w:val="center"/>
            <w:hideMark/>
          </w:tcPr>
          <w:p w14:paraId="767AEE04" w14:textId="5F83A09D" w:rsidR="00114DA6" w:rsidRPr="004278F0" w:rsidRDefault="004F57AD"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b/>
                <w:bCs w:val="0"/>
                <w:sz w:val="18"/>
              </w:rPr>
              <w:t>10.77</w:t>
            </w:r>
            <w:r w:rsidR="00114DA6" w:rsidRPr="004278F0">
              <w:rPr>
                <w:rFonts w:asciiTheme="minorHAnsi" w:hAnsiTheme="minorHAnsi"/>
                <w:b/>
                <w:bCs w:val="0"/>
                <w:sz w:val="18"/>
              </w:rPr>
              <w:t xml:space="preserve"> </w:t>
            </w:r>
          </w:p>
        </w:tc>
        <w:tc>
          <w:tcPr>
            <w:tcW w:w="1318" w:type="dxa"/>
            <w:shd w:val="clear" w:color="auto" w:fill="9AC8DD" w:themeFill="accent3" w:themeFillTint="99"/>
            <w:vAlign w:val="center"/>
            <w:hideMark/>
          </w:tcPr>
          <w:p w14:paraId="6509FD25" w14:textId="632DA693" w:rsidR="00114DA6" w:rsidRPr="004278F0" w:rsidRDefault="00114DA6"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highlight w:val="yellow"/>
              </w:rPr>
            </w:pPr>
          </w:p>
        </w:tc>
        <w:tc>
          <w:tcPr>
            <w:tcW w:w="984" w:type="dxa"/>
            <w:shd w:val="clear" w:color="auto" w:fill="9AC8DD" w:themeFill="accent3" w:themeFillTint="99"/>
            <w:vAlign w:val="center"/>
            <w:hideMark/>
          </w:tcPr>
          <w:p w14:paraId="4B4171A5" w14:textId="48184B30" w:rsidR="00114DA6" w:rsidRPr="0081735D" w:rsidRDefault="00906C2A"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81735D">
              <w:rPr>
                <w:rFonts w:asciiTheme="minorHAnsi" w:hAnsiTheme="minorHAnsi"/>
                <w:b/>
                <w:bCs w:val="0"/>
                <w:sz w:val="18"/>
              </w:rPr>
              <w:t>4.08</w:t>
            </w:r>
            <w:r w:rsidR="00114DA6" w:rsidRPr="0081735D">
              <w:rPr>
                <w:rFonts w:asciiTheme="minorHAnsi" w:hAnsiTheme="minorHAnsi"/>
                <w:b/>
                <w:bCs w:val="0"/>
                <w:sz w:val="18"/>
              </w:rPr>
              <w:t xml:space="preserve"> </w:t>
            </w:r>
          </w:p>
        </w:tc>
        <w:tc>
          <w:tcPr>
            <w:tcW w:w="777" w:type="dxa"/>
            <w:shd w:val="clear" w:color="auto" w:fill="9AC8DD" w:themeFill="accent3" w:themeFillTint="99"/>
            <w:vAlign w:val="center"/>
            <w:hideMark/>
          </w:tcPr>
          <w:p w14:paraId="28B1B4CA" w14:textId="7DD47479" w:rsidR="00114DA6" w:rsidRPr="0081735D" w:rsidRDefault="00114DA6"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p>
        </w:tc>
        <w:tc>
          <w:tcPr>
            <w:tcW w:w="984" w:type="dxa"/>
            <w:shd w:val="clear" w:color="auto" w:fill="9AC8DD" w:themeFill="accent3" w:themeFillTint="99"/>
            <w:vAlign w:val="center"/>
            <w:hideMark/>
          </w:tcPr>
          <w:p w14:paraId="447167CC" w14:textId="73EF7690" w:rsidR="00114DA6" w:rsidRPr="0081735D" w:rsidRDefault="00906C2A"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b/>
                <w:bCs w:val="0"/>
                <w:sz w:val="18"/>
              </w:rPr>
            </w:pPr>
            <w:r w:rsidRPr="0081735D">
              <w:rPr>
                <w:rFonts w:asciiTheme="minorHAnsi" w:eastAsia="Swis721 BlkCn BT" w:hAnsiTheme="minorHAnsi"/>
                <w:b/>
                <w:bCs w:val="0"/>
                <w:sz w:val="18"/>
              </w:rPr>
              <w:t>5.76</w:t>
            </w:r>
          </w:p>
        </w:tc>
        <w:tc>
          <w:tcPr>
            <w:tcW w:w="827" w:type="dxa"/>
            <w:shd w:val="clear" w:color="auto" w:fill="9AC8DD" w:themeFill="accent3" w:themeFillTint="99"/>
            <w:vAlign w:val="center"/>
            <w:hideMark/>
          </w:tcPr>
          <w:p w14:paraId="4DA7E2B6" w14:textId="2CE8F084" w:rsidR="00114DA6" w:rsidRPr="004278F0" w:rsidRDefault="00114DA6"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hAnsiTheme="minorHAnsi"/>
                <w:b/>
                <w:bCs w:val="0"/>
                <w:sz w:val="18"/>
              </w:rPr>
              <w:t xml:space="preserve"> - </w:t>
            </w:r>
          </w:p>
        </w:tc>
        <w:tc>
          <w:tcPr>
            <w:tcW w:w="685" w:type="dxa"/>
            <w:shd w:val="clear" w:color="auto" w:fill="9AC8DD" w:themeFill="accent3" w:themeFillTint="99"/>
            <w:vAlign w:val="center"/>
            <w:hideMark/>
          </w:tcPr>
          <w:p w14:paraId="3CB145A5" w14:textId="57781B03" w:rsidR="00114DA6" w:rsidRPr="004278F0" w:rsidRDefault="002A19D3" w:rsidP="00114DA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sz w:val="18"/>
              </w:rPr>
            </w:pPr>
            <w:r w:rsidRPr="004278F0">
              <w:rPr>
                <w:rFonts w:asciiTheme="minorHAnsi" w:eastAsia="Swis721 BlkCn BT" w:hAnsiTheme="minorHAnsi"/>
                <w:sz w:val="18"/>
              </w:rPr>
              <w:t>-</w:t>
            </w:r>
          </w:p>
        </w:tc>
      </w:tr>
      <w:tr w:rsidR="00E21B81" w:rsidRPr="004278F0" w14:paraId="0E14409D" w14:textId="77777777" w:rsidTr="008B18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F2F2F2" w:themeFill="background1" w:themeFillShade="F2"/>
            <w:vAlign w:val="center"/>
            <w:hideMark/>
          </w:tcPr>
          <w:p w14:paraId="1856FE96" w14:textId="18599133" w:rsidR="00E21B81" w:rsidRPr="004278F0" w:rsidRDefault="00E21B81" w:rsidP="00E21B81">
            <w:pPr>
              <w:pStyle w:val="Tabletext"/>
              <w:rPr>
                <w:rFonts w:asciiTheme="minorHAnsi" w:eastAsia="Swis721 BlkCn BT" w:hAnsiTheme="minorHAnsi"/>
                <w:sz w:val="18"/>
              </w:rPr>
            </w:pPr>
            <w:r w:rsidRPr="004278F0">
              <w:rPr>
                <w:rFonts w:asciiTheme="minorHAnsi" w:hAnsiTheme="minorHAnsi"/>
                <w:color w:val="000000"/>
                <w:sz w:val="18"/>
              </w:rPr>
              <w:t>Residential Sub Total</w:t>
            </w:r>
          </w:p>
        </w:tc>
        <w:tc>
          <w:tcPr>
            <w:tcW w:w="1319" w:type="dxa"/>
            <w:shd w:val="clear" w:color="auto" w:fill="F2F2F2" w:themeFill="background1" w:themeFillShade="F2"/>
            <w:vAlign w:val="center"/>
            <w:hideMark/>
          </w:tcPr>
          <w:p w14:paraId="5C716D26" w14:textId="3F240AA0"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000000"/>
                <w:sz w:val="18"/>
              </w:rPr>
              <w:t xml:space="preserve"> 39.86 </w:t>
            </w:r>
          </w:p>
        </w:tc>
        <w:tc>
          <w:tcPr>
            <w:tcW w:w="1342" w:type="dxa"/>
            <w:shd w:val="clear" w:color="auto" w:fill="F2F2F2" w:themeFill="background1" w:themeFillShade="F2"/>
            <w:vAlign w:val="center"/>
            <w:hideMark/>
          </w:tcPr>
          <w:p w14:paraId="06752E8A" w14:textId="4703C698"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p>
        </w:tc>
        <w:tc>
          <w:tcPr>
            <w:tcW w:w="1318" w:type="dxa"/>
            <w:shd w:val="clear" w:color="auto" w:fill="F2F2F2" w:themeFill="background1" w:themeFillShade="F2"/>
            <w:vAlign w:val="center"/>
            <w:hideMark/>
          </w:tcPr>
          <w:p w14:paraId="58870E8B" w14:textId="670C595E"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000000"/>
                <w:sz w:val="18"/>
              </w:rPr>
              <w:t xml:space="preserve">- </w:t>
            </w:r>
          </w:p>
        </w:tc>
        <w:tc>
          <w:tcPr>
            <w:tcW w:w="1096" w:type="dxa"/>
            <w:shd w:val="clear" w:color="auto" w:fill="F2F2F2" w:themeFill="background1" w:themeFillShade="F2"/>
            <w:vAlign w:val="center"/>
            <w:hideMark/>
          </w:tcPr>
          <w:p w14:paraId="5045BCFE" w14:textId="102E3D76"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000000"/>
                <w:sz w:val="18"/>
              </w:rPr>
              <w:t xml:space="preserve">0.66 </w:t>
            </w:r>
          </w:p>
        </w:tc>
        <w:tc>
          <w:tcPr>
            <w:tcW w:w="1154" w:type="dxa"/>
            <w:shd w:val="clear" w:color="auto" w:fill="F2F2F2" w:themeFill="background1" w:themeFillShade="F2"/>
            <w:vAlign w:val="center"/>
            <w:hideMark/>
          </w:tcPr>
          <w:p w14:paraId="1E703597" w14:textId="58F89BD3"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000000"/>
                <w:sz w:val="18"/>
              </w:rPr>
              <w:t xml:space="preserve">4.06 </w:t>
            </w:r>
          </w:p>
        </w:tc>
        <w:tc>
          <w:tcPr>
            <w:tcW w:w="1191" w:type="dxa"/>
            <w:shd w:val="clear" w:color="auto" w:fill="F2F2F2" w:themeFill="background1" w:themeFillShade="F2"/>
            <w:vAlign w:val="center"/>
            <w:hideMark/>
          </w:tcPr>
          <w:p w14:paraId="51C4A91D" w14:textId="1CD169FE"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p>
        </w:tc>
        <w:tc>
          <w:tcPr>
            <w:tcW w:w="1353" w:type="dxa"/>
            <w:shd w:val="clear" w:color="auto" w:fill="F2F2F2" w:themeFill="background1" w:themeFillShade="F2"/>
            <w:vAlign w:val="center"/>
            <w:hideMark/>
          </w:tcPr>
          <w:p w14:paraId="00988D6A" w14:textId="547EE430"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4278F0">
              <w:rPr>
                <w:rFonts w:asciiTheme="minorHAnsi" w:hAnsiTheme="minorHAnsi"/>
                <w:color w:val="000000"/>
                <w:sz w:val="18"/>
              </w:rPr>
              <w:t xml:space="preserve">4.72 </w:t>
            </w:r>
          </w:p>
        </w:tc>
        <w:tc>
          <w:tcPr>
            <w:tcW w:w="1318" w:type="dxa"/>
            <w:shd w:val="clear" w:color="auto" w:fill="F2F2F2" w:themeFill="background1" w:themeFillShade="F2"/>
            <w:vAlign w:val="center"/>
            <w:hideMark/>
          </w:tcPr>
          <w:p w14:paraId="7775C0BE" w14:textId="7D05B4F9"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highlight w:val="yellow"/>
              </w:rPr>
            </w:pPr>
          </w:p>
        </w:tc>
        <w:tc>
          <w:tcPr>
            <w:tcW w:w="984" w:type="dxa"/>
            <w:shd w:val="clear" w:color="auto" w:fill="F2F2F2" w:themeFill="background1" w:themeFillShade="F2"/>
            <w:vAlign w:val="center"/>
            <w:hideMark/>
          </w:tcPr>
          <w:p w14:paraId="7B7043CA" w14:textId="4B2D15BD" w:rsidR="00E21B81" w:rsidRPr="0081735D" w:rsidRDefault="008036EC"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81735D">
              <w:rPr>
                <w:rFonts w:asciiTheme="minorHAnsi" w:eastAsia="Swis721 BlkCn BT" w:hAnsiTheme="minorHAnsi"/>
                <w:sz w:val="18"/>
              </w:rPr>
              <w:t>2.80</w:t>
            </w:r>
          </w:p>
        </w:tc>
        <w:tc>
          <w:tcPr>
            <w:tcW w:w="777" w:type="dxa"/>
            <w:shd w:val="clear" w:color="auto" w:fill="F2F2F2" w:themeFill="background1" w:themeFillShade="F2"/>
            <w:vAlign w:val="center"/>
            <w:hideMark/>
          </w:tcPr>
          <w:p w14:paraId="1CE5910C" w14:textId="31583791" w:rsidR="00E21B81" w:rsidRPr="0081735D"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p>
        </w:tc>
        <w:tc>
          <w:tcPr>
            <w:tcW w:w="984" w:type="dxa"/>
            <w:shd w:val="clear" w:color="auto" w:fill="F2F2F2" w:themeFill="background1" w:themeFillShade="F2"/>
            <w:vAlign w:val="center"/>
            <w:hideMark/>
          </w:tcPr>
          <w:p w14:paraId="2DFA4C28" w14:textId="415231B2" w:rsidR="00E21B81" w:rsidRPr="0081735D" w:rsidRDefault="00AE62C6"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r w:rsidRPr="0081735D">
              <w:rPr>
                <w:rFonts w:asciiTheme="minorHAnsi" w:eastAsia="Swis721 BlkCn BT" w:hAnsiTheme="minorHAnsi"/>
                <w:sz w:val="18"/>
              </w:rPr>
              <w:t>4.48</w:t>
            </w:r>
          </w:p>
        </w:tc>
        <w:tc>
          <w:tcPr>
            <w:tcW w:w="827" w:type="dxa"/>
            <w:shd w:val="clear" w:color="auto" w:fill="F2F2F2" w:themeFill="background1" w:themeFillShade="F2"/>
            <w:vAlign w:val="center"/>
            <w:hideMark/>
          </w:tcPr>
          <w:p w14:paraId="7648695A" w14:textId="1A831826"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p>
        </w:tc>
        <w:tc>
          <w:tcPr>
            <w:tcW w:w="685" w:type="dxa"/>
            <w:shd w:val="clear" w:color="auto" w:fill="F2F2F2" w:themeFill="background1" w:themeFillShade="F2"/>
            <w:vAlign w:val="center"/>
            <w:hideMark/>
          </w:tcPr>
          <w:p w14:paraId="52FEA532" w14:textId="28B3F322" w:rsidR="00E21B81" w:rsidRPr="004278F0" w:rsidRDefault="00E21B81" w:rsidP="008B18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sz w:val="18"/>
              </w:rPr>
            </w:pPr>
          </w:p>
        </w:tc>
      </w:tr>
      <w:tr w:rsidR="00E21B81" w:rsidRPr="004278F0" w14:paraId="625D76E4" w14:textId="77777777" w:rsidTr="008B1802">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F2F2F2" w:themeFill="background1" w:themeFillShade="F2"/>
            <w:vAlign w:val="center"/>
          </w:tcPr>
          <w:p w14:paraId="1221E0E0" w14:textId="1E0BC009" w:rsidR="00E21B81" w:rsidRPr="004278F0" w:rsidRDefault="00E21B81" w:rsidP="00E21B81">
            <w:pPr>
              <w:pStyle w:val="Tabletext"/>
              <w:rPr>
                <w:rFonts w:asciiTheme="minorHAnsi" w:eastAsia="Swis721 BlkCn BT" w:hAnsiTheme="minorHAnsi"/>
              </w:rPr>
            </w:pPr>
            <w:r w:rsidRPr="004278F0">
              <w:rPr>
                <w:rFonts w:asciiTheme="minorHAnsi" w:hAnsiTheme="minorHAnsi"/>
                <w:color w:val="000000"/>
                <w:sz w:val="18"/>
              </w:rPr>
              <w:lastRenderedPageBreak/>
              <w:t xml:space="preserve">Commercial &amp; Industrial </w:t>
            </w:r>
            <w:r w:rsidR="00F63B3A">
              <w:rPr>
                <w:rFonts w:asciiTheme="minorHAnsi" w:hAnsiTheme="minorHAnsi"/>
                <w:color w:val="000000"/>
                <w:sz w:val="18"/>
              </w:rPr>
              <w:t xml:space="preserve">Sub </w:t>
            </w:r>
            <w:r w:rsidRPr="004278F0">
              <w:rPr>
                <w:rFonts w:asciiTheme="minorHAnsi" w:hAnsiTheme="minorHAnsi"/>
                <w:color w:val="000000"/>
                <w:sz w:val="18"/>
              </w:rPr>
              <w:t>Total</w:t>
            </w:r>
          </w:p>
        </w:tc>
        <w:tc>
          <w:tcPr>
            <w:tcW w:w="1319" w:type="dxa"/>
            <w:shd w:val="clear" w:color="auto" w:fill="F2F2F2" w:themeFill="background1" w:themeFillShade="F2"/>
            <w:vAlign w:val="center"/>
          </w:tcPr>
          <w:p w14:paraId="38BCB5A3" w14:textId="0F01A0EE"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000000"/>
                <w:sz w:val="18"/>
              </w:rPr>
              <w:t xml:space="preserve"> 147.70 </w:t>
            </w:r>
          </w:p>
        </w:tc>
        <w:tc>
          <w:tcPr>
            <w:tcW w:w="1342" w:type="dxa"/>
            <w:shd w:val="clear" w:color="auto" w:fill="F2F2F2" w:themeFill="background1" w:themeFillShade="F2"/>
            <w:vAlign w:val="center"/>
          </w:tcPr>
          <w:p w14:paraId="3A90F3E6" w14:textId="77777777"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18" w:type="dxa"/>
            <w:shd w:val="clear" w:color="auto" w:fill="F2F2F2" w:themeFill="background1" w:themeFillShade="F2"/>
            <w:vAlign w:val="center"/>
          </w:tcPr>
          <w:p w14:paraId="65E9958B" w14:textId="5846424B"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000000"/>
                <w:sz w:val="18"/>
              </w:rPr>
              <w:t xml:space="preserve">- </w:t>
            </w:r>
          </w:p>
        </w:tc>
        <w:tc>
          <w:tcPr>
            <w:tcW w:w="1096" w:type="dxa"/>
            <w:shd w:val="clear" w:color="auto" w:fill="F2F2F2" w:themeFill="background1" w:themeFillShade="F2"/>
            <w:vAlign w:val="center"/>
          </w:tcPr>
          <w:p w14:paraId="4D1AF147" w14:textId="077B14E5"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000000"/>
                <w:sz w:val="18"/>
              </w:rPr>
              <w:t xml:space="preserve">3.65 </w:t>
            </w:r>
          </w:p>
        </w:tc>
        <w:tc>
          <w:tcPr>
            <w:tcW w:w="1154" w:type="dxa"/>
            <w:shd w:val="clear" w:color="auto" w:fill="F2F2F2" w:themeFill="background1" w:themeFillShade="F2"/>
            <w:vAlign w:val="center"/>
          </w:tcPr>
          <w:p w14:paraId="1DA70D55" w14:textId="77777777"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191" w:type="dxa"/>
            <w:shd w:val="clear" w:color="auto" w:fill="F2F2F2" w:themeFill="background1" w:themeFillShade="F2"/>
            <w:vAlign w:val="center"/>
          </w:tcPr>
          <w:p w14:paraId="2CB735DF" w14:textId="17DD45D3"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000000"/>
                <w:sz w:val="18"/>
              </w:rPr>
              <w:t xml:space="preserve">2.40 </w:t>
            </w:r>
          </w:p>
        </w:tc>
        <w:tc>
          <w:tcPr>
            <w:tcW w:w="1353" w:type="dxa"/>
            <w:shd w:val="clear" w:color="auto" w:fill="F2F2F2" w:themeFill="background1" w:themeFillShade="F2"/>
            <w:vAlign w:val="center"/>
          </w:tcPr>
          <w:p w14:paraId="0B9A6423" w14:textId="1ECC5EB6"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000000"/>
                <w:sz w:val="18"/>
              </w:rPr>
              <w:t xml:space="preserve">6.05 </w:t>
            </w:r>
          </w:p>
        </w:tc>
        <w:tc>
          <w:tcPr>
            <w:tcW w:w="1318" w:type="dxa"/>
            <w:shd w:val="clear" w:color="auto" w:fill="F2F2F2" w:themeFill="background1" w:themeFillShade="F2"/>
            <w:vAlign w:val="center"/>
          </w:tcPr>
          <w:p w14:paraId="3D004810" w14:textId="77777777"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highlight w:val="yellow"/>
              </w:rPr>
            </w:pPr>
          </w:p>
        </w:tc>
        <w:tc>
          <w:tcPr>
            <w:tcW w:w="984" w:type="dxa"/>
            <w:shd w:val="clear" w:color="auto" w:fill="F2F2F2" w:themeFill="background1" w:themeFillShade="F2"/>
            <w:vAlign w:val="center"/>
          </w:tcPr>
          <w:p w14:paraId="4ED9743D" w14:textId="44173737" w:rsidR="00E21B81" w:rsidRPr="0081735D" w:rsidRDefault="00F524E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81735D">
              <w:rPr>
                <w:rFonts w:asciiTheme="minorHAnsi" w:eastAsia="Swis721 BlkCn BT" w:hAnsiTheme="minorHAnsi"/>
              </w:rPr>
              <w:t>1.2</w:t>
            </w:r>
            <w:r w:rsidR="008B1802" w:rsidRPr="0081735D">
              <w:rPr>
                <w:rFonts w:asciiTheme="minorHAnsi" w:eastAsia="Swis721 BlkCn BT" w:hAnsiTheme="minorHAnsi"/>
              </w:rPr>
              <w:t>8</w:t>
            </w:r>
          </w:p>
        </w:tc>
        <w:tc>
          <w:tcPr>
            <w:tcW w:w="777" w:type="dxa"/>
            <w:shd w:val="clear" w:color="auto" w:fill="F2F2F2" w:themeFill="background1" w:themeFillShade="F2"/>
            <w:vAlign w:val="center"/>
          </w:tcPr>
          <w:p w14:paraId="074D2D9E" w14:textId="77777777" w:rsidR="00E21B81" w:rsidRPr="0081735D"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F2F2F2" w:themeFill="background1" w:themeFillShade="F2"/>
            <w:vAlign w:val="center"/>
          </w:tcPr>
          <w:p w14:paraId="36DBB7A1" w14:textId="64A9CBA7" w:rsidR="00E21B81" w:rsidRPr="0081735D" w:rsidRDefault="00341502"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81735D">
              <w:rPr>
                <w:rFonts w:asciiTheme="minorHAnsi" w:eastAsia="Swis721 BlkCn BT" w:hAnsiTheme="minorHAnsi"/>
              </w:rPr>
              <w:t>1.28</w:t>
            </w:r>
          </w:p>
        </w:tc>
        <w:tc>
          <w:tcPr>
            <w:tcW w:w="827" w:type="dxa"/>
            <w:shd w:val="clear" w:color="auto" w:fill="F2F2F2" w:themeFill="background1" w:themeFillShade="F2"/>
            <w:vAlign w:val="center"/>
          </w:tcPr>
          <w:p w14:paraId="26205BEE" w14:textId="77777777"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685" w:type="dxa"/>
            <w:shd w:val="clear" w:color="auto" w:fill="F2F2F2" w:themeFill="background1" w:themeFillShade="F2"/>
            <w:vAlign w:val="center"/>
          </w:tcPr>
          <w:p w14:paraId="42737507" w14:textId="77777777" w:rsidR="00E21B81" w:rsidRPr="004278F0" w:rsidRDefault="00E21B81" w:rsidP="008B18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r>
      <w:tr w:rsidR="009A7028" w:rsidRPr="004278F0" w14:paraId="7D65A41C" w14:textId="77777777" w:rsidTr="00AD18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82" w:type="dxa"/>
            <w:gridSpan w:val="14"/>
            <w:shd w:val="clear" w:color="auto" w:fill="58A5C7" w:themeFill="accent3"/>
            <w:vAlign w:val="center"/>
          </w:tcPr>
          <w:p w14:paraId="7DB755DB" w14:textId="17A3326E" w:rsidR="009A7028" w:rsidRPr="004278F0" w:rsidRDefault="009A7028" w:rsidP="009A7028">
            <w:pPr>
              <w:pStyle w:val="Tabletext"/>
              <w:jc w:val="center"/>
              <w:rPr>
                <w:rFonts w:asciiTheme="minorHAnsi" w:eastAsia="Swis721 BlkCn BT" w:hAnsiTheme="minorHAnsi"/>
              </w:rPr>
            </w:pPr>
            <w:r w:rsidRPr="004278F0">
              <w:rPr>
                <w:rFonts w:asciiTheme="minorHAnsi" w:hAnsiTheme="minorHAnsi"/>
                <w:color w:val="FFFFFF" w:themeColor="background1"/>
                <w:sz w:val="18"/>
              </w:rPr>
              <w:t xml:space="preserve">Outer </w:t>
            </w:r>
            <w:r w:rsidR="00764CF0" w:rsidRPr="004278F0">
              <w:rPr>
                <w:rFonts w:asciiTheme="minorHAnsi" w:hAnsiTheme="minorHAnsi"/>
                <w:color w:val="FFFFFF" w:themeColor="background1"/>
                <w:sz w:val="18"/>
              </w:rPr>
              <w:t>Public Purpose L</w:t>
            </w:r>
            <w:r w:rsidRPr="004278F0">
              <w:rPr>
                <w:rFonts w:asciiTheme="minorHAnsi" w:hAnsiTheme="minorHAnsi"/>
                <w:color w:val="FFFFFF" w:themeColor="background1"/>
                <w:sz w:val="18"/>
              </w:rPr>
              <w:t>and</w:t>
            </w:r>
          </w:p>
        </w:tc>
      </w:tr>
      <w:tr w:rsidR="006469C6" w:rsidRPr="004278F0" w14:paraId="3DB76276" w14:textId="77777777" w:rsidTr="00F51B58">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58A5C7" w:themeFill="accent3"/>
            <w:vAlign w:val="center"/>
          </w:tcPr>
          <w:p w14:paraId="15FE3F20" w14:textId="18EBDDAB" w:rsidR="006469C6" w:rsidRPr="004278F0" w:rsidRDefault="003E4D41" w:rsidP="0020462B">
            <w:pPr>
              <w:pStyle w:val="Tabletext"/>
              <w:rPr>
                <w:rFonts w:asciiTheme="minorHAnsi" w:hAnsiTheme="minorHAnsi"/>
                <w:color w:val="FFFFFF" w:themeColor="background1"/>
                <w:sz w:val="18"/>
              </w:rPr>
            </w:pPr>
            <w:r w:rsidRPr="004278F0">
              <w:rPr>
                <w:rFonts w:asciiTheme="minorHAnsi" w:hAnsiTheme="minorHAnsi"/>
                <w:color w:val="FFFFFF" w:themeColor="background1"/>
                <w:sz w:val="14"/>
                <w:szCs w:val="14"/>
              </w:rPr>
              <w:t xml:space="preserve">PROJECT </w:t>
            </w:r>
            <w:r w:rsidR="00F51B58" w:rsidRPr="004278F0">
              <w:rPr>
                <w:rFonts w:asciiTheme="minorHAnsi" w:hAnsiTheme="minorHAnsi"/>
                <w:color w:val="FFFFFF" w:themeColor="background1"/>
                <w:sz w:val="14"/>
                <w:szCs w:val="14"/>
              </w:rPr>
              <w:t xml:space="preserve"> ID</w:t>
            </w:r>
          </w:p>
        </w:tc>
        <w:tc>
          <w:tcPr>
            <w:tcW w:w="1319" w:type="dxa"/>
            <w:shd w:val="clear" w:color="auto" w:fill="58A5C7" w:themeFill="accent3"/>
            <w:vAlign w:val="center"/>
          </w:tcPr>
          <w:p w14:paraId="55C85968" w14:textId="24896E7A" w:rsidR="006469C6" w:rsidRPr="004278F0" w:rsidRDefault="00F51B58" w:rsidP="0020462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TOTAL CONTRIBUTION AREA (HECTARES)</w:t>
            </w:r>
          </w:p>
        </w:tc>
        <w:tc>
          <w:tcPr>
            <w:tcW w:w="1342" w:type="dxa"/>
            <w:shd w:val="clear" w:color="auto" w:fill="58A5C7" w:themeFill="accent3"/>
            <w:vAlign w:val="center"/>
          </w:tcPr>
          <w:p w14:paraId="021AE020" w14:textId="49DCAD7A" w:rsidR="006469C6" w:rsidRPr="004278F0" w:rsidRDefault="00F51B58" w:rsidP="0020462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LAND USE</w:t>
            </w:r>
          </w:p>
        </w:tc>
        <w:tc>
          <w:tcPr>
            <w:tcW w:w="1318" w:type="dxa"/>
            <w:shd w:val="clear" w:color="auto" w:fill="58A5C7" w:themeFill="accent3"/>
            <w:vAlign w:val="center"/>
          </w:tcPr>
          <w:p w14:paraId="5C14C9F8" w14:textId="4075F853" w:rsidR="006469C6" w:rsidRPr="004278F0" w:rsidRDefault="00F51B58" w:rsidP="0020462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ICP LAND CONTRIBUTION PERCENTAGE (HECTARES)</w:t>
            </w:r>
          </w:p>
        </w:tc>
        <w:tc>
          <w:tcPr>
            <w:tcW w:w="4794" w:type="dxa"/>
            <w:gridSpan w:val="4"/>
            <w:shd w:val="clear" w:color="auto" w:fill="58A5C7" w:themeFill="accent3"/>
            <w:vAlign w:val="center"/>
          </w:tcPr>
          <w:p w14:paraId="04A5A74E" w14:textId="6E245F25" w:rsidR="006469C6" w:rsidRPr="004278F0" w:rsidRDefault="00F51B58" w:rsidP="006469C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val="0"/>
                <w:color w:val="FFFFFF" w:themeColor="background1"/>
                <w:szCs w:val="16"/>
              </w:rPr>
            </w:pPr>
            <w:r w:rsidRPr="004278F0">
              <w:rPr>
                <w:rFonts w:asciiTheme="minorHAnsi" w:hAnsiTheme="minorHAnsi"/>
                <w:b/>
                <w:bCs w:val="0"/>
                <w:color w:val="FFFFFF" w:themeColor="background1"/>
                <w:sz w:val="14"/>
                <w:szCs w:val="14"/>
              </w:rPr>
              <w:t>PUBLIC PURPOSE LAND</w:t>
            </w:r>
          </w:p>
        </w:tc>
        <w:tc>
          <w:tcPr>
            <w:tcW w:w="1318" w:type="dxa"/>
            <w:shd w:val="clear" w:color="auto" w:fill="58A5C7" w:themeFill="accent3"/>
            <w:vAlign w:val="center"/>
          </w:tcPr>
          <w:p w14:paraId="621012B5" w14:textId="604E2173" w:rsidR="006469C6" w:rsidRPr="004278F0" w:rsidRDefault="00F51B58" w:rsidP="0020462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PARCEL CONTRIBUTION PERCENTAGE (HECTARES)</w:t>
            </w:r>
          </w:p>
        </w:tc>
        <w:tc>
          <w:tcPr>
            <w:tcW w:w="1761" w:type="dxa"/>
            <w:gridSpan w:val="2"/>
            <w:shd w:val="clear" w:color="auto" w:fill="58A5C7" w:themeFill="accent3"/>
            <w:vAlign w:val="center"/>
          </w:tcPr>
          <w:p w14:paraId="32DD4080" w14:textId="570A6763" w:rsidR="006469C6" w:rsidRPr="004278F0" w:rsidRDefault="00F51B58" w:rsidP="0020462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LAND CREDIT AMOUNT</w:t>
            </w:r>
          </w:p>
        </w:tc>
        <w:tc>
          <w:tcPr>
            <w:tcW w:w="2496" w:type="dxa"/>
            <w:gridSpan w:val="3"/>
            <w:shd w:val="clear" w:color="auto" w:fill="58A5C7" w:themeFill="accent3"/>
            <w:vAlign w:val="center"/>
          </w:tcPr>
          <w:p w14:paraId="074002C8" w14:textId="71D11B52" w:rsidR="006469C6" w:rsidRPr="004278F0" w:rsidRDefault="00F51B58" w:rsidP="0020462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LAND EQUALISATION AMOUNT</w:t>
            </w:r>
          </w:p>
        </w:tc>
      </w:tr>
      <w:tr w:rsidR="006469C6" w:rsidRPr="004278F0" w14:paraId="1418DCEA" w14:textId="77777777" w:rsidTr="00F51B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58A5C7" w:themeFill="accent3"/>
            <w:vAlign w:val="center"/>
          </w:tcPr>
          <w:p w14:paraId="13E1283D" w14:textId="77777777" w:rsidR="006469C6" w:rsidRPr="004278F0" w:rsidRDefault="006469C6" w:rsidP="006469C6">
            <w:pPr>
              <w:pStyle w:val="Tabletext"/>
              <w:rPr>
                <w:rFonts w:asciiTheme="minorHAnsi" w:hAnsiTheme="minorHAnsi"/>
                <w:color w:val="FFFFFF" w:themeColor="background1"/>
                <w:sz w:val="18"/>
              </w:rPr>
            </w:pPr>
          </w:p>
        </w:tc>
        <w:tc>
          <w:tcPr>
            <w:tcW w:w="1319" w:type="dxa"/>
            <w:shd w:val="clear" w:color="auto" w:fill="58A5C7" w:themeFill="accent3"/>
            <w:vAlign w:val="center"/>
          </w:tcPr>
          <w:p w14:paraId="3FD17537" w14:textId="77777777" w:rsidR="006469C6" w:rsidRPr="004278F0" w:rsidRDefault="006469C6"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p>
        </w:tc>
        <w:tc>
          <w:tcPr>
            <w:tcW w:w="1342" w:type="dxa"/>
            <w:shd w:val="clear" w:color="auto" w:fill="58A5C7" w:themeFill="accent3"/>
            <w:vAlign w:val="center"/>
          </w:tcPr>
          <w:p w14:paraId="618A9CA4" w14:textId="77777777" w:rsidR="006469C6" w:rsidRPr="004278F0" w:rsidRDefault="006469C6" w:rsidP="006469C6">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p>
        </w:tc>
        <w:tc>
          <w:tcPr>
            <w:tcW w:w="1318" w:type="dxa"/>
            <w:shd w:val="clear" w:color="auto" w:fill="58A5C7" w:themeFill="accent3"/>
            <w:vAlign w:val="center"/>
          </w:tcPr>
          <w:p w14:paraId="1DA81B5E" w14:textId="77777777" w:rsidR="006469C6" w:rsidRPr="004278F0" w:rsidRDefault="006469C6"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p>
        </w:tc>
        <w:tc>
          <w:tcPr>
            <w:tcW w:w="1096" w:type="dxa"/>
            <w:shd w:val="clear" w:color="auto" w:fill="58A5C7" w:themeFill="accent3"/>
            <w:vAlign w:val="center"/>
          </w:tcPr>
          <w:p w14:paraId="552EAC2E" w14:textId="141C9F11"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val="0"/>
                <w:color w:val="FFFFFF" w:themeColor="background1"/>
                <w:szCs w:val="16"/>
              </w:rPr>
            </w:pPr>
            <w:r w:rsidRPr="004278F0">
              <w:rPr>
                <w:rFonts w:asciiTheme="minorHAnsi" w:hAnsiTheme="minorHAnsi"/>
                <w:b/>
                <w:bCs w:val="0"/>
                <w:color w:val="FFFFFF" w:themeColor="background1"/>
                <w:sz w:val="14"/>
                <w:szCs w:val="14"/>
              </w:rPr>
              <w:t>TRANSPORT (HECTARES)</w:t>
            </w:r>
          </w:p>
        </w:tc>
        <w:tc>
          <w:tcPr>
            <w:tcW w:w="1154" w:type="dxa"/>
            <w:shd w:val="clear" w:color="auto" w:fill="58A5C7" w:themeFill="accent3"/>
            <w:vAlign w:val="center"/>
          </w:tcPr>
          <w:p w14:paraId="7A90420A" w14:textId="15F60238"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RESIDENTIAL COMMUNITY &amp; RECREATION (HECTARES)</w:t>
            </w:r>
          </w:p>
        </w:tc>
        <w:tc>
          <w:tcPr>
            <w:tcW w:w="1191" w:type="dxa"/>
            <w:shd w:val="clear" w:color="auto" w:fill="58A5C7" w:themeFill="accent3"/>
            <w:vAlign w:val="center"/>
          </w:tcPr>
          <w:p w14:paraId="0B4277F7" w14:textId="0C725B31"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COMMERCIAL &amp; INDUSTRIAL COMMUNITY &amp; RECREATION (HECTARES)</w:t>
            </w:r>
          </w:p>
        </w:tc>
        <w:tc>
          <w:tcPr>
            <w:tcW w:w="1353" w:type="dxa"/>
            <w:shd w:val="clear" w:color="auto" w:fill="58A5C7" w:themeFill="accent3"/>
            <w:vAlign w:val="center"/>
          </w:tcPr>
          <w:p w14:paraId="1000FBCD" w14:textId="0A6D74D1"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val="0"/>
                <w:color w:val="FFFFFF" w:themeColor="background1"/>
                <w:szCs w:val="16"/>
              </w:rPr>
            </w:pPr>
            <w:r w:rsidRPr="004278F0">
              <w:rPr>
                <w:rFonts w:asciiTheme="minorHAnsi" w:hAnsiTheme="minorHAnsi"/>
                <w:b/>
                <w:bCs w:val="0"/>
                <w:color w:val="FFFFFF" w:themeColor="background1"/>
                <w:sz w:val="14"/>
                <w:szCs w:val="14"/>
              </w:rPr>
              <w:t>PARCEL CONTRIBUTION – TOTAL (HECTARES)</w:t>
            </w:r>
          </w:p>
        </w:tc>
        <w:tc>
          <w:tcPr>
            <w:tcW w:w="1318" w:type="dxa"/>
            <w:shd w:val="clear" w:color="auto" w:fill="58A5C7" w:themeFill="accent3"/>
            <w:vAlign w:val="center"/>
          </w:tcPr>
          <w:p w14:paraId="10C89C60" w14:textId="77777777" w:rsidR="006469C6" w:rsidRPr="004278F0" w:rsidRDefault="006469C6"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p>
        </w:tc>
        <w:tc>
          <w:tcPr>
            <w:tcW w:w="984" w:type="dxa"/>
            <w:shd w:val="clear" w:color="auto" w:fill="58A5C7" w:themeFill="accent3"/>
            <w:vAlign w:val="center"/>
          </w:tcPr>
          <w:p w14:paraId="7B23CB7D" w14:textId="0E43BC65"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HECTARES</w:t>
            </w:r>
          </w:p>
        </w:tc>
        <w:tc>
          <w:tcPr>
            <w:tcW w:w="777" w:type="dxa"/>
            <w:shd w:val="clear" w:color="auto" w:fill="58A5C7" w:themeFill="accent3"/>
            <w:vAlign w:val="center"/>
          </w:tcPr>
          <w:p w14:paraId="27427897" w14:textId="0E8A01D3"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TOTAL $</w:t>
            </w:r>
          </w:p>
        </w:tc>
        <w:tc>
          <w:tcPr>
            <w:tcW w:w="984" w:type="dxa"/>
            <w:shd w:val="clear" w:color="auto" w:fill="58A5C7" w:themeFill="accent3"/>
            <w:vAlign w:val="center"/>
          </w:tcPr>
          <w:p w14:paraId="3C190E33" w14:textId="18FC8759"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HECTARES</w:t>
            </w:r>
          </w:p>
        </w:tc>
        <w:tc>
          <w:tcPr>
            <w:tcW w:w="827" w:type="dxa"/>
            <w:shd w:val="clear" w:color="auto" w:fill="58A5C7" w:themeFill="accent3"/>
            <w:vAlign w:val="center"/>
          </w:tcPr>
          <w:p w14:paraId="28429019" w14:textId="17050517"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TOTAL $</w:t>
            </w:r>
          </w:p>
        </w:tc>
        <w:tc>
          <w:tcPr>
            <w:tcW w:w="685" w:type="dxa"/>
            <w:shd w:val="clear" w:color="auto" w:fill="58A5C7" w:themeFill="accent3"/>
            <w:vAlign w:val="center"/>
          </w:tcPr>
          <w:p w14:paraId="1C9ED332" w14:textId="5AE49BA0" w:rsidR="006469C6" w:rsidRPr="004278F0" w:rsidRDefault="00F51B58" w:rsidP="006469C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4278F0">
              <w:rPr>
                <w:rFonts w:asciiTheme="minorHAnsi" w:hAnsiTheme="minorHAnsi"/>
                <w:b/>
                <w:bCs w:val="0"/>
                <w:color w:val="FFFFFF" w:themeColor="background1"/>
                <w:sz w:val="14"/>
                <w:szCs w:val="14"/>
              </w:rPr>
              <w:t>$ PER NDHA</w:t>
            </w:r>
          </w:p>
        </w:tc>
      </w:tr>
      <w:tr w:rsidR="003E4D41" w:rsidRPr="004278F0" w14:paraId="4C2B2B69" w14:textId="77777777" w:rsidTr="009A7028">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52957E9B" w14:textId="61A6653C" w:rsidR="003E4D41" w:rsidRPr="004278F0" w:rsidRDefault="003E4D41" w:rsidP="003E4D41">
            <w:pPr>
              <w:pStyle w:val="Tabletext"/>
              <w:rPr>
                <w:rFonts w:asciiTheme="minorHAnsi" w:hAnsiTheme="minorHAnsi"/>
                <w:color w:val="000000"/>
                <w:sz w:val="18"/>
              </w:rPr>
            </w:pPr>
            <w:r w:rsidRPr="004278F0">
              <w:rPr>
                <w:rFonts w:asciiTheme="minorHAnsi" w:hAnsiTheme="minorHAnsi"/>
                <w:color w:val="auto"/>
                <w:sz w:val="18"/>
              </w:rPr>
              <w:t>CK-OPPL-RD-01</w:t>
            </w:r>
          </w:p>
        </w:tc>
        <w:tc>
          <w:tcPr>
            <w:tcW w:w="1319" w:type="dxa"/>
            <w:shd w:val="clear" w:color="auto" w:fill="auto"/>
            <w:vAlign w:val="center"/>
          </w:tcPr>
          <w:p w14:paraId="4C26F126" w14:textId="6AD2595C" w:rsidR="003E4D41" w:rsidRPr="004278F0" w:rsidRDefault="00801179"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342" w:type="dxa"/>
            <w:shd w:val="clear" w:color="auto" w:fill="auto"/>
            <w:vAlign w:val="center"/>
          </w:tcPr>
          <w:p w14:paraId="0CFE2DC7" w14:textId="0193C014" w:rsidR="003E4D41" w:rsidRPr="004278F0" w:rsidRDefault="00DA7D06" w:rsidP="003E4D41">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eastAsia="Swis721 BlkCn BT" w:hAnsiTheme="minorHAnsi"/>
              </w:rPr>
              <w:t>Residential</w:t>
            </w:r>
          </w:p>
        </w:tc>
        <w:tc>
          <w:tcPr>
            <w:tcW w:w="1318" w:type="dxa"/>
            <w:shd w:val="clear" w:color="auto" w:fill="auto"/>
            <w:vAlign w:val="center"/>
          </w:tcPr>
          <w:p w14:paraId="0E2EDF26" w14:textId="08DB8CCE" w:rsidR="003E4D41" w:rsidRPr="004278F0" w:rsidRDefault="00801179"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096" w:type="dxa"/>
            <w:shd w:val="clear" w:color="auto" w:fill="auto"/>
            <w:vAlign w:val="center"/>
          </w:tcPr>
          <w:p w14:paraId="37335C98" w14:textId="0F2A08E3"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Cs w:val="16"/>
              </w:rPr>
              <w:t>0.99</w:t>
            </w:r>
          </w:p>
        </w:tc>
        <w:tc>
          <w:tcPr>
            <w:tcW w:w="1154" w:type="dxa"/>
            <w:shd w:val="clear" w:color="auto" w:fill="auto"/>
            <w:vAlign w:val="center"/>
          </w:tcPr>
          <w:p w14:paraId="4873F801" w14:textId="6FA79601" w:rsidR="003E4D41" w:rsidRPr="004278F0" w:rsidRDefault="00801179"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191" w:type="dxa"/>
            <w:shd w:val="clear" w:color="auto" w:fill="auto"/>
            <w:vAlign w:val="center"/>
          </w:tcPr>
          <w:p w14:paraId="23FE0E77" w14:textId="2A635799" w:rsidR="003E4D41" w:rsidRPr="004278F0" w:rsidRDefault="00801179"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353" w:type="dxa"/>
            <w:shd w:val="clear" w:color="auto" w:fill="auto"/>
            <w:vAlign w:val="center"/>
          </w:tcPr>
          <w:p w14:paraId="647DA55F" w14:textId="058D69C8"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Cs w:val="16"/>
              </w:rPr>
              <w:t>0.99</w:t>
            </w:r>
          </w:p>
        </w:tc>
        <w:tc>
          <w:tcPr>
            <w:tcW w:w="1318" w:type="dxa"/>
            <w:shd w:val="clear" w:color="auto" w:fill="auto"/>
            <w:vAlign w:val="center"/>
          </w:tcPr>
          <w:p w14:paraId="433E2BEA" w14:textId="77777777"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auto"/>
            <w:vAlign w:val="center"/>
          </w:tcPr>
          <w:p w14:paraId="43279A42" w14:textId="77777777"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777" w:type="dxa"/>
            <w:shd w:val="clear" w:color="auto" w:fill="auto"/>
            <w:vAlign w:val="center"/>
          </w:tcPr>
          <w:p w14:paraId="61559F2E" w14:textId="77777777"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auto"/>
            <w:vAlign w:val="center"/>
          </w:tcPr>
          <w:p w14:paraId="2CC8934F" w14:textId="77777777"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827" w:type="dxa"/>
            <w:shd w:val="clear" w:color="auto" w:fill="auto"/>
            <w:vAlign w:val="center"/>
          </w:tcPr>
          <w:p w14:paraId="25C8113F" w14:textId="77777777"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685" w:type="dxa"/>
            <w:shd w:val="clear" w:color="auto" w:fill="auto"/>
            <w:vAlign w:val="center"/>
          </w:tcPr>
          <w:p w14:paraId="074A65AC" w14:textId="77777777" w:rsidR="003E4D41" w:rsidRPr="004278F0" w:rsidRDefault="003E4D41"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r>
      <w:tr w:rsidR="003E4D41" w:rsidRPr="004278F0" w14:paraId="30B744D7" w14:textId="77777777" w:rsidTr="009A70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vAlign w:val="center"/>
          </w:tcPr>
          <w:p w14:paraId="3ED925F4" w14:textId="10797847" w:rsidR="003E4D41" w:rsidRPr="004278F0" w:rsidRDefault="003E4D41" w:rsidP="003E4D41">
            <w:pPr>
              <w:pStyle w:val="Tabletext"/>
              <w:rPr>
                <w:rFonts w:asciiTheme="minorHAnsi" w:hAnsiTheme="minorHAnsi"/>
                <w:color w:val="000000"/>
                <w:sz w:val="18"/>
              </w:rPr>
            </w:pPr>
            <w:r w:rsidRPr="004278F0">
              <w:rPr>
                <w:rFonts w:asciiTheme="minorHAnsi" w:hAnsiTheme="minorHAnsi"/>
                <w:color w:val="auto"/>
                <w:sz w:val="18"/>
              </w:rPr>
              <w:t>CK-OPPL-IN-06</w:t>
            </w:r>
          </w:p>
        </w:tc>
        <w:tc>
          <w:tcPr>
            <w:tcW w:w="1319" w:type="dxa"/>
            <w:shd w:val="clear" w:color="auto" w:fill="auto"/>
            <w:vAlign w:val="center"/>
          </w:tcPr>
          <w:p w14:paraId="2B91D7CF" w14:textId="22BB0F7E" w:rsidR="003E4D41" w:rsidRPr="004278F0" w:rsidRDefault="00801179"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342" w:type="dxa"/>
            <w:shd w:val="clear" w:color="auto" w:fill="auto"/>
            <w:vAlign w:val="center"/>
          </w:tcPr>
          <w:p w14:paraId="1510F5B2" w14:textId="0D706C3E" w:rsidR="003E4D41" w:rsidRPr="004278F0" w:rsidRDefault="00DA7D06" w:rsidP="003E4D41">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eastAsia="Swis721 BlkCn BT" w:hAnsiTheme="minorHAnsi"/>
              </w:rPr>
              <w:t>Residential</w:t>
            </w:r>
          </w:p>
        </w:tc>
        <w:tc>
          <w:tcPr>
            <w:tcW w:w="1318" w:type="dxa"/>
            <w:shd w:val="clear" w:color="auto" w:fill="auto"/>
            <w:vAlign w:val="center"/>
          </w:tcPr>
          <w:p w14:paraId="46AE6ACE" w14:textId="2A7E2922" w:rsidR="003E4D41" w:rsidRPr="004278F0" w:rsidRDefault="00801179"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096" w:type="dxa"/>
            <w:shd w:val="clear" w:color="auto" w:fill="auto"/>
            <w:vAlign w:val="center"/>
          </w:tcPr>
          <w:p w14:paraId="2C444312" w14:textId="5AA39E37"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Cs w:val="16"/>
              </w:rPr>
              <w:t>0.69</w:t>
            </w:r>
          </w:p>
        </w:tc>
        <w:tc>
          <w:tcPr>
            <w:tcW w:w="1154" w:type="dxa"/>
            <w:shd w:val="clear" w:color="auto" w:fill="auto"/>
            <w:vAlign w:val="center"/>
          </w:tcPr>
          <w:p w14:paraId="51CDC209" w14:textId="15529A8C" w:rsidR="003E4D41" w:rsidRPr="004278F0" w:rsidRDefault="00801179"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191" w:type="dxa"/>
            <w:shd w:val="clear" w:color="auto" w:fill="auto"/>
            <w:vAlign w:val="center"/>
          </w:tcPr>
          <w:p w14:paraId="5D99AB75" w14:textId="74B80642" w:rsidR="003E4D41" w:rsidRPr="004278F0" w:rsidRDefault="00801179"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 w:val="18"/>
              </w:rPr>
              <w:t>-</w:t>
            </w:r>
          </w:p>
        </w:tc>
        <w:tc>
          <w:tcPr>
            <w:tcW w:w="1353" w:type="dxa"/>
            <w:shd w:val="clear" w:color="auto" w:fill="auto"/>
            <w:vAlign w:val="center"/>
          </w:tcPr>
          <w:p w14:paraId="6B539FB0" w14:textId="1D1FD8ED"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404040"/>
                <w:szCs w:val="16"/>
              </w:rPr>
              <w:t>0.69</w:t>
            </w:r>
          </w:p>
        </w:tc>
        <w:tc>
          <w:tcPr>
            <w:tcW w:w="1318" w:type="dxa"/>
            <w:shd w:val="clear" w:color="auto" w:fill="auto"/>
            <w:vAlign w:val="center"/>
          </w:tcPr>
          <w:p w14:paraId="02220A45" w14:textId="77777777"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984" w:type="dxa"/>
            <w:shd w:val="clear" w:color="auto" w:fill="auto"/>
            <w:vAlign w:val="center"/>
          </w:tcPr>
          <w:p w14:paraId="6EF098C2" w14:textId="77777777"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777" w:type="dxa"/>
            <w:shd w:val="clear" w:color="auto" w:fill="auto"/>
            <w:vAlign w:val="center"/>
          </w:tcPr>
          <w:p w14:paraId="1F214451" w14:textId="77777777"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984" w:type="dxa"/>
            <w:shd w:val="clear" w:color="auto" w:fill="auto"/>
            <w:vAlign w:val="center"/>
          </w:tcPr>
          <w:p w14:paraId="5A4688F4" w14:textId="77777777"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827" w:type="dxa"/>
            <w:shd w:val="clear" w:color="auto" w:fill="auto"/>
            <w:vAlign w:val="center"/>
          </w:tcPr>
          <w:p w14:paraId="5F00D4F3" w14:textId="77777777"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685" w:type="dxa"/>
            <w:shd w:val="clear" w:color="auto" w:fill="auto"/>
            <w:vAlign w:val="center"/>
          </w:tcPr>
          <w:p w14:paraId="3DF66617" w14:textId="77777777" w:rsidR="003E4D41" w:rsidRPr="004278F0" w:rsidRDefault="003E4D4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r>
      <w:tr w:rsidR="00B56043" w:rsidRPr="004278F0" w14:paraId="7F4B5764" w14:textId="77777777" w:rsidTr="00E21B81">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9AC8DD"/>
            <w:vAlign w:val="center"/>
          </w:tcPr>
          <w:p w14:paraId="2780745F" w14:textId="442776F1" w:rsidR="00B56043" w:rsidRPr="004278F0" w:rsidRDefault="00DA7D06" w:rsidP="003E4D41">
            <w:pPr>
              <w:pStyle w:val="Tabletext"/>
              <w:rPr>
                <w:rFonts w:asciiTheme="minorHAnsi" w:hAnsiTheme="minorHAnsi"/>
                <w:color w:val="auto"/>
                <w:sz w:val="18"/>
              </w:rPr>
            </w:pPr>
            <w:r w:rsidRPr="004278F0">
              <w:rPr>
                <w:rFonts w:asciiTheme="minorHAnsi" w:hAnsiTheme="minorHAnsi"/>
                <w:color w:val="auto"/>
                <w:sz w:val="18"/>
              </w:rPr>
              <w:t>SUB TOTAL</w:t>
            </w:r>
          </w:p>
        </w:tc>
        <w:tc>
          <w:tcPr>
            <w:tcW w:w="1319" w:type="dxa"/>
            <w:shd w:val="clear" w:color="auto" w:fill="9AC8DD"/>
            <w:vAlign w:val="center"/>
          </w:tcPr>
          <w:p w14:paraId="05FD1C75" w14:textId="1115217A"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Cs w:val="16"/>
              </w:rPr>
            </w:pPr>
          </w:p>
        </w:tc>
        <w:tc>
          <w:tcPr>
            <w:tcW w:w="1342" w:type="dxa"/>
            <w:shd w:val="clear" w:color="auto" w:fill="9AC8DD"/>
            <w:vAlign w:val="center"/>
          </w:tcPr>
          <w:p w14:paraId="5A3973F8" w14:textId="77777777" w:rsidR="00B56043" w:rsidRPr="004278F0" w:rsidRDefault="00B56043" w:rsidP="003E4D41">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18" w:type="dxa"/>
            <w:shd w:val="clear" w:color="auto" w:fill="9AC8DD"/>
            <w:vAlign w:val="center"/>
          </w:tcPr>
          <w:p w14:paraId="6922C529"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096" w:type="dxa"/>
            <w:shd w:val="clear" w:color="auto" w:fill="9AC8DD"/>
            <w:vAlign w:val="center"/>
          </w:tcPr>
          <w:p w14:paraId="75F2AE74" w14:textId="58B117A6" w:rsidR="00B56043" w:rsidRPr="004278F0" w:rsidRDefault="00DA7D06"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Cs w:val="16"/>
              </w:rPr>
            </w:pPr>
            <w:r w:rsidRPr="004278F0">
              <w:rPr>
                <w:rFonts w:asciiTheme="minorHAnsi" w:hAnsiTheme="minorHAnsi"/>
                <w:color w:val="404040"/>
                <w:szCs w:val="16"/>
              </w:rPr>
              <w:t>1.68</w:t>
            </w:r>
          </w:p>
        </w:tc>
        <w:tc>
          <w:tcPr>
            <w:tcW w:w="1154" w:type="dxa"/>
            <w:shd w:val="clear" w:color="auto" w:fill="9AC8DD"/>
            <w:vAlign w:val="center"/>
          </w:tcPr>
          <w:p w14:paraId="7A1B7BF1"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191" w:type="dxa"/>
            <w:shd w:val="clear" w:color="auto" w:fill="9AC8DD"/>
            <w:vAlign w:val="center"/>
          </w:tcPr>
          <w:p w14:paraId="0B6ECAA9"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53" w:type="dxa"/>
            <w:shd w:val="clear" w:color="auto" w:fill="9AC8DD"/>
            <w:vAlign w:val="center"/>
          </w:tcPr>
          <w:p w14:paraId="34615D7B"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Cs w:val="16"/>
              </w:rPr>
            </w:pPr>
          </w:p>
        </w:tc>
        <w:tc>
          <w:tcPr>
            <w:tcW w:w="1318" w:type="dxa"/>
            <w:shd w:val="clear" w:color="auto" w:fill="9AC8DD"/>
            <w:vAlign w:val="center"/>
          </w:tcPr>
          <w:p w14:paraId="164C1858"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9AC8DD"/>
            <w:vAlign w:val="center"/>
          </w:tcPr>
          <w:p w14:paraId="004EA796"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777" w:type="dxa"/>
            <w:shd w:val="clear" w:color="auto" w:fill="9AC8DD"/>
            <w:vAlign w:val="center"/>
          </w:tcPr>
          <w:p w14:paraId="647FE122"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9AC8DD"/>
            <w:vAlign w:val="center"/>
          </w:tcPr>
          <w:p w14:paraId="18ECC5AC"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827" w:type="dxa"/>
            <w:shd w:val="clear" w:color="auto" w:fill="9AC8DD"/>
            <w:vAlign w:val="center"/>
          </w:tcPr>
          <w:p w14:paraId="4E68240F"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685" w:type="dxa"/>
            <w:shd w:val="clear" w:color="auto" w:fill="9AC8DD"/>
            <w:vAlign w:val="center"/>
          </w:tcPr>
          <w:p w14:paraId="0C3C45B8" w14:textId="77777777" w:rsidR="00B56043" w:rsidRPr="004278F0" w:rsidRDefault="00B56043" w:rsidP="003E4D4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r>
      <w:tr w:rsidR="00FD6CFA" w:rsidRPr="004278F0" w14:paraId="298B4E62" w14:textId="77777777" w:rsidTr="00FD6C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226E9B" w:themeFill="background2" w:themeFillShade="80"/>
            <w:vAlign w:val="center"/>
          </w:tcPr>
          <w:p w14:paraId="2A91A24A" w14:textId="0776A486" w:rsidR="007B170D" w:rsidRPr="004278F0" w:rsidRDefault="00FF0C75" w:rsidP="003E4D41">
            <w:pPr>
              <w:pStyle w:val="Tabletext"/>
              <w:rPr>
                <w:rFonts w:asciiTheme="minorHAnsi" w:hAnsiTheme="minorHAnsi"/>
                <w:color w:val="FFFFFF" w:themeColor="background1"/>
                <w:sz w:val="18"/>
              </w:rPr>
            </w:pPr>
            <w:r>
              <w:rPr>
                <w:rFonts w:asciiTheme="minorHAnsi" w:hAnsiTheme="minorHAnsi"/>
                <w:color w:val="FFFFFF" w:themeColor="background1"/>
                <w:sz w:val="18"/>
              </w:rPr>
              <w:t xml:space="preserve">TOTAL </w:t>
            </w:r>
            <w:r w:rsidR="007B170D" w:rsidRPr="004278F0">
              <w:rPr>
                <w:rFonts w:asciiTheme="minorHAnsi" w:hAnsiTheme="minorHAnsi"/>
                <w:color w:val="FFFFFF" w:themeColor="background1"/>
                <w:sz w:val="18"/>
              </w:rPr>
              <w:t>CROSKELL (EMPLOYMENT)</w:t>
            </w:r>
          </w:p>
        </w:tc>
        <w:tc>
          <w:tcPr>
            <w:tcW w:w="1319" w:type="dxa"/>
            <w:shd w:val="clear" w:color="auto" w:fill="226E9B" w:themeFill="background2" w:themeFillShade="80"/>
            <w:vAlign w:val="center"/>
          </w:tcPr>
          <w:p w14:paraId="300BC781" w14:textId="63D466DE" w:rsidR="007B170D" w:rsidRPr="00A41AB3" w:rsidRDefault="000C5895"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val="0"/>
                <w:color w:val="FFFFFF" w:themeColor="background1"/>
                <w:szCs w:val="16"/>
              </w:rPr>
            </w:pPr>
            <w:r w:rsidRPr="00A41AB3">
              <w:rPr>
                <w:rFonts w:asciiTheme="minorHAnsi" w:hAnsiTheme="minorHAnsi"/>
                <w:b/>
                <w:bCs w:val="0"/>
                <w:color w:val="FFFFFF" w:themeColor="background1"/>
                <w:szCs w:val="16"/>
              </w:rPr>
              <w:t>187.56</w:t>
            </w:r>
          </w:p>
        </w:tc>
        <w:tc>
          <w:tcPr>
            <w:tcW w:w="1342" w:type="dxa"/>
            <w:shd w:val="clear" w:color="auto" w:fill="226E9B" w:themeFill="background2" w:themeFillShade="80"/>
            <w:vAlign w:val="center"/>
          </w:tcPr>
          <w:p w14:paraId="4EF16971" w14:textId="77777777" w:rsidR="007B170D" w:rsidRPr="00A41AB3" w:rsidRDefault="007B170D" w:rsidP="003E4D41">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p>
        </w:tc>
        <w:tc>
          <w:tcPr>
            <w:tcW w:w="1318" w:type="dxa"/>
            <w:shd w:val="clear" w:color="auto" w:fill="226E9B" w:themeFill="background2" w:themeFillShade="80"/>
            <w:vAlign w:val="center"/>
          </w:tcPr>
          <w:p w14:paraId="1E66FC21" w14:textId="77777777" w:rsidR="007B170D" w:rsidRPr="00A41AB3" w:rsidRDefault="007B170D"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p>
        </w:tc>
        <w:tc>
          <w:tcPr>
            <w:tcW w:w="1096" w:type="dxa"/>
            <w:shd w:val="clear" w:color="auto" w:fill="226E9B" w:themeFill="background2" w:themeFillShade="80"/>
            <w:vAlign w:val="center"/>
          </w:tcPr>
          <w:p w14:paraId="6FE33CED" w14:textId="45DAA1D3" w:rsidR="007B170D" w:rsidRPr="00A41AB3" w:rsidRDefault="0068705C"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val="0"/>
                <w:color w:val="FFFFFF" w:themeColor="background1"/>
                <w:szCs w:val="16"/>
              </w:rPr>
            </w:pPr>
            <w:r w:rsidRPr="00A41AB3">
              <w:rPr>
                <w:rFonts w:asciiTheme="minorHAnsi" w:hAnsiTheme="minorHAnsi"/>
                <w:b/>
                <w:bCs w:val="0"/>
                <w:color w:val="FFFFFF" w:themeColor="background1"/>
                <w:szCs w:val="16"/>
              </w:rPr>
              <w:t>5.9</w:t>
            </w:r>
            <w:r w:rsidR="00FD6CFA" w:rsidRPr="00A41AB3">
              <w:rPr>
                <w:rFonts w:asciiTheme="minorHAnsi" w:hAnsiTheme="minorHAnsi"/>
                <w:b/>
                <w:bCs w:val="0"/>
                <w:color w:val="FFFFFF" w:themeColor="background1"/>
                <w:szCs w:val="16"/>
              </w:rPr>
              <w:t>9</w:t>
            </w:r>
          </w:p>
        </w:tc>
        <w:tc>
          <w:tcPr>
            <w:tcW w:w="1154" w:type="dxa"/>
            <w:shd w:val="clear" w:color="auto" w:fill="226E9B" w:themeFill="background2" w:themeFillShade="80"/>
            <w:vAlign w:val="center"/>
          </w:tcPr>
          <w:p w14:paraId="7BA5401D" w14:textId="5D6103B7" w:rsidR="007B170D" w:rsidRPr="00A41AB3" w:rsidRDefault="00E21B8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A41AB3">
              <w:rPr>
                <w:rFonts w:asciiTheme="minorHAnsi" w:eastAsia="Swis721 BlkCn BT" w:hAnsiTheme="minorHAnsi"/>
                <w:b/>
                <w:bCs w:val="0"/>
                <w:color w:val="FFFFFF" w:themeColor="background1"/>
              </w:rPr>
              <w:t>4.06</w:t>
            </w:r>
          </w:p>
        </w:tc>
        <w:tc>
          <w:tcPr>
            <w:tcW w:w="1191" w:type="dxa"/>
            <w:shd w:val="clear" w:color="auto" w:fill="226E9B" w:themeFill="background2" w:themeFillShade="80"/>
            <w:vAlign w:val="center"/>
          </w:tcPr>
          <w:p w14:paraId="0D9987A8" w14:textId="0FC721D6" w:rsidR="007B170D" w:rsidRPr="00A41AB3" w:rsidRDefault="00E21B8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b/>
                <w:bCs w:val="0"/>
                <w:color w:val="FFFFFF" w:themeColor="background1"/>
              </w:rPr>
            </w:pPr>
            <w:r w:rsidRPr="00A41AB3">
              <w:rPr>
                <w:rFonts w:asciiTheme="minorHAnsi" w:eastAsia="Swis721 BlkCn BT" w:hAnsiTheme="minorHAnsi"/>
                <w:b/>
                <w:bCs w:val="0"/>
                <w:color w:val="FFFFFF" w:themeColor="background1"/>
              </w:rPr>
              <w:t>2.40</w:t>
            </w:r>
          </w:p>
        </w:tc>
        <w:tc>
          <w:tcPr>
            <w:tcW w:w="1353" w:type="dxa"/>
            <w:shd w:val="clear" w:color="auto" w:fill="226E9B" w:themeFill="background2" w:themeFillShade="80"/>
            <w:vAlign w:val="center"/>
          </w:tcPr>
          <w:p w14:paraId="55F5F9E4" w14:textId="7A285506" w:rsidR="007B170D" w:rsidRPr="00A41AB3" w:rsidRDefault="00E21B81"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val="0"/>
                <w:color w:val="FFFFFF" w:themeColor="background1"/>
                <w:szCs w:val="16"/>
              </w:rPr>
            </w:pPr>
            <w:r w:rsidRPr="00A41AB3">
              <w:rPr>
                <w:rFonts w:asciiTheme="minorHAnsi" w:hAnsiTheme="minorHAnsi"/>
                <w:b/>
                <w:bCs w:val="0"/>
                <w:color w:val="FFFFFF" w:themeColor="background1"/>
                <w:szCs w:val="16"/>
              </w:rPr>
              <w:t>12.45</w:t>
            </w:r>
          </w:p>
        </w:tc>
        <w:tc>
          <w:tcPr>
            <w:tcW w:w="1318" w:type="dxa"/>
            <w:shd w:val="clear" w:color="auto" w:fill="226E9B" w:themeFill="background2" w:themeFillShade="80"/>
            <w:vAlign w:val="center"/>
          </w:tcPr>
          <w:p w14:paraId="58809311" w14:textId="77777777" w:rsidR="007B170D" w:rsidRPr="004278F0" w:rsidRDefault="007B170D"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color w:val="FFFFFF" w:themeColor="background1"/>
              </w:rPr>
            </w:pPr>
          </w:p>
        </w:tc>
        <w:tc>
          <w:tcPr>
            <w:tcW w:w="984" w:type="dxa"/>
            <w:shd w:val="clear" w:color="auto" w:fill="226E9B" w:themeFill="background2" w:themeFillShade="80"/>
            <w:vAlign w:val="center"/>
          </w:tcPr>
          <w:p w14:paraId="5796DAF3" w14:textId="77777777" w:rsidR="007B170D" w:rsidRPr="004278F0" w:rsidRDefault="007B170D"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color w:val="FFFFFF" w:themeColor="background1"/>
              </w:rPr>
            </w:pPr>
          </w:p>
        </w:tc>
        <w:tc>
          <w:tcPr>
            <w:tcW w:w="777" w:type="dxa"/>
            <w:shd w:val="clear" w:color="auto" w:fill="226E9B" w:themeFill="background2" w:themeFillShade="80"/>
            <w:vAlign w:val="center"/>
          </w:tcPr>
          <w:p w14:paraId="515A8C12" w14:textId="77777777" w:rsidR="007B170D" w:rsidRPr="004278F0" w:rsidRDefault="007B170D"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color w:val="FFFFFF" w:themeColor="background1"/>
              </w:rPr>
            </w:pPr>
          </w:p>
        </w:tc>
        <w:tc>
          <w:tcPr>
            <w:tcW w:w="984" w:type="dxa"/>
            <w:shd w:val="clear" w:color="auto" w:fill="226E9B" w:themeFill="background2" w:themeFillShade="80"/>
            <w:vAlign w:val="center"/>
          </w:tcPr>
          <w:p w14:paraId="19BC68AE" w14:textId="77777777" w:rsidR="007B170D" w:rsidRPr="004278F0" w:rsidRDefault="007B170D"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color w:val="FFFFFF" w:themeColor="background1"/>
              </w:rPr>
            </w:pPr>
          </w:p>
        </w:tc>
        <w:tc>
          <w:tcPr>
            <w:tcW w:w="827" w:type="dxa"/>
            <w:shd w:val="clear" w:color="auto" w:fill="226E9B" w:themeFill="background2" w:themeFillShade="80"/>
            <w:vAlign w:val="center"/>
          </w:tcPr>
          <w:p w14:paraId="6C08A264" w14:textId="77777777" w:rsidR="007B170D" w:rsidRPr="004278F0" w:rsidRDefault="007B170D"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color w:val="FFFFFF" w:themeColor="background1"/>
              </w:rPr>
            </w:pPr>
          </w:p>
        </w:tc>
        <w:tc>
          <w:tcPr>
            <w:tcW w:w="685" w:type="dxa"/>
            <w:shd w:val="clear" w:color="auto" w:fill="226E9B" w:themeFill="background2" w:themeFillShade="80"/>
            <w:vAlign w:val="center"/>
          </w:tcPr>
          <w:p w14:paraId="224AC599" w14:textId="77777777" w:rsidR="007B170D" w:rsidRPr="004278F0" w:rsidRDefault="007B170D" w:rsidP="003E4D41">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color w:val="FFFFFF" w:themeColor="background1"/>
              </w:rPr>
            </w:pPr>
          </w:p>
        </w:tc>
      </w:tr>
      <w:tr w:rsidR="00B56043" w:rsidRPr="004278F0" w14:paraId="3EA336DB" w14:textId="77777777" w:rsidTr="00B1097B">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F2F2F2" w:themeFill="background1" w:themeFillShade="F2"/>
            <w:vAlign w:val="center"/>
          </w:tcPr>
          <w:p w14:paraId="2BCA5846" w14:textId="47C44EEA" w:rsidR="00B56043" w:rsidRPr="004278F0" w:rsidRDefault="00B56043" w:rsidP="00B56043">
            <w:pPr>
              <w:pStyle w:val="Tabletext"/>
              <w:rPr>
                <w:rFonts w:asciiTheme="minorHAnsi" w:hAnsiTheme="minorHAnsi"/>
                <w:color w:val="auto"/>
                <w:sz w:val="18"/>
              </w:rPr>
            </w:pPr>
            <w:r w:rsidRPr="004278F0">
              <w:rPr>
                <w:rFonts w:asciiTheme="minorHAnsi" w:hAnsiTheme="minorHAnsi"/>
                <w:color w:val="000000"/>
                <w:sz w:val="18"/>
              </w:rPr>
              <w:t>Residential Total</w:t>
            </w:r>
          </w:p>
        </w:tc>
        <w:tc>
          <w:tcPr>
            <w:tcW w:w="1319" w:type="dxa"/>
            <w:shd w:val="clear" w:color="auto" w:fill="F2F2F2" w:themeFill="background1" w:themeFillShade="F2"/>
            <w:vAlign w:val="center"/>
          </w:tcPr>
          <w:p w14:paraId="0CA95112" w14:textId="2441FD59"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Cs w:val="16"/>
              </w:rPr>
            </w:pPr>
            <w:r w:rsidRPr="004278F0">
              <w:rPr>
                <w:rFonts w:asciiTheme="minorHAnsi" w:hAnsiTheme="minorHAnsi"/>
                <w:color w:val="000000"/>
                <w:sz w:val="18"/>
              </w:rPr>
              <w:t xml:space="preserve"> 39.86 </w:t>
            </w:r>
          </w:p>
        </w:tc>
        <w:tc>
          <w:tcPr>
            <w:tcW w:w="1342" w:type="dxa"/>
            <w:shd w:val="clear" w:color="auto" w:fill="F2F2F2" w:themeFill="background1" w:themeFillShade="F2"/>
            <w:vAlign w:val="center"/>
          </w:tcPr>
          <w:p w14:paraId="5697D8A2" w14:textId="77777777" w:rsidR="00B56043" w:rsidRPr="004278F0" w:rsidRDefault="00B56043" w:rsidP="00B56043">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18" w:type="dxa"/>
            <w:shd w:val="clear" w:color="auto" w:fill="F2F2F2" w:themeFill="background1" w:themeFillShade="F2"/>
            <w:vAlign w:val="center"/>
          </w:tcPr>
          <w:p w14:paraId="1A5EA86E" w14:textId="3324E773"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096" w:type="dxa"/>
            <w:shd w:val="clear" w:color="auto" w:fill="F2F2F2" w:themeFill="background1" w:themeFillShade="F2"/>
            <w:vAlign w:val="center"/>
          </w:tcPr>
          <w:p w14:paraId="3C7034D1" w14:textId="4F63803E" w:rsidR="00B56043" w:rsidRPr="004278F0" w:rsidRDefault="00647148"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Cs w:val="16"/>
              </w:rPr>
            </w:pPr>
            <w:r w:rsidRPr="004278F0">
              <w:rPr>
                <w:rFonts w:asciiTheme="minorHAnsi" w:hAnsiTheme="minorHAnsi"/>
                <w:color w:val="000000"/>
                <w:sz w:val="18"/>
              </w:rPr>
              <w:t>2.34</w:t>
            </w:r>
            <w:r w:rsidR="00B56043" w:rsidRPr="004278F0">
              <w:rPr>
                <w:rFonts w:asciiTheme="minorHAnsi" w:hAnsiTheme="minorHAnsi"/>
                <w:color w:val="000000"/>
                <w:sz w:val="18"/>
              </w:rPr>
              <w:t xml:space="preserve"> </w:t>
            </w:r>
          </w:p>
        </w:tc>
        <w:tc>
          <w:tcPr>
            <w:tcW w:w="1154" w:type="dxa"/>
            <w:shd w:val="clear" w:color="auto" w:fill="F2F2F2" w:themeFill="background1" w:themeFillShade="F2"/>
            <w:vAlign w:val="center"/>
          </w:tcPr>
          <w:p w14:paraId="37A6F9E3" w14:textId="2FCF8B59"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sidRPr="004278F0">
              <w:rPr>
                <w:rFonts w:asciiTheme="minorHAnsi" w:hAnsiTheme="minorHAnsi"/>
                <w:color w:val="000000"/>
                <w:sz w:val="18"/>
              </w:rPr>
              <w:t xml:space="preserve">4.06 </w:t>
            </w:r>
          </w:p>
        </w:tc>
        <w:tc>
          <w:tcPr>
            <w:tcW w:w="1191" w:type="dxa"/>
            <w:shd w:val="clear" w:color="auto" w:fill="F2F2F2" w:themeFill="background1" w:themeFillShade="F2"/>
            <w:vAlign w:val="center"/>
          </w:tcPr>
          <w:p w14:paraId="1BCD49A4" w14:textId="77777777"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53" w:type="dxa"/>
            <w:shd w:val="clear" w:color="auto" w:fill="F2F2F2" w:themeFill="background1" w:themeFillShade="F2"/>
            <w:vAlign w:val="center"/>
          </w:tcPr>
          <w:p w14:paraId="2D8ED9B1" w14:textId="2F7CDE3E" w:rsidR="00B56043" w:rsidRPr="004278F0" w:rsidRDefault="004278F0"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Cs w:val="16"/>
              </w:rPr>
            </w:pPr>
            <w:r w:rsidRPr="004278F0">
              <w:rPr>
                <w:rFonts w:asciiTheme="minorHAnsi" w:hAnsiTheme="minorHAnsi"/>
                <w:color w:val="000000"/>
                <w:sz w:val="18"/>
              </w:rPr>
              <w:t>6.40</w:t>
            </w:r>
            <w:r w:rsidR="00B56043" w:rsidRPr="004278F0">
              <w:rPr>
                <w:rFonts w:asciiTheme="minorHAnsi" w:hAnsiTheme="minorHAnsi"/>
                <w:color w:val="000000"/>
                <w:sz w:val="18"/>
              </w:rPr>
              <w:t xml:space="preserve"> </w:t>
            </w:r>
          </w:p>
        </w:tc>
        <w:tc>
          <w:tcPr>
            <w:tcW w:w="1318" w:type="dxa"/>
            <w:shd w:val="clear" w:color="auto" w:fill="F2F2F2" w:themeFill="background1" w:themeFillShade="F2"/>
            <w:vAlign w:val="center"/>
          </w:tcPr>
          <w:p w14:paraId="5C422F38" w14:textId="52ABA541" w:rsidR="00B56043" w:rsidRPr="004278F0" w:rsidRDefault="001E0A1D"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r>
              <w:rPr>
                <w:rFonts w:asciiTheme="minorHAnsi" w:eastAsia="Swis721 BlkCn BT" w:hAnsiTheme="minorHAnsi"/>
              </w:rPr>
              <w:t>16.0</w:t>
            </w:r>
            <w:r w:rsidR="008D3CBA">
              <w:rPr>
                <w:rFonts w:asciiTheme="minorHAnsi" w:eastAsia="Swis721 BlkCn BT" w:hAnsiTheme="minorHAnsi"/>
              </w:rPr>
              <w:t>6%</w:t>
            </w:r>
          </w:p>
        </w:tc>
        <w:tc>
          <w:tcPr>
            <w:tcW w:w="984" w:type="dxa"/>
            <w:shd w:val="clear" w:color="auto" w:fill="F2F2F2" w:themeFill="background1" w:themeFillShade="F2"/>
            <w:vAlign w:val="center"/>
          </w:tcPr>
          <w:p w14:paraId="721A61F7" w14:textId="77777777"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777" w:type="dxa"/>
            <w:shd w:val="clear" w:color="auto" w:fill="F2F2F2" w:themeFill="background1" w:themeFillShade="F2"/>
            <w:vAlign w:val="center"/>
          </w:tcPr>
          <w:p w14:paraId="792D2CC6" w14:textId="77777777"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F2F2F2" w:themeFill="background1" w:themeFillShade="F2"/>
            <w:vAlign w:val="center"/>
          </w:tcPr>
          <w:p w14:paraId="551BA56F" w14:textId="77777777"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827" w:type="dxa"/>
            <w:shd w:val="clear" w:color="auto" w:fill="F2F2F2" w:themeFill="background1" w:themeFillShade="F2"/>
            <w:vAlign w:val="center"/>
          </w:tcPr>
          <w:p w14:paraId="20A676C2" w14:textId="77777777"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685" w:type="dxa"/>
            <w:shd w:val="clear" w:color="auto" w:fill="F2F2F2" w:themeFill="background1" w:themeFillShade="F2"/>
            <w:vAlign w:val="center"/>
          </w:tcPr>
          <w:p w14:paraId="2D26A561" w14:textId="77777777" w:rsidR="00B56043" w:rsidRPr="004278F0" w:rsidRDefault="00B56043" w:rsidP="00B56043">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r>
      <w:tr w:rsidR="00B56043" w:rsidRPr="004278F0" w14:paraId="42CE29F0" w14:textId="77777777" w:rsidTr="00B109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F2F2F2" w:themeFill="background1" w:themeFillShade="F2"/>
            <w:vAlign w:val="center"/>
          </w:tcPr>
          <w:p w14:paraId="1112BC55" w14:textId="5EF538EC" w:rsidR="00B56043" w:rsidRPr="004278F0" w:rsidRDefault="00B56043" w:rsidP="00B56043">
            <w:pPr>
              <w:pStyle w:val="Tabletext"/>
              <w:rPr>
                <w:rFonts w:asciiTheme="minorHAnsi" w:hAnsiTheme="minorHAnsi"/>
                <w:color w:val="auto"/>
                <w:sz w:val="18"/>
              </w:rPr>
            </w:pPr>
            <w:r w:rsidRPr="004278F0">
              <w:rPr>
                <w:rFonts w:asciiTheme="minorHAnsi" w:hAnsiTheme="minorHAnsi"/>
                <w:color w:val="000000"/>
                <w:sz w:val="18"/>
              </w:rPr>
              <w:t>Commercial &amp; Industrial Total</w:t>
            </w:r>
          </w:p>
        </w:tc>
        <w:tc>
          <w:tcPr>
            <w:tcW w:w="1319" w:type="dxa"/>
            <w:shd w:val="clear" w:color="auto" w:fill="F2F2F2" w:themeFill="background1" w:themeFillShade="F2"/>
            <w:vAlign w:val="center"/>
          </w:tcPr>
          <w:p w14:paraId="16CFD396" w14:textId="440DE1C9"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Cs w:val="16"/>
              </w:rPr>
            </w:pPr>
            <w:r w:rsidRPr="004278F0">
              <w:rPr>
                <w:rFonts w:asciiTheme="minorHAnsi" w:hAnsiTheme="minorHAnsi"/>
                <w:color w:val="000000"/>
                <w:sz w:val="18"/>
              </w:rPr>
              <w:t xml:space="preserve"> 147.70 </w:t>
            </w:r>
          </w:p>
        </w:tc>
        <w:tc>
          <w:tcPr>
            <w:tcW w:w="1342" w:type="dxa"/>
            <w:shd w:val="clear" w:color="auto" w:fill="F2F2F2" w:themeFill="background1" w:themeFillShade="F2"/>
            <w:vAlign w:val="center"/>
          </w:tcPr>
          <w:p w14:paraId="3DF4D8A4" w14:textId="77777777" w:rsidR="00B56043" w:rsidRPr="004278F0" w:rsidRDefault="00B56043" w:rsidP="00B56043">
            <w:pPr>
              <w:pStyle w:val="Tabletex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1318" w:type="dxa"/>
            <w:shd w:val="clear" w:color="auto" w:fill="F2F2F2" w:themeFill="background1" w:themeFillShade="F2"/>
            <w:vAlign w:val="center"/>
          </w:tcPr>
          <w:p w14:paraId="7527D96D" w14:textId="13947CAB"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1096" w:type="dxa"/>
            <w:shd w:val="clear" w:color="auto" w:fill="F2F2F2" w:themeFill="background1" w:themeFillShade="F2"/>
            <w:vAlign w:val="center"/>
          </w:tcPr>
          <w:p w14:paraId="14CD203D" w14:textId="6626DB67"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Cs w:val="16"/>
              </w:rPr>
            </w:pPr>
            <w:r w:rsidRPr="004278F0">
              <w:rPr>
                <w:rFonts w:asciiTheme="minorHAnsi" w:hAnsiTheme="minorHAnsi"/>
                <w:color w:val="000000"/>
                <w:sz w:val="18"/>
              </w:rPr>
              <w:t xml:space="preserve">3.65 </w:t>
            </w:r>
          </w:p>
        </w:tc>
        <w:tc>
          <w:tcPr>
            <w:tcW w:w="1154" w:type="dxa"/>
            <w:shd w:val="clear" w:color="auto" w:fill="F2F2F2" w:themeFill="background1" w:themeFillShade="F2"/>
            <w:vAlign w:val="center"/>
          </w:tcPr>
          <w:p w14:paraId="1C5A7E88" w14:textId="77777777"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1191" w:type="dxa"/>
            <w:shd w:val="clear" w:color="auto" w:fill="F2F2F2" w:themeFill="background1" w:themeFillShade="F2"/>
            <w:vAlign w:val="center"/>
          </w:tcPr>
          <w:p w14:paraId="56B4EDFD" w14:textId="7BBBFCD2"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sidRPr="004278F0">
              <w:rPr>
                <w:rFonts w:asciiTheme="minorHAnsi" w:hAnsiTheme="minorHAnsi"/>
                <w:color w:val="000000"/>
                <w:sz w:val="18"/>
              </w:rPr>
              <w:t xml:space="preserve">2.40 </w:t>
            </w:r>
          </w:p>
        </w:tc>
        <w:tc>
          <w:tcPr>
            <w:tcW w:w="1353" w:type="dxa"/>
            <w:shd w:val="clear" w:color="auto" w:fill="F2F2F2" w:themeFill="background1" w:themeFillShade="F2"/>
            <w:vAlign w:val="center"/>
          </w:tcPr>
          <w:p w14:paraId="761AE0CB" w14:textId="75DEEE89"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szCs w:val="16"/>
              </w:rPr>
            </w:pPr>
            <w:r w:rsidRPr="004278F0">
              <w:rPr>
                <w:rFonts w:asciiTheme="minorHAnsi" w:hAnsiTheme="minorHAnsi"/>
                <w:color w:val="000000"/>
                <w:sz w:val="18"/>
              </w:rPr>
              <w:t xml:space="preserve">6.05 </w:t>
            </w:r>
          </w:p>
        </w:tc>
        <w:tc>
          <w:tcPr>
            <w:tcW w:w="1318" w:type="dxa"/>
            <w:shd w:val="clear" w:color="auto" w:fill="F2F2F2" w:themeFill="background1" w:themeFillShade="F2"/>
            <w:vAlign w:val="center"/>
          </w:tcPr>
          <w:p w14:paraId="002EBC71" w14:textId="1DEE811F" w:rsidR="00B56043" w:rsidRPr="004278F0" w:rsidRDefault="008D3CBA"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r>
              <w:rPr>
                <w:rFonts w:asciiTheme="minorHAnsi" w:eastAsia="Swis721 BlkCn BT" w:hAnsiTheme="minorHAnsi"/>
              </w:rPr>
              <w:t>4.10%</w:t>
            </w:r>
          </w:p>
        </w:tc>
        <w:tc>
          <w:tcPr>
            <w:tcW w:w="984" w:type="dxa"/>
            <w:shd w:val="clear" w:color="auto" w:fill="F2F2F2" w:themeFill="background1" w:themeFillShade="F2"/>
            <w:vAlign w:val="center"/>
          </w:tcPr>
          <w:p w14:paraId="1BFFF5B9" w14:textId="77777777"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777" w:type="dxa"/>
            <w:shd w:val="clear" w:color="auto" w:fill="F2F2F2" w:themeFill="background1" w:themeFillShade="F2"/>
            <w:vAlign w:val="center"/>
          </w:tcPr>
          <w:p w14:paraId="4582764D" w14:textId="77777777"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984" w:type="dxa"/>
            <w:shd w:val="clear" w:color="auto" w:fill="F2F2F2" w:themeFill="background1" w:themeFillShade="F2"/>
            <w:vAlign w:val="center"/>
          </w:tcPr>
          <w:p w14:paraId="390143C3" w14:textId="77777777"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827" w:type="dxa"/>
            <w:shd w:val="clear" w:color="auto" w:fill="F2F2F2" w:themeFill="background1" w:themeFillShade="F2"/>
            <w:vAlign w:val="center"/>
          </w:tcPr>
          <w:p w14:paraId="009156E0" w14:textId="77777777"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c>
          <w:tcPr>
            <w:tcW w:w="685" w:type="dxa"/>
            <w:shd w:val="clear" w:color="auto" w:fill="F2F2F2" w:themeFill="background1" w:themeFillShade="F2"/>
            <w:vAlign w:val="center"/>
          </w:tcPr>
          <w:p w14:paraId="62BE8A57" w14:textId="77777777" w:rsidR="00B56043" w:rsidRPr="004278F0" w:rsidRDefault="00B56043" w:rsidP="00B5604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eastAsia="Swis721 BlkCn BT" w:hAnsiTheme="minorHAnsi"/>
              </w:rPr>
            </w:pPr>
          </w:p>
        </w:tc>
      </w:tr>
      <w:tr w:rsidR="00FC463B" w:rsidRPr="004278F0" w14:paraId="3B4BBBC5" w14:textId="77777777" w:rsidTr="00FC463B">
        <w:trPr>
          <w:trHeight w:val="283"/>
        </w:trPr>
        <w:tc>
          <w:tcPr>
            <w:cnfStyle w:val="001000000000" w:firstRow="0" w:lastRow="0" w:firstColumn="1" w:lastColumn="0" w:oddVBand="0" w:evenVBand="0" w:oddHBand="0" w:evenHBand="0" w:firstRowFirstColumn="0" w:firstRowLastColumn="0" w:lastRowFirstColumn="0" w:lastRowLastColumn="0"/>
            <w:tcW w:w="1334" w:type="dxa"/>
            <w:shd w:val="clear" w:color="auto" w:fill="BFBFBF" w:themeFill="background1" w:themeFillShade="BF"/>
            <w:vAlign w:val="center"/>
          </w:tcPr>
          <w:p w14:paraId="05EFB34D" w14:textId="32074E1E" w:rsidR="00FC463B" w:rsidRPr="004278F0" w:rsidRDefault="00FC463B" w:rsidP="00FC463B">
            <w:pPr>
              <w:pStyle w:val="Tabletext"/>
              <w:rPr>
                <w:rFonts w:asciiTheme="minorHAnsi" w:hAnsiTheme="minorHAnsi"/>
                <w:color w:val="auto"/>
                <w:sz w:val="18"/>
              </w:rPr>
            </w:pPr>
            <w:r w:rsidRPr="004278F0">
              <w:rPr>
                <w:rFonts w:asciiTheme="minorHAnsi" w:hAnsiTheme="minorHAnsi"/>
                <w:color w:val="000000"/>
                <w:sz w:val="18"/>
              </w:rPr>
              <w:t>Equalisation Rate</w:t>
            </w:r>
          </w:p>
        </w:tc>
        <w:tc>
          <w:tcPr>
            <w:tcW w:w="1319" w:type="dxa"/>
            <w:shd w:val="clear" w:color="auto" w:fill="BFBFBF" w:themeFill="background1" w:themeFillShade="BF"/>
            <w:vAlign w:val="center"/>
          </w:tcPr>
          <w:p w14:paraId="57BE44BF"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szCs w:val="16"/>
              </w:rPr>
            </w:pPr>
          </w:p>
        </w:tc>
        <w:tc>
          <w:tcPr>
            <w:tcW w:w="1342" w:type="dxa"/>
            <w:shd w:val="clear" w:color="auto" w:fill="BFBFBF" w:themeFill="background1" w:themeFillShade="BF"/>
            <w:vAlign w:val="center"/>
          </w:tcPr>
          <w:p w14:paraId="396040EF" w14:textId="77777777" w:rsidR="00FC463B" w:rsidRPr="004278F0" w:rsidRDefault="00FC463B" w:rsidP="00FC463B">
            <w:pPr>
              <w:pStyle w:val="Tabletex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18" w:type="dxa"/>
            <w:shd w:val="clear" w:color="auto" w:fill="BFBFBF" w:themeFill="background1" w:themeFillShade="BF"/>
            <w:vAlign w:val="center"/>
          </w:tcPr>
          <w:p w14:paraId="3CA7D9BB"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096" w:type="dxa"/>
            <w:shd w:val="clear" w:color="auto" w:fill="BFBFBF" w:themeFill="background1" w:themeFillShade="BF"/>
            <w:vAlign w:val="center"/>
          </w:tcPr>
          <w:p w14:paraId="0E58AAA9"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154" w:type="dxa"/>
            <w:shd w:val="clear" w:color="auto" w:fill="BFBFBF" w:themeFill="background1" w:themeFillShade="BF"/>
            <w:vAlign w:val="center"/>
          </w:tcPr>
          <w:p w14:paraId="7A97D30F"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191" w:type="dxa"/>
            <w:shd w:val="clear" w:color="auto" w:fill="BFBFBF" w:themeFill="background1" w:themeFillShade="BF"/>
            <w:vAlign w:val="center"/>
          </w:tcPr>
          <w:p w14:paraId="2D88D319"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53" w:type="dxa"/>
            <w:shd w:val="clear" w:color="auto" w:fill="BFBFBF" w:themeFill="background1" w:themeFillShade="BF"/>
            <w:vAlign w:val="center"/>
          </w:tcPr>
          <w:p w14:paraId="7517283E"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1318" w:type="dxa"/>
            <w:shd w:val="clear" w:color="auto" w:fill="BFBFBF" w:themeFill="background1" w:themeFillShade="BF"/>
            <w:vAlign w:val="center"/>
          </w:tcPr>
          <w:p w14:paraId="146FBB47"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BFBFBF" w:themeFill="background1" w:themeFillShade="BF"/>
            <w:vAlign w:val="center"/>
          </w:tcPr>
          <w:p w14:paraId="1D7043E0"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777" w:type="dxa"/>
            <w:shd w:val="clear" w:color="auto" w:fill="BFBFBF" w:themeFill="background1" w:themeFillShade="BF"/>
            <w:vAlign w:val="center"/>
          </w:tcPr>
          <w:p w14:paraId="76E89AE0"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984" w:type="dxa"/>
            <w:shd w:val="clear" w:color="auto" w:fill="BFBFBF" w:themeFill="background1" w:themeFillShade="BF"/>
            <w:vAlign w:val="center"/>
          </w:tcPr>
          <w:p w14:paraId="548A6D8C" w14:textId="7375F380"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827" w:type="dxa"/>
            <w:shd w:val="clear" w:color="auto" w:fill="BFBFBF" w:themeFill="background1" w:themeFillShade="BF"/>
            <w:vAlign w:val="center"/>
          </w:tcPr>
          <w:p w14:paraId="5D997C88"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c>
          <w:tcPr>
            <w:tcW w:w="685" w:type="dxa"/>
            <w:shd w:val="clear" w:color="auto" w:fill="BFBFBF" w:themeFill="background1" w:themeFillShade="BF"/>
            <w:vAlign w:val="center"/>
          </w:tcPr>
          <w:p w14:paraId="644B6417" w14:textId="77777777" w:rsidR="00FC463B" w:rsidRPr="004278F0" w:rsidRDefault="00FC463B" w:rsidP="00FC463B">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eastAsia="Swis721 BlkCn BT" w:hAnsiTheme="minorHAnsi"/>
              </w:rPr>
            </w:pPr>
          </w:p>
        </w:tc>
      </w:tr>
    </w:tbl>
    <w:p w14:paraId="158E0494" w14:textId="77777777" w:rsidR="00575457" w:rsidRPr="006C5F48" w:rsidRDefault="00575457" w:rsidP="00575457">
      <w:pPr>
        <w:rPr>
          <w:lang w:eastAsia="en-US"/>
        </w:rPr>
      </w:pPr>
    </w:p>
    <w:p w14:paraId="20F11C5C" w14:textId="77777777" w:rsidR="00875F28" w:rsidRDefault="00875F28" w:rsidP="00886139">
      <w:pPr>
        <w:pStyle w:val="Heading1"/>
        <w:spacing w:after="240"/>
        <w:sectPr w:rsidR="00875F28" w:rsidSect="00A73E19">
          <w:headerReference w:type="even" r:id="rId35"/>
          <w:headerReference w:type="default" r:id="rId36"/>
          <w:footerReference w:type="default" r:id="rId37"/>
          <w:headerReference w:type="first" r:id="rId38"/>
          <w:pgSz w:w="16846" w:h="11901" w:orient="landscape" w:code="9"/>
          <w:pgMar w:top="1702" w:right="1701" w:bottom="1134" w:left="851" w:header="283" w:footer="0" w:gutter="0"/>
          <w:cols w:space="720"/>
          <w:docGrid w:linePitch="299"/>
        </w:sectPr>
      </w:pPr>
      <w:bookmarkStart w:id="58" w:name="_Contributions_&amp;_Administration"/>
      <w:bookmarkStart w:id="59" w:name="_Toc447276723"/>
      <w:bookmarkEnd w:id="58"/>
    </w:p>
    <w:p w14:paraId="04525AB7" w14:textId="33205DA4" w:rsidR="00886139" w:rsidRPr="006C5F48" w:rsidRDefault="00886139" w:rsidP="00886139">
      <w:pPr>
        <w:pStyle w:val="Heading1"/>
        <w:spacing w:after="240"/>
      </w:pPr>
      <w:bookmarkStart w:id="60" w:name="_Toc176522396"/>
      <w:r w:rsidRPr="006C5F48">
        <w:lastRenderedPageBreak/>
        <w:t xml:space="preserve">Contributions &amp; </w:t>
      </w:r>
      <w:bookmarkEnd w:id="59"/>
      <w:r w:rsidR="00CF6CC8">
        <w:t>a</w:t>
      </w:r>
      <w:r w:rsidRPr="006C5F48">
        <w:t>dministration</w:t>
      </w:r>
      <w:bookmarkEnd w:id="60"/>
    </w:p>
    <w:p w14:paraId="666ED3C1" w14:textId="09B4349C" w:rsidR="00886139" w:rsidRPr="00F03E37" w:rsidRDefault="00886139" w:rsidP="000B4C98">
      <w:pPr>
        <w:pStyle w:val="Heading2"/>
        <w:spacing w:after="80"/>
      </w:pPr>
      <w:bookmarkStart w:id="61" w:name="_Toc176522397"/>
      <w:r w:rsidRPr="00F03E37">
        <w:t xml:space="preserve">Collecting </w:t>
      </w:r>
      <w:r w:rsidR="005D6B8E" w:rsidRPr="00F03E37">
        <w:t>a</w:t>
      </w:r>
      <w:r w:rsidRPr="00F03E37">
        <w:t>gency</w:t>
      </w:r>
      <w:bookmarkEnd w:id="61"/>
    </w:p>
    <w:p w14:paraId="523A4996" w14:textId="697077C6" w:rsidR="008E3C7B" w:rsidRPr="00F03E37" w:rsidRDefault="00AC36E1" w:rsidP="008E3C7B">
      <w:pPr>
        <w:rPr>
          <w:lang w:eastAsia="en-US"/>
        </w:rPr>
      </w:pPr>
      <w:r w:rsidRPr="00F03E37">
        <w:rPr>
          <w:lang w:eastAsia="en-US"/>
        </w:rPr>
        <w:t>Casey</w:t>
      </w:r>
      <w:r w:rsidR="00A17CE2" w:rsidRPr="00F03E37">
        <w:rPr>
          <w:lang w:eastAsia="en-US"/>
        </w:rPr>
        <w:t xml:space="preserve"> Council</w:t>
      </w:r>
      <w:r w:rsidR="008E3C7B" w:rsidRPr="00F03E37">
        <w:rPr>
          <w:lang w:eastAsia="en-US"/>
        </w:rPr>
        <w:t xml:space="preserve"> is the </w:t>
      </w:r>
      <w:r w:rsidR="005D6B8E" w:rsidRPr="00F03E37">
        <w:rPr>
          <w:lang w:eastAsia="en-US"/>
        </w:rPr>
        <w:t>collecting agency</w:t>
      </w:r>
      <w:r w:rsidR="008E3C7B" w:rsidRPr="00F03E37">
        <w:rPr>
          <w:lang w:eastAsia="en-US"/>
        </w:rPr>
        <w:t xml:space="preserve"> for the purposes of Part 3AB of the Act</w:t>
      </w:r>
      <w:r w:rsidR="006438AE" w:rsidRPr="00F03E37">
        <w:rPr>
          <w:lang w:eastAsia="en-US"/>
        </w:rPr>
        <w:t xml:space="preserve"> </w:t>
      </w:r>
      <w:r w:rsidR="008E3C7B" w:rsidRPr="00F03E37">
        <w:rPr>
          <w:lang w:eastAsia="en-US"/>
        </w:rPr>
        <w:t xml:space="preserve">and this ICP. The monetary component and any land equalisation amount of an infrastructure contribution imposed under this ICP must be paid to the </w:t>
      </w:r>
      <w:r w:rsidR="00FA17D3" w:rsidRPr="00F03E37">
        <w:rPr>
          <w:lang w:eastAsia="en-US"/>
        </w:rPr>
        <w:t>collecting agency.</w:t>
      </w:r>
      <w:r w:rsidR="008E3C7B" w:rsidRPr="00F03E37">
        <w:rPr>
          <w:lang w:eastAsia="en-US"/>
        </w:rPr>
        <w:t xml:space="preserve"> As the </w:t>
      </w:r>
      <w:r w:rsidR="00FA17D3" w:rsidRPr="00F03E37">
        <w:rPr>
          <w:lang w:eastAsia="en-US"/>
        </w:rPr>
        <w:t>collecting agency</w:t>
      </w:r>
      <w:r w:rsidR="00507093" w:rsidRPr="00F03E37">
        <w:rPr>
          <w:lang w:eastAsia="en-US"/>
        </w:rPr>
        <w:t xml:space="preserve">, </w:t>
      </w:r>
      <w:r w:rsidRPr="00F03E37">
        <w:rPr>
          <w:lang w:eastAsia="en-US"/>
        </w:rPr>
        <w:t xml:space="preserve">Casey </w:t>
      </w:r>
      <w:r w:rsidR="00A17CE2" w:rsidRPr="00F03E37">
        <w:rPr>
          <w:lang w:eastAsia="en-US"/>
        </w:rPr>
        <w:t>Council</w:t>
      </w:r>
      <w:r w:rsidR="008E3C7B" w:rsidRPr="00F03E37">
        <w:rPr>
          <w:lang w:eastAsia="en-US"/>
        </w:rPr>
        <w:t xml:space="preserve"> is responsible for the administration and enforcement of this ICP, including the payment of land credit amounts, in accordance with Part 3AB of the Act.</w:t>
      </w:r>
    </w:p>
    <w:p w14:paraId="2125EF70" w14:textId="03CC02D7" w:rsidR="008E3C7B" w:rsidRPr="00F03E37" w:rsidRDefault="008E3C7B" w:rsidP="008E3C7B">
      <w:pPr>
        <w:pStyle w:val="Heading2"/>
        <w:spacing w:after="80"/>
      </w:pPr>
      <w:bookmarkStart w:id="62" w:name="_Toc2333066"/>
      <w:bookmarkStart w:id="63" w:name="_Toc176522398"/>
      <w:r w:rsidRPr="00F03E37">
        <w:t xml:space="preserve">Development </w:t>
      </w:r>
      <w:bookmarkEnd w:id="62"/>
      <w:r w:rsidR="00FA17D3" w:rsidRPr="00F03E37">
        <w:t>a</w:t>
      </w:r>
      <w:r w:rsidRPr="00F03E37">
        <w:t>gency</w:t>
      </w:r>
      <w:bookmarkEnd w:id="63"/>
    </w:p>
    <w:p w14:paraId="475F5D66" w14:textId="2D77D626" w:rsidR="008E3C7B" w:rsidRPr="00F03E37" w:rsidRDefault="00AC36E1" w:rsidP="008E3C7B">
      <w:pPr>
        <w:rPr>
          <w:lang w:eastAsia="en-US"/>
        </w:rPr>
      </w:pPr>
      <w:r w:rsidRPr="00F03E37">
        <w:rPr>
          <w:lang w:eastAsia="en-US"/>
        </w:rPr>
        <w:t>Casey</w:t>
      </w:r>
      <w:r w:rsidR="00A17CE2" w:rsidRPr="00F03E37">
        <w:rPr>
          <w:lang w:eastAsia="en-US"/>
        </w:rPr>
        <w:t xml:space="preserve"> Council</w:t>
      </w:r>
      <w:r w:rsidR="00507093" w:rsidRPr="00F03E37">
        <w:rPr>
          <w:lang w:eastAsia="en-US"/>
        </w:rPr>
        <w:t xml:space="preserve"> </w:t>
      </w:r>
      <w:r w:rsidR="008E3C7B" w:rsidRPr="00F03E37">
        <w:rPr>
          <w:lang w:eastAsia="en-US"/>
        </w:rPr>
        <w:t xml:space="preserve">is the development agency for the purposes of Part 3AB of the Act and this ICP. The development agency is responsible </w:t>
      </w:r>
      <w:r w:rsidR="002F1E07" w:rsidRPr="00F03E37">
        <w:rPr>
          <w:lang w:eastAsia="en-US"/>
        </w:rPr>
        <w:t xml:space="preserve">for </w:t>
      </w:r>
      <w:r w:rsidR="008E3C7B" w:rsidRPr="00F03E37">
        <w:rPr>
          <w:lang w:eastAsia="en-US"/>
        </w:rPr>
        <w:t xml:space="preserve">provision of the infrastructure projects and acquisition of outer public purpose land identified in this ICP. As the development agency, </w:t>
      </w:r>
      <w:r w:rsidRPr="00F03E37">
        <w:rPr>
          <w:lang w:eastAsia="en-US"/>
        </w:rPr>
        <w:t>Casey</w:t>
      </w:r>
      <w:r w:rsidR="00A17CE2" w:rsidRPr="00F03E37">
        <w:rPr>
          <w:lang w:eastAsia="en-US"/>
        </w:rPr>
        <w:t xml:space="preserve"> Council</w:t>
      </w:r>
      <w:r w:rsidR="00507093" w:rsidRPr="00F03E37">
        <w:rPr>
          <w:lang w:eastAsia="en-US"/>
        </w:rPr>
        <w:t xml:space="preserve"> </w:t>
      </w:r>
      <w:r w:rsidR="008E3C7B" w:rsidRPr="00F03E37">
        <w:rPr>
          <w:lang w:eastAsia="en-US"/>
        </w:rPr>
        <w:t>is also responsible for the proper administration of this ICP in accordance with Part 3AB of the Act.</w:t>
      </w:r>
    </w:p>
    <w:p w14:paraId="308EF75C" w14:textId="798861C9" w:rsidR="008E3C7B" w:rsidRPr="00F03E37" w:rsidRDefault="008E3C7B" w:rsidP="008E3C7B">
      <w:pPr>
        <w:pStyle w:val="Heading2"/>
        <w:spacing w:after="80"/>
      </w:pPr>
      <w:bookmarkStart w:id="64" w:name="_Toc2333067"/>
      <w:bookmarkStart w:id="65" w:name="_Toc176522399"/>
      <w:r w:rsidRPr="00F03E37">
        <w:t xml:space="preserve">Net </w:t>
      </w:r>
      <w:r w:rsidR="00FA17D3" w:rsidRPr="00F03E37">
        <w:t xml:space="preserve">developable </w:t>
      </w:r>
      <w:bookmarkEnd w:id="64"/>
      <w:r w:rsidR="00FA17D3" w:rsidRPr="00F03E37">
        <w:t>area</w:t>
      </w:r>
      <w:bookmarkEnd w:id="65"/>
    </w:p>
    <w:p w14:paraId="77B44E13" w14:textId="5CB4D77F" w:rsidR="008E3C7B" w:rsidRPr="00F03E37" w:rsidRDefault="008E3C7B" w:rsidP="008E3C7B">
      <w:pPr>
        <w:rPr>
          <w:lang w:eastAsia="en-US"/>
        </w:rPr>
      </w:pPr>
      <w:r w:rsidRPr="00F03E37">
        <w:rPr>
          <w:lang w:eastAsia="en-US"/>
        </w:rPr>
        <w:t xml:space="preserve">The monetary component of Metropolitan Greenfield Growth Area ICPs are payable on the </w:t>
      </w:r>
      <w:r w:rsidR="00FA17D3" w:rsidRPr="00F03E37">
        <w:rPr>
          <w:lang w:eastAsia="en-US"/>
        </w:rPr>
        <w:t>net developable area</w:t>
      </w:r>
      <w:r w:rsidRPr="00F03E37">
        <w:rPr>
          <w:lang w:eastAsia="en-US"/>
        </w:rPr>
        <w:t xml:space="preserve"> (NDA) of land on any given development site (NDA is defined in </w:t>
      </w:r>
      <w:r w:rsidR="00DE176C" w:rsidRPr="00F03E37">
        <w:rPr>
          <w:lang w:eastAsia="en-US"/>
        </w:rPr>
        <w:fldChar w:fldCharType="begin"/>
      </w:r>
      <w:r w:rsidR="00DE176C" w:rsidRPr="00F03E37">
        <w:rPr>
          <w:lang w:eastAsia="en-US"/>
        </w:rPr>
        <w:instrText xml:space="preserve"> REF _Ref145927472 \h </w:instrText>
      </w:r>
      <w:r w:rsidR="00F03E37">
        <w:rPr>
          <w:lang w:eastAsia="en-US"/>
        </w:rPr>
        <w:instrText xml:space="preserve"> \* MERGEFORMAT </w:instrText>
      </w:r>
      <w:r w:rsidR="00DE176C" w:rsidRPr="00F03E37">
        <w:rPr>
          <w:lang w:eastAsia="en-US"/>
        </w:rPr>
      </w:r>
      <w:r w:rsidR="00DE176C" w:rsidRPr="00F03E37">
        <w:rPr>
          <w:lang w:eastAsia="en-US"/>
        </w:rPr>
        <w:fldChar w:fldCharType="separate"/>
      </w:r>
      <w:r w:rsidR="00DE176C" w:rsidRPr="00F03E37">
        <w:t>Appendix 1 Definitions</w:t>
      </w:r>
      <w:r w:rsidR="00DE176C" w:rsidRPr="00F03E37">
        <w:rPr>
          <w:lang w:eastAsia="en-US"/>
        </w:rPr>
        <w:fldChar w:fldCharType="end"/>
      </w:r>
      <w:r w:rsidRPr="00F03E37">
        <w:rPr>
          <w:lang w:eastAsia="en-US"/>
        </w:rPr>
        <w:t>).</w:t>
      </w:r>
    </w:p>
    <w:p w14:paraId="5B241DF2" w14:textId="77777777" w:rsidR="008E3C7B" w:rsidRPr="00F03E37" w:rsidRDefault="008E3C7B" w:rsidP="008E3C7B">
      <w:pPr>
        <w:rPr>
          <w:lang w:eastAsia="en-US"/>
        </w:rPr>
      </w:pPr>
      <w:r w:rsidRPr="00F03E37">
        <w:rPr>
          <w:lang w:eastAsia="en-US"/>
        </w:rPr>
        <w:t xml:space="preserve">To align with the classes of development specified in this ICP, the NDA is divided into: </w:t>
      </w:r>
    </w:p>
    <w:p w14:paraId="139DAE40" w14:textId="7AB62D10" w:rsidR="008E3C7B" w:rsidRPr="00F03E37" w:rsidRDefault="008E3C7B" w:rsidP="000E26FA">
      <w:pPr>
        <w:pStyle w:val="List1bullet"/>
      </w:pPr>
      <w:r w:rsidRPr="00F03E37">
        <w:rPr>
          <w:b/>
        </w:rPr>
        <w:t xml:space="preserve">Net </w:t>
      </w:r>
      <w:r w:rsidR="00B57EBC" w:rsidRPr="00F03E37">
        <w:rPr>
          <w:b/>
        </w:rPr>
        <w:t xml:space="preserve">developable area residential </w:t>
      </w:r>
      <w:r w:rsidRPr="00F03E37">
        <w:rPr>
          <w:b/>
        </w:rPr>
        <w:t>(NDA-R)</w:t>
      </w:r>
      <w:r w:rsidRPr="00F03E37">
        <w:t xml:space="preserve"> – the NDA for the residential class of development </w:t>
      </w:r>
    </w:p>
    <w:p w14:paraId="23327EDB" w14:textId="25A6DBC8" w:rsidR="008E3C7B" w:rsidRPr="00F03E37" w:rsidRDefault="008E3C7B" w:rsidP="000E26FA">
      <w:pPr>
        <w:pStyle w:val="List1bullet"/>
      </w:pPr>
      <w:r w:rsidRPr="00F03E37">
        <w:rPr>
          <w:b/>
        </w:rPr>
        <w:t xml:space="preserve">Net </w:t>
      </w:r>
      <w:r w:rsidR="00B57EBC" w:rsidRPr="00F03E37">
        <w:rPr>
          <w:b/>
        </w:rPr>
        <w:t>developable area employment</w:t>
      </w:r>
      <w:r w:rsidRPr="00F03E37">
        <w:rPr>
          <w:b/>
        </w:rPr>
        <w:t xml:space="preserve"> (NDA-E)</w:t>
      </w:r>
      <w:r w:rsidRPr="00F03E37">
        <w:t xml:space="preserve"> – the NDA for the commercial and industrial class of development.</w:t>
      </w:r>
    </w:p>
    <w:p w14:paraId="4DBF84CF" w14:textId="20BBF99B" w:rsidR="00374BD3" w:rsidRPr="00F03E37" w:rsidRDefault="00374BD3" w:rsidP="008D3B9A">
      <w:pPr>
        <w:rPr>
          <w:lang w:eastAsia="en-US"/>
        </w:rPr>
      </w:pPr>
      <w:r w:rsidRPr="00F03E37">
        <w:rPr>
          <w:lang w:eastAsia="en-US"/>
        </w:rPr>
        <w:t xml:space="preserve">The NDA for this ICP has been calculated in </w:t>
      </w:r>
      <w:r w:rsidR="00933AC5" w:rsidRPr="00F03E37">
        <w:rPr>
          <w:lang w:eastAsia="en-US"/>
        </w:rPr>
        <w:fldChar w:fldCharType="begin"/>
      </w:r>
      <w:r w:rsidR="00933AC5" w:rsidRPr="00F03E37">
        <w:rPr>
          <w:lang w:eastAsia="en-US"/>
        </w:rPr>
        <w:instrText xml:space="preserve"> REF _Ref145927689 \h </w:instrText>
      </w:r>
      <w:r w:rsidR="00F03E37">
        <w:rPr>
          <w:lang w:eastAsia="en-US"/>
        </w:rPr>
        <w:instrText xml:space="preserve"> \* MERGEFORMAT </w:instrText>
      </w:r>
      <w:r w:rsidR="00933AC5" w:rsidRPr="00F03E37">
        <w:rPr>
          <w:lang w:eastAsia="en-US"/>
        </w:rPr>
      </w:r>
      <w:r w:rsidR="00933AC5" w:rsidRPr="00F03E37">
        <w:rPr>
          <w:lang w:eastAsia="en-US"/>
        </w:rPr>
        <w:fldChar w:fldCharType="separate"/>
      </w:r>
      <w:r w:rsidR="00933AC5" w:rsidRPr="00F03E37">
        <w:t xml:space="preserve">Table </w:t>
      </w:r>
      <w:r w:rsidR="00933AC5" w:rsidRPr="00F03E37">
        <w:rPr>
          <w:noProof/>
        </w:rPr>
        <w:t>16</w:t>
      </w:r>
      <w:r w:rsidR="00933AC5" w:rsidRPr="00F03E37">
        <w:t xml:space="preserve"> Summary Land Use Budget</w:t>
      </w:r>
      <w:r w:rsidR="00933AC5" w:rsidRPr="00F03E37">
        <w:rPr>
          <w:lang w:eastAsia="en-US"/>
        </w:rPr>
        <w:fldChar w:fldCharType="end"/>
      </w:r>
      <w:r w:rsidR="00912D0E" w:rsidRPr="00F03E37">
        <w:rPr>
          <w:lang w:eastAsia="en-US"/>
        </w:rPr>
        <w:t xml:space="preserve"> and Table </w:t>
      </w:r>
      <w:r w:rsidR="00692B48" w:rsidRPr="00F03E37">
        <w:rPr>
          <w:lang w:eastAsia="en-US"/>
        </w:rPr>
        <w:t>17</w:t>
      </w:r>
      <w:r w:rsidR="00912D0E" w:rsidRPr="00F03E37">
        <w:rPr>
          <w:lang w:eastAsia="en-US"/>
        </w:rPr>
        <w:t>.</w:t>
      </w:r>
      <w:r w:rsidRPr="00F03E37">
        <w:rPr>
          <w:lang w:eastAsia="en-US"/>
        </w:rPr>
        <w:t xml:space="preserve"> </w:t>
      </w:r>
      <w:r w:rsidR="00912D0E" w:rsidRPr="00F03E37">
        <w:rPr>
          <w:lang w:eastAsia="en-US"/>
        </w:rPr>
        <w:t xml:space="preserve">Table </w:t>
      </w:r>
      <w:r w:rsidR="00692B48" w:rsidRPr="00F03E37">
        <w:rPr>
          <w:lang w:eastAsia="en-US"/>
        </w:rPr>
        <w:t>16</w:t>
      </w:r>
      <w:r w:rsidRPr="00F03E37">
        <w:rPr>
          <w:lang w:eastAsia="en-US"/>
        </w:rPr>
        <w:t xml:space="preserve"> is the summary land use budget which summarises the land requirements and net developable area for the ICP plan area as a whole. </w:t>
      </w:r>
      <w:r w:rsidR="008D3B9A" w:rsidRPr="00F03E37">
        <w:rPr>
          <w:lang w:eastAsia="en-US"/>
        </w:rPr>
        <w:t xml:space="preserve">Table </w:t>
      </w:r>
      <w:r w:rsidR="00692B48" w:rsidRPr="00F03E37">
        <w:rPr>
          <w:lang w:eastAsia="en-US"/>
        </w:rPr>
        <w:t>17</w:t>
      </w:r>
      <w:r w:rsidRPr="00F03E37">
        <w:rPr>
          <w:lang w:eastAsia="en-US"/>
        </w:rPr>
        <w:t xml:space="preserve"> is the parcel specific land use budget which specifies the net developable area and land requirements for each parcel of land in the ICP plan area.</w:t>
      </w:r>
    </w:p>
    <w:p w14:paraId="296A99A6" w14:textId="2C73C4CB" w:rsidR="008E3C7B" w:rsidRPr="00F03E37" w:rsidRDefault="008E3C7B" w:rsidP="008E3C7B">
      <w:pPr>
        <w:rPr>
          <w:lang w:eastAsia="en-US"/>
        </w:rPr>
      </w:pPr>
      <w:r w:rsidRPr="00F03E37">
        <w:rPr>
          <w:lang w:eastAsia="en-US"/>
        </w:rPr>
        <w:t xml:space="preserve">For the purposes of this ICP, the number of net developable hectares will only change if the </w:t>
      </w:r>
      <w:r w:rsidR="00702534" w:rsidRPr="00F03E37">
        <w:rPr>
          <w:lang w:eastAsia="en-US"/>
        </w:rPr>
        <w:t>collecting agency</w:t>
      </w:r>
      <w:r w:rsidRPr="00F03E37">
        <w:rPr>
          <w:lang w:eastAsia="en-US"/>
        </w:rPr>
        <w:t xml:space="preserve"> agrees to a variation to the parcel specific land budget and associated tables in the PSP and ICP.</w:t>
      </w:r>
    </w:p>
    <w:p w14:paraId="79953A29" w14:textId="4487845A" w:rsidR="008E3C7B" w:rsidRPr="00F03E37" w:rsidRDefault="008E3C7B" w:rsidP="008E3C7B">
      <w:pPr>
        <w:pStyle w:val="Heading2"/>
        <w:spacing w:after="80"/>
      </w:pPr>
      <w:bookmarkStart w:id="66" w:name="_Toc2333068"/>
      <w:bookmarkStart w:id="67" w:name="_Toc176522400"/>
      <w:r w:rsidRPr="00F03E37">
        <w:t xml:space="preserve">Contribution </w:t>
      </w:r>
      <w:bookmarkEnd w:id="66"/>
      <w:r w:rsidR="00CF6CC8" w:rsidRPr="00F03E37">
        <w:t>l</w:t>
      </w:r>
      <w:r w:rsidRPr="00F03E37">
        <w:t>and</w:t>
      </w:r>
      <w:bookmarkEnd w:id="67"/>
    </w:p>
    <w:p w14:paraId="41AAD7D8" w14:textId="50C5C7E8" w:rsidR="00801E95" w:rsidRPr="00F03E37" w:rsidRDefault="00801E95" w:rsidP="00801E95">
      <w:pPr>
        <w:suppressAutoHyphens w:val="0"/>
        <w:spacing w:before="0"/>
        <w:rPr>
          <w:lang w:eastAsia="en-US"/>
        </w:rPr>
      </w:pPr>
      <w:r w:rsidRPr="00F03E37">
        <w:rPr>
          <w:lang w:eastAsia="en-US"/>
        </w:rPr>
        <w:t xml:space="preserve">The </w:t>
      </w:r>
      <w:r w:rsidR="005E41C4" w:rsidRPr="00F03E37">
        <w:rPr>
          <w:lang w:eastAsia="en-US"/>
        </w:rPr>
        <w:t>l</w:t>
      </w:r>
      <w:r w:rsidRPr="00F03E37">
        <w:rPr>
          <w:lang w:eastAsia="en-US"/>
        </w:rPr>
        <w:t xml:space="preserve">and </w:t>
      </w:r>
      <w:r w:rsidR="005E41C4" w:rsidRPr="00F03E37">
        <w:rPr>
          <w:lang w:eastAsia="en-US"/>
        </w:rPr>
        <w:t>c</w:t>
      </w:r>
      <w:r w:rsidRPr="00F03E37">
        <w:rPr>
          <w:lang w:eastAsia="en-US"/>
        </w:rPr>
        <w:t>omponent of the infrastructure contribution is calculated based on the contribution land.</w:t>
      </w:r>
    </w:p>
    <w:p w14:paraId="3B1626E7" w14:textId="55D3877D" w:rsidR="00A8784D" w:rsidRPr="00F03E37" w:rsidRDefault="00A8784D" w:rsidP="00A8784D">
      <w:pPr>
        <w:rPr>
          <w:iCs/>
          <w:lang w:eastAsia="en-US"/>
        </w:rPr>
      </w:pPr>
      <w:bookmarkStart w:id="68" w:name="_Toc2333069"/>
      <w:r w:rsidRPr="00F03E37">
        <w:rPr>
          <w:lang w:eastAsia="en-US"/>
        </w:rPr>
        <w:t xml:space="preserve">The contribution land specified in this ICP is the land in the ICP plan area in respect of which an infrastructure contribution is to be imposed under this plan if any of that land is developed. It excludes encumbered land, land already used or developed for a public purpose and land that is exempt from paying an infrastructure contribution under the </w:t>
      </w:r>
      <w:r w:rsidRPr="00F03E37">
        <w:rPr>
          <w:i/>
          <w:lang w:eastAsia="en-US"/>
        </w:rPr>
        <w:t xml:space="preserve">Ministerial Direction on the Preparation and Content of Infrastructure Contributions </w:t>
      </w:r>
      <w:r w:rsidRPr="00F03E37">
        <w:rPr>
          <w:iCs/>
          <w:lang w:eastAsia="en-US"/>
        </w:rPr>
        <w:t>Plans (February 2021). It inclu</w:t>
      </w:r>
      <w:r w:rsidR="00345AA7" w:rsidRPr="00F03E37">
        <w:rPr>
          <w:iCs/>
          <w:lang w:eastAsia="en-US"/>
        </w:rPr>
        <w:t>des the net developable area and inner public purpose land.</w:t>
      </w:r>
    </w:p>
    <w:p w14:paraId="5BDF454E" w14:textId="11582216" w:rsidR="00A8784D" w:rsidRPr="00F03E37" w:rsidRDefault="00A8784D" w:rsidP="00A8784D">
      <w:pPr>
        <w:rPr>
          <w:lang w:val="en-NZ" w:eastAsia="en-US"/>
        </w:rPr>
      </w:pPr>
      <w:r w:rsidRPr="00F03E37">
        <w:rPr>
          <w:lang w:eastAsia="en-US"/>
        </w:rPr>
        <w:t xml:space="preserve">The contribution land in the ICP plan area is specified in </w:t>
      </w:r>
      <w:r w:rsidR="00E64AED" w:rsidRPr="00F03E37">
        <w:rPr>
          <w:lang w:eastAsia="en-US"/>
        </w:rPr>
        <w:fldChar w:fldCharType="begin"/>
      </w:r>
      <w:r w:rsidR="00E64AED" w:rsidRPr="00F03E37">
        <w:rPr>
          <w:lang w:eastAsia="en-US"/>
        </w:rPr>
        <w:instrText xml:space="preserve"> REF _Ref131166219 \h </w:instrText>
      </w:r>
      <w:r w:rsidR="00F03E37">
        <w:rPr>
          <w:lang w:eastAsia="en-US"/>
        </w:rPr>
        <w:instrText xml:space="preserve"> \* MERGEFORMAT </w:instrText>
      </w:r>
      <w:r w:rsidR="00E64AED" w:rsidRPr="00F03E37">
        <w:rPr>
          <w:lang w:eastAsia="en-US"/>
        </w:rPr>
      </w:r>
      <w:r w:rsidR="00E64AED" w:rsidRPr="00F03E37">
        <w:rPr>
          <w:lang w:eastAsia="en-US"/>
        </w:rPr>
        <w:fldChar w:fldCharType="separate"/>
      </w:r>
      <w:r w:rsidR="00E64AED" w:rsidRPr="00F03E37">
        <w:t xml:space="preserve">Table </w:t>
      </w:r>
      <w:r w:rsidR="00E64AED" w:rsidRPr="00F03E37">
        <w:rPr>
          <w:noProof/>
        </w:rPr>
        <w:t>4</w:t>
      </w:r>
      <w:r w:rsidR="00E64AED" w:rsidRPr="00F03E37">
        <w:rPr>
          <w:lang w:eastAsia="en-US"/>
        </w:rPr>
        <w:fldChar w:fldCharType="end"/>
      </w:r>
      <w:r w:rsidR="008D3B9A" w:rsidRPr="00F03E37">
        <w:rPr>
          <w:lang w:eastAsia="en-US"/>
        </w:rPr>
        <w:t xml:space="preserve"> and </w:t>
      </w:r>
      <w:r w:rsidR="00E64AED" w:rsidRPr="00F03E37">
        <w:rPr>
          <w:lang w:eastAsia="en-US"/>
        </w:rPr>
        <w:fldChar w:fldCharType="begin"/>
      </w:r>
      <w:r w:rsidR="00E64AED" w:rsidRPr="00F03E37">
        <w:rPr>
          <w:lang w:eastAsia="en-US"/>
        </w:rPr>
        <w:instrText xml:space="preserve"> REF _Ref146009252 \h </w:instrText>
      </w:r>
      <w:r w:rsidR="00F03E37">
        <w:rPr>
          <w:lang w:eastAsia="en-US"/>
        </w:rPr>
        <w:instrText xml:space="preserve"> \* MERGEFORMAT </w:instrText>
      </w:r>
      <w:r w:rsidR="00E64AED" w:rsidRPr="00F03E37">
        <w:rPr>
          <w:lang w:eastAsia="en-US"/>
        </w:rPr>
      </w:r>
      <w:r w:rsidR="00E64AED" w:rsidRPr="00F03E37">
        <w:rPr>
          <w:lang w:eastAsia="en-US"/>
        </w:rPr>
        <w:fldChar w:fldCharType="separate"/>
      </w:r>
      <w:r w:rsidR="00E64AED" w:rsidRPr="00F03E37">
        <w:t xml:space="preserve">Table </w:t>
      </w:r>
      <w:r w:rsidR="00E64AED" w:rsidRPr="00F03E37">
        <w:rPr>
          <w:noProof/>
        </w:rPr>
        <w:t>17</w:t>
      </w:r>
      <w:r w:rsidR="00E64AED" w:rsidRPr="00F03E37">
        <w:rPr>
          <w:lang w:eastAsia="en-US"/>
        </w:rPr>
        <w:fldChar w:fldCharType="end"/>
      </w:r>
      <w:r w:rsidR="008D3B9A" w:rsidRPr="00F03E37">
        <w:rPr>
          <w:lang w:eastAsia="en-US"/>
        </w:rPr>
        <w:t>.</w:t>
      </w:r>
      <w:r w:rsidR="004A3091" w:rsidRPr="00F03E37">
        <w:rPr>
          <w:lang w:eastAsia="en-US"/>
        </w:rPr>
        <w:t xml:space="preserve"> </w:t>
      </w:r>
    </w:p>
    <w:p w14:paraId="37F9B65E" w14:textId="77777777" w:rsidR="008E3C7B" w:rsidRPr="00F03E37" w:rsidRDefault="008E3C7B" w:rsidP="008E3C7B">
      <w:pPr>
        <w:pStyle w:val="Heading2"/>
        <w:spacing w:after="80"/>
      </w:pPr>
      <w:bookmarkStart w:id="69" w:name="_Toc176522401"/>
      <w:r w:rsidRPr="00F03E37">
        <w:t>Levy rates and classes of development</w:t>
      </w:r>
      <w:bookmarkEnd w:id="68"/>
      <w:bookmarkEnd w:id="69"/>
    </w:p>
    <w:p w14:paraId="01D5F33E" w14:textId="49809399" w:rsidR="008E3C7B" w:rsidRPr="00F03E37" w:rsidRDefault="008E3C7B" w:rsidP="008E3C7B">
      <w:pPr>
        <w:rPr>
          <w:lang w:eastAsia="en-US"/>
        </w:rPr>
      </w:pPr>
      <w:r w:rsidRPr="00F03E37">
        <w:rPr>
          <w:lang w:eastAsia="en-US"/>
        </w:rPr>
        <w:t xml:space="preserve">Annexure 1 to the </w:t>
      </w:r>
      <w:r w:rsidRPr="00F03E37">
        <w:rPr>
          <w:i/>
          <w:lang w:eastAsia="en-US"/>
        </w:rPr>
        <w:t>Ministerial Direction on the Preparation and Content of Infrastructure Contributions Plans</w:t>
      </w:r>
      <w:r w:rsidR="004E0599" w:rsidRPr="00F03E37">
        <w:rPr>
          <w:i/>
          <w:lang w:eastAsia="en-US"/>
        </w:rPr>
        <w:t xml:space="preserve"> </w:t>
      </w:r>
      <w:r w:rsidR="004E0599" w:rsidRPr="00F03E37">
        <w:rPr>
          <w:iCs/>
          <w:lang w:eastAsia="en-US"/>
        </w:rPr>
        <w:t>(February 2021)</w:t>
      </w:r>
      <w:r w:rsidRPr="00F03E37">
        <w:rPr>
          <w:iCs/>
          <w:lang w:eastAsia="en-US"/>
        </w:rPr>
        <w:t xml:space="preserve"> specifies</w:t>
      </w:r>
      <w:r w:rsidRPr="00F03E37">
        <w:rPr>
          <w:lang w:eastAsia="en-US"/>
        </w:rPr>
        <w:t xml:space="preserve"> standard levy rates for two classes development for </w:t>
      </w:r>
      <w:r w:rsidRPr="00F03E37">
        <w:rPr>
          <w:lang w:eastAsia="en-US"/>
        </w:rPr>
        <w:lastRenderedPageBreak/>
        <w:t>Metropolitan Greenfield Growth Areas – ‘residential development’ and ‘commercial and industrial development’</w:t>
      </w:r>
      <w:r w:rsidR="00AC2AD1" w:rsidRPr="00F03E37">
        <w:rPr>
          <w:lang w:eastAsia="en-US"/>
        </w:rPr>
        <w:t>.</w:t>
      </w:r>
    </w:p>
    <w:p w14:paraId="07E142C1" w14:textId="7D20635B" w:rsidR="008E3C7B" w:rsidRPr="00F03E37" w:rsidRDefault="001E6AE0" w:rsidP="008E3C7B">
      <w:pPr>
        <w:rPr>
          <w:lang w:eastAsia="en-US"/>
        </w:rPr>
      </w:pPr>
      <w:r w:rsidRPr="00F03E37">
        <w:rPr>
          <w:lang w:eastAsia="en-US"/>
        </w:rPr>
        <w:fldChar w:fldCharType="begin"/>
      </w:r>
      <w:r w:rsidRPr="00F03E37">
        <w:rPr>
          <w:lang w:eastAsia="en-US"/>
        </w:rPr>
        <w:instrText xml:space="preserve"> REF _Ref145928083 \h </w:instrText>
      </w:r>
      <w:r w:rsidR="00F03E37">
        <w:rPr>
          <w:lang w:eastAsia="en-US"/>
        </w:rPr>
        <w:instrText xml:space="preserve"> \* MERGEFORMAT </w:instrText>
      </w:r>
      <w:r w:rsidRPr="00F03E37">
        <w:rPr>
          <w:lang w:eastAsia="en-US"/>
        </w:rPr>
      </w:r>
      <w:r w:rsidRPr="00F03E37">
        <w:rPr>
          <w:lang w:eastAsia="en-US"/>
        </w:rPr>
        <w:fldChar w:fldCharType="separate"/>
      </w:r>
      <w:r w:rsidRPr="00F03E37">
        <w:t xml:space="preserve">Table </w:t>
      </w:r>
      <w:r w:rsidRPr="00F03E37">
        <w:rPr>
          <w:noProof/>
        </w:rPr>
        <w:t>12</w:t>
      </w:r>
      <w:r w:rsidRPr="00F03E37">
        <w:rPr>
          <w:lang w:eastAsia="en-US"/>
        </w:rPr>
        <w:fldChar w:fldCharType="end"/>
      </w:r>
      <w:r w:rsidR="008E3C7B" w:rsidRPr="00F03E37">
        <w:rPr>
          <w:lang w:eastAsia="en-US"/>
        </w:rPr>
        <w:t xml:space="preserve"> specifies the standard levy rate for each class of development.</w:t>
      </w:r>
    </w:p>
    <w:p w14:paraId="44ED94B8" w14:textId="0AE0E192" w:rsidR="00107083" w:rsidRPr="00B95247" w:rsidRDefault="008026C9" w:rsidP="00107083">
      <w:pPr>
        <w:pStyle w:val="Caption"/>
        <w:keepNext/>
      </w:pPr>
      <w:bookmarkStart w:id="70" w:name="_Ref145928083"/>
      <w:bookmarkStart w:id="71" w:name="_Toc176522431"/>
      <w:r w:rsidRPr="00B95247">
        <w:t xml:space="preserve">Table </w:t>
      </w:r>
      <w:bookmarkEnd w:id="70"/>
      <w:r w:rsidR="00D9158D">
        <w:fldChar w:fldCharType="begin"/>
      </w:r>
      <w:r w:rsidR="00D9158D">
        <w:instrText xml:space="preserve"> SEQ Table \* ARABIC </w:instrText>
      </w:r>
      <w:r w:rsidR="00D9158D">
        <w:fldChar w:fldCharType="separate"/>
      </w:r>
      <w:r w:rsidR="00D9158D" w:rsidRPr="00B95247">
        <w:rPr>
          <w:noProof/>
        </w:rPr>
        <w:t>1</w:t>
      </w:r>
      <w:r w:rsidR="00D9158D">
        <w:rPr>
          <w:noProof/>
        </w:rPr>
        <w:t>2</w:t>
      </w:r>
      <w:r w:rsidR="00D9158D">
        <w:rPr>
          <w:noProof/>
        </w:rPr>
        <w:fldChar w:fldCharType="end"/>
      </w:r>
      <w:r w:rsidR="00B95247" w:rsidRPr="00B95247">
        <w:t>:</w:t>
      </w:r>
      <w:r w:rsidR="00107083" w:rsidRPr="00B95247">
        <w:t xml:space="preserve"> Classes of </w:t>
      </w:r>
      <w:r w:rsidR="004E2F69" w:rsidRPr="00B95247">
        <w:t>development &amp; standard levy rates</w:t>
      </w:r>
      <w:bookmarkEnd w:id="71"/>
      <w:r w:rsidR="00FF59C5" w:rsidRPr="00B95247">
        <w:t xml:space="preserve"> </w:t>
      </w:r>
    </w:p>
    <w:tbl>
      <w:tblPr>
        <w:tblStyle w:val="ListTable3-Accent1"/>
        <w:tblW w:w="5000" w:type="pct"/>
        <w:tblBorders>
          <w:insideH w:val="single" w:sz="4" w:space="0" w:color="004C97" w:themeColor="accent1"/>
          <w:insideV w:val="single" w:sz="4" w:space="0" w:color="004C97" w:themeColor="accent1"/>
        </w:tblBorders>
        <w:tblLook w:val="04A0" w:firstRow="1" w:lastRow="0" w:firstColumn="1" w:lastColumn="0" w:noHBand="0" w:noVBand="1"/>
      </w:tblPr>
      <w:tblGrid>
        <w:gridCol w:w="2084"/>
        <w:gridCol w:w="2230"/>
        <w:gridCol w:w="2230"/>
        <w:gridCol w:w="2228"/>
      </w:tblGrid>
      <w:tr w:rsidR="00107083" w:rsidRPr="00F03E37" w14:paraId="05D910F2" w14:textId="77777777" w:rsidTr="00294F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8" w:type="pct"/>
            <w:vAlign w:val="center"/>
          </w:tcPr>
          <w:p w14:paraId="696F2E82" w14:textId="77777777" w:rsidR="00107083" w:rsidRPr="00F03E37" w:rsidRDefault="00107083" w:rsidP="004F1DCC">
            <w:pPr>
              <w:pStyle w:val="Tableheadings"/>
              <w:rPr>
                <w:rFonts w:ascii="VIC" w:hAnsi="VIC"/>
              </w:rPr>
            </w:pPr>
            <w:r w:rsidRPr="00F03E37">
              <w:rPr>
                <w:rFonts w:ascii="VIC" w:hAnsi="VIC"/>
              </w:rPr>
              <w:t>CLASS OF DEVELOPMENT</w:t>
            </w:r>
          </w:p>
        </w:tc>
        <w:tc>
          <w:tcPr>
            <w:tcW w:w="1271" w:type="pct"/>
            <w:vAlign w:val="center"/>
          </w:tcPr>
          <w:p w14:paraId="69581EFF" w14:textId="7A8F21DC" w:rsidR="00107083" w:rsidRPr="00F03E37" w:rsidRDefault="00FE0D62" w:rsidP="004F1DCC">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03E37">
              <w:rPr>
                <w:rFonts w:ascii="VIC" w:hAnsi="VIC"/>
              </w:rPr>
              <w:t>Community &amp; Recreation construction</w:t>
            </w:r>
          </w:p>
        </w:tc>
        <w:tc>
          <w:tcPr>
            <w:tcW w:w="1271" w:type="pct"/>
            <w:vAlign w:val="center"/>
          </w:tcPr>
          <w:p w14:paraId="74A9FA72" w14:textId="5161293C" w:rsidR="00107083" w:rsidRPr="00F03E37" w:rsidRDefault="00FE0D62" w:rsidP="004F1DCC">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03E37">
              <w:rPr>
                <w:rFonts w:ascii="VIC" w:hAnsi="VIC"/>
              </w:rPr>
              <w:t>TRANSPORT CONSTRUCTION</w:t>
            </w:r>
          </w:p>
        </w:tc>
        <w:tc>
          <w:tcPr>
            <w:tcW w:w="1270" w:type="pct"/>
            <w:vAlign w:val="center"/>
          </w:tcPr>
          <w:p w14:paraId="37F9D124" w14:textId="77777777" w:rsidR="00107083" w:rsidRPr="00F03E37" w:rsidRDefault="00107083" w:rsidP="004F1DCC">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03E37">
              <w:rPr>
                <w:rFonts w:ascii="VIC" w:hAnsi="VIC"/>
              </w:rPr>
              <w:t>Total standard levy rate</w:t>
            </w:r>
          </w:p>
        </w:tc>
      </w:tr>
      <w:tr w:rsidR="00294F26" w:rsidRPr="00F03E37" w14:paraId="66DC8522" w14:textId="77777777" w:rsidTr="00294F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8" w:type="pct"/>
          </w:tcPr>
          <w:p w14:paraId="736BD699" w14:textId="77777777" w:rsidR="00294F26" w:rsidRPr="00F03E37" w:rsidRDefault="00294F26" w:rsidP="00294F26">
            <w:pPr>
              <w:pStyle w:val="Tabletext"/>
              <w:rPr>
                <w:rFonts w:ascii="VIC" w:hAnsi="VIC"/>
              </w:rPr>
            </w:pPr>
            <w:r w:rsidRPr="00F03E37">
              <w:rPr>
                <w:rFonts w:ascii="VIC" w:hAnsi="VIC"/>
              </w:rPr>
              <w:t>Residential</w:t>
            </w:r>
          </w:p>
        </w:tc>
        <w:tc>
          <w:tcPr>
            <w:tcW w:w="1271" w:type="pct"/>
          </w:tcPr>
          <w:p w14:paraId="0B149EC0" w14:textId="5B7333E9" w:rsidR="00294F26" w:rsidRPr="00F03E37" w:rsidRDefault="00294F26" w:rsidP="00294F2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3E37">
              <w:rPr>
                <w:rFonts w:asciiTheme="minorHAnsi" w:hAnsiTheme="minorHAnsi"/>
              </w:rPr>
              <w:t xml:space="preserve"> $109,088.00 </w:t>
            </w:r>
          </w:p>
        </w:tc>
        <w:tc>
          <w:tcPr>
            <w:tcW w:w="1271" w:type="pct"/>
          </w:tcPr>
          <w:p w14:paraId="311AE645" w14:textId="6B28ECAC" w:rsidR="00294F26" w:rsidRPr="00F03E37" w:rsidRDefault="00294F26" w:rsidP="00294F2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3E37">
              <w:rPr>
                <w:rFonts w:asciiTheme="minorHAnsi" w:hAnsiTheme="minorHAnsi"/>
              </w:rPr>
              <w:t xml:space="preserve"> $147,562 </w:t>
            </w:r>
          </w:p>
        </w:tc>
        <w:tc>
          <w:tcPr>
            <w:tcW w:w="1270" w:type="pct"/>
          </w:tcPr>
          <w:p w14:paraId="7000B995" w14:textId="1C0C7641" w:rsidR="00294F26" w:rsidRPr="00F03E37" w:rsidRDefault="00294F26" w:rsidP="00294F26">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3E37">
              <w:rPr>
                <w:rFonts w:asciiTheme="minorHAnsi" w:hAnsiTheme="minorHAnsi"/>
              </w:rPr>
              <w:t xml:space="preserve"> $256,650 </w:t>
            </w:r>
          </w:p>
        </w:tc>
      </w:tr>
      <w:tr w:rsidR="00294F26" w:rsidRPr="00F03E37" w14:paraId="2969B94E" w14:textId="77777777" w:rsidTr="00294F26">
        <w:trPr>
          <w:trHeight w:val="283"/>
        </w:trPr>
        <w:tc>
          <w:tcPr>
            <w:cnfStyle w:val="001000000000" w:firstRow="0" w:lastRow="0" w:firstColumn="1" w:lastColumn="0" w:oddVBand="0" w:evenVBand="0" w:oddHBand="0" w:evenHBand="0" w:firstRowFirstColumn="0" w:firstRowLastColumn="0" w:lastRowFirstColumn="0" w:lastRowLastColumn="0"/>
            <w:tcW w:w="1188" w:type="pct"/>
          </w:tcPr>
          <w:p w14:paraId="34EC5ADE" w14:textId="77777777" w:rsidR="00294F26" w:rsidRPr="00F03E37" w:rsidRDefault="00294F26" w:rsidP="00294F26">
            <w:pPr>
              <w:pStyle w:val="Tabletext"/>
              <w:rPr>
                <w:rFonts w:ascii="VIC" w:hAnsi="VIC"/>
              </w:rPr>
            </w:pPr>
            <w:r w:rsidRPr="00F03E37">
              <w:rPr>
                <w:rFonts w:ascii="VIC" w:hAnsi="VIC"/>
              </w:rPr>
              <w:t>Commercial and Industrial</w:t>
            </w:r>
          </w:p>
        </w:tc>
        <w:tc>
          <w:tcPr>
            <w:tcW w:w="1271" w:type="pct"/>
          </w:tcPr>
          <w:p w14:paraId="6A66D79A" w14:textId="794127A6" w:rsidR="00294F26" w:rsidRPr="00F03E37" w:rsidRDefault="00294F26" w:rsidP="00294F2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03E37">
              <w:rPr>
                <w:rFonts w:asciiTheme="minorHAnsi" w:hAnsiTheme="minorHAnsi"/>
              </w:rPr>
              <w:t xml:space="preserve"> - </w:t>
            </w:r>
          </w:p>
        </w:tc>
        <w:tc>
          <w:tcPr>
            <w:tcW w:w="1271" w:type="pct"/>
          </w:tcPr>
          <w:p w14:paraId="066A30CD" w14:textId="25215815" w:rsidR="00294F26" w:rsidRPr="00F03E37" w:rsidRDefault="00294F26" w:rsidP="00294F2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03E37">
              <w:rPr>
                <w:rFonts w:asciiTheme="minorHAnsi" w:hAnsiTheme="minorHAnsi"/>
              </w:rPr>
              <w:t xml:space="preserve"> $147,562 </w:t>
            </w:r>
          </w:p>
        </w:tc>
        <w:tc>
          <w:tcPr>
            <w:tcW w:w="1270" w:type="pct"/>
          </w:tcPr>
          <w:p w14:paraId="32DED3A2" w14:textId="0B3CE783" w:rsidR="00294F26" w:rsidRPr="00F03E37" w:rsidRDefault="00294F26" w:rsidP="00294F26">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03E37">
              <w:rPr>
                <w:rFonts w:asciiTheme="minorHAnsi" w:hAnsiTheme="minorHAnsi"/>
              </w:rPr>
              <w:t xml:space="preserve"> $147,562 </w:t>
            </w:r>
          </w:p>
        </w:tc>
      </w:tr>
    </w:tbl>
    <w:p w14:paraId="34F53260" w14:textId="2E345DE8" w:rsidR="00107083" w:rsidRPr="00B95247" w:rsidRDefault="005A748B" w:rsidP="005A748B">
      <w:pPr>
        <w:pStyle w:val="Caption"/>
      </w:pPr>
      <w:bookmarkStart w:id="72" w:name="_Ref145932792"/>
      <w:r w:rsidRPr="00B95247">
        <w:t xml:space="preserve">Table </w:t>
      </w:r>
      <w:bookmarkEnd w:id="72"/>
      <w:r w:rsidR="00B95119">
        <w:t>3</w:t>
      </w:r>
      <w:r w:rsidR="00B95247" w:rsidRPr="00B95247">
        <w:rPr>
          <w:noProof/>
        </w:rPr>
        <w:t>:</w:t>
      </w:r>
      <w:r w:rsidRPr="00B95247">
        <w:t xml:space="preserve"> </w:t>
      </w:r>
      <w:r w:rsidR="00107083" w:rsidRPr="00B95247">
        <w:t xml:space="preserve">Classes of </w:t>
      </w:r>
      <w:r w:rsidR="004E2F69" w:rsidRPr="00B95247">
        <w:t>development &amp; supplementary levy rates</w:t>
      </w:r>
    </w:p>
    <w:tbl>
      <w:tblPr>
        <w:tblStyle w:val="ListTable3-Accent1"/>
        <w:tblW w:w="5000" w:type="pct"/>
        <w:tblBorders>
          <w:insideH w:val="single" w:sz="4" w:space="0" w:color="004C97" w:themeColor="accent1"/>
          <w:insideV w:val="single" w:sz="4" w:space="0" w:color="004C97" w:themeColor="accent1"/>
        </w:tblBorders>
        <w:tblLook w:val="04A0" w:firstRow="1" w:lastRow="0" w:firstColumn="1" w:lastColumn="0" w:noHBand="0" w:noVBand="1"/>
      </w:tblPr>
      <w:tblGrid>
        <w:gridCol w:w="2084"/>
        <w:gridCol w:w="2230"/>
        <w:gridCol w:w="2230"/>
        <w:gridCol w:w="2228"/>
      </w:tblGrid>
      <w:tr w:rsidR="00C30397" w:rsidRPr="00F03E37" w14:paraId="59C02B55" w14:textId="77777777" w:rsidTr="007039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8" w:type="pct"/>
            <w:vAlign w:val="center"/>
          </w:tcPr>
          <w:p w14:paraId="3D9A4DFD" w14:textId="4D93BAA8" w:rsidR="00C30397" w:rsidRPr="00F03E37" w:rsidRDefault="00C30397" w:rsidP="00C30397">
            <w:pPr>
              <w:pStyle w:val="Tableheadings"/>
              <w:rPr>
                <w:rFonts w:ascii="VIC" w:hAnsi="VIC"/>
              </w:rPr>
            </w:pPr>
            <w:r w:rsidRPr="00F03E37">
              <w:rPr>
                <w:rFonts w:ascii="VIC" w:hAnsi="VIC"/>
              </w:rPr>
              <w:t>Class of Development</w:t>
            </w:r>
          </w:p>
        </w:tc>
        <w:tc>
          <w:tcPr>
            <w:tcW w:w="1271" w:type="pct"/>
            <w:vAlign w:val="center"/>
          </w:tcPr>
          <w:p w14:paraId="63AEB6D4" w14:textId="5B0F21BF" w:rsidR="00C30397" w:rsidRPr="00F03E37" w:rsidRDefault="00C30397" w:rsidP="00C30397">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03E37">
              <w:rPr>
                <w:rFonts w:ascii="VIC" w:hAnsi="VIC"/>
              </w:rPr>
              <w:t>Community and Recreation Construction</w:t>
            </w:r>
          </w:p>
        </w:tc>
        <w:tc>
          <w:tcPr>
            <w:tcW w:w="1271" w:type="pct"/>
            <w:vAlign w:val="center"/>
          </w:tcPr>
          <w:p w14:paraId="40A8CDA4" w14:textId="6769DD90" w:rsidR="00C30397" w:rsidRPr="00F03E37" w:rsidRDefault="00C30397" w:rsidP="00C30397">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03E37">
              <w:rPr>
                <w:rFonts w:ascii="VIC" w:hAnsi="VIC"/>
              </w:rPr>
              <w:t>Transport Construction</w:t>
            </w:r>
          </w:p>
        </w:tc>
        <w:tc>
          <w:tcPr>
            <w:tcW w:w="1270" w:type="pct"/>
            <w:vAlign w:val="center"/>
          </w:tcPr>
          <w:p w14:paraId="26E5D243" w14:textId="75A29FAA" w:rsidR="00C30397" w:rsidRPr="00F03E37" w:rsidRDefault="00C30397" w:rsidP="00C30397">
            <w:pPr>
              <w:pStyle w:val="Tableheadings"/>
              <w:cnfStyle w:val="100000000000" w:firstRow="1" w:lastRow="0" w:firstColumn="0" w:lastColumn="0" w:oddVBand="0" w:evenVBand="0" w:oddHBand="0" w:evenHBand="0" w:firstRowFirstColumn="0" w:firstRowLastColumn="0" w:lastRowFirstColumn="0" w:lastRowLastColumn="0"/>
              <w:rPr>
                <w:rFonts w:ascii="VIC" w:hAnsi="VIC"/>
              </w:rPr>
            </w:pPr>
            <w:r w:rsidRPr="00F03E37">
              <w:rPr>
                <w:rFonts w:ascii="VIC" w:hAnsi="VIC"/>
              </w:rPr>
              <w:t>Total Supplementary Levy Rate</w:t>
            </w:r>
          </w:p>
        </w:tc>
      </w:tr>
      <w:tr w:rsidR="000B0A78" w:rsidRPr="00F03E37" w14:paraId="68468F38" w14:textId="7777777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88" w:type="pct"/>
            <w:vAlign w:val="center"/>
          </w:tcPr>
          <w:p w14:paraId="3C4B314C" w14:textId="007FB925" w:rsidR="000B0A78" w:rsidRPr="00F03E37" w:rsidRDefault="000B0A78" w:rsidP="000B0A78">
            <w:pPr>
              <w:pStyle w:val="Tabletext"/>
              <w:rPr>
                <w:rFonts w:ascii="VIC" w:hAnsi="VIC"/>
              </w:rPr>
            </w:pPr>
            <w:r w:rsidRPr="00F03E37">
              <w:rPr>
                <w:rFonts w:ascii="VIC" w:hAnsi="VIC"/>
              </w:rPr>
              <w:t>Residential</w:t>
            </w:r>
          </w:p>
        </w:tc>
        <w:tc>
          <w:tcPr>
            <w:tcW w:w="1271" w:type="pct"/>
            <w:vAlign w:val="center"/>
          </w:tcPr>
          <w:p w14:paraId="2BAF0D26" w14:textId="70554A99" w:rsidR="000B0A78" w:rsidRPr="00F03E37" w:rsidRDefault="000B0A78" w:rsidP="000B0A78">
            <w:pPr>
              <w:pStyle w:val="Tabletext"/>
              <w:jc w:val="right"/>
              <w:cnfStyle w:val="000000100000" w:firstRow="0" w:lastRow="0" w:firstColumn="0" w:lastColumn="0" w:oddVBand="0" w:evenVBand="0" w:oddHBand="1" w:evenHBand="0" w:firstRowFirstColumn="0" w:firstRowLastColumn="0" w:lastRowFirstColumn="0" w:lastRowLastColumn="0"/>
              <w:rPr>
                <w:rFonts w:ascii="VIC" w:hAnsi="VIC"/>
              </w:rPr>
            </w:pPr>
          </w:p>
        </w:tc>
        <w:tc>
          <w:tcPr>
            <w:tcW w:w="1271" w:type="pct"/>
            <w:vAlign w:val="center"/>
          </w:tcPr>
          <w:p w14:paraId="75982ACA" w14:textId="30EA7456" w:rsidR="000B0A78" w:rsidRPr="00F03E37" w:rsidRDefault="000B0A78" w:rsidP="000B0A78">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F03E37">
              <w:rPr>
                <w:rFonts w:ascii="VIC" w:hAnsi="VIC"/>
              </w:rPr>
              <w:t>$4</w:t>
            </w:r>
            <w:r w:rsidR="00493584">
              <w:rPr>
                <w:rFonts w:ascii="VIC" w:hAnsi="VIC"/>
              </w:rPr>
              <w:t>3,012</w:t>
            </w:r>
            <w:r w:rsidR="005066ED" w:rsidRPr="00F03E37" w:rsidDel="005066ED">
              <w:rPr>
                <w:rFonts w:ascii="VIC" w:hAnsi="VIC"/>
              </w:rPr>
              <w:t xml:space="preserve"> </w:t>
            </w:r>
          </w:p>
        </w:tc>
        <w:tc>
          <w:tcPr>
            <w:tcW w:w="1270" w:type="pct"/>
          </w:tcPr>
          <w:p w14:paraId="69AE8C3A" w14:textId="4E4DF589" w:rsidR="000B0A78" w:rsidRPr="00F03E37" w:rsidRDefault="000B0A78" w:rsidP="000B0A78">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F03E37">
              <w:rPr>
                <w:rFonts w:ascii="VIC" w:hAnsi="VIC"/>
              </w:rPr>
              <w:t>$4</w:t>
            </w:r>
            <w:r w:rsidR="00875929">
              <w:rPr>
                <w:rFonts w:ascii="VIC" w:hAnsi="VIC"/>
              </w:rPr>
              <w:t>3,012</w:t>
            </w:r>
          </w:p>
        </w:tc>
      </w:tr>
      <w:tr w:rsidR="000B0A78" w:rsidRPr="00F03E37" w14:paraId="4AA95C44" w14:textId="77777777">
        <w:trPr>
          <w:trHeight w:val="283"/>
        </w:trPr>
        <w:tc>
          <w:tcPr>
            <w:cnfStyle w:val="001000000000" w:firstRow="0" w:lastRow="0" w:firstColumn="1" w:lastColumn="0" w:oddVBand="0" w:evenVBand="0" w:oddHBand="0" w:evenHBand="0" w:firstRowFirstColumn="0" w:firstRowLastColumn="0" w:lastRowFirstColumn="0" w:lastRowLastColumn="0"/>
            <w:tcW w:w="1188" w:type="pct"/>
            <w:vAlign w:val="center"/>
          </w:tcPr>
          <w:p w14:paraId="75F144BC" w14:textId="716D338C" w:rsidR="000B0A78" w:rsidRPr="00F03E37" w:rsidRDefault="000B0A78" w:rsidP="000B0A78">
            <w:pPr>
              <w:pStyle w:val="Tabletext"/>
              <w:rPr>
                <w:rFonts w:ascii="VIC" w:hAnsi="VIC"/>
              </w:rPr>
            </w:pPr>
            <w:r w:rsidRPr="00F03E37">
              <w:rPr>
                <w:rFonts w:ascii="VIC" w:hAnsi="VIC"/>
              </w:rPr>
              <w:t>Commercial and Industrial</w:t>
            </w:r>
          </w:p>
        </w:tc>
        <w:tc>
          <w:tcPr>
            <w:tcW w:w="1271" w:type="pct"/>
            <w:vAlign w:val="center"/>
          </w:tcPr>
          <w:p w14:paraId="43E6E7FE" w14:textId="131BCD77" w:rsidR="000B0A78" w:rsidRPr="00F03E37" w:rsidRDefault="000B0A78" w:rsidP="000B0A78">
            <w:pPr>
              <w:pStyle w:val="Tabletext"/>
              <w:jc w:val="right"/>
              <w:cnfStyle w:val="000000000000" w:firstRow="0" w:lastRow="0" w:firstColumn="0" w:lastColumn="0" w:oddVBand="0" w:evenVBand="0" w:oddHBand="0" w:evenHBand="0" w:firstRowFirstColumn="0" w:firstRowLastColumn="0" w:lastRowFirstColumn="0" w:lastRowLastColumn="0"/>
              <w:rPr>
                <w:rFonts w:ascii="VIC" w:hAnsi="VIC"/>
              </w:rPr>
            </w:pPr>
          </w:p>
        </w:tc>
        <w:tc>
          <w:tcPr>
            <w:tcW w:w="1271" w:type="pct"/>
            <w:vAlign w:val="center"/>
          </w:tcPr>
          <w:p w14:paraId="0C5ED351" w14:textId="422D84E6" w:rsidR="000B0A78" w:rsidRPr="00F03E37" w:rsidRDefault="000B0A78" w:rsidP="000B0A78">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F03E37">
              <w:rPr>
                <w:rFonts w:ascii="VIC" w:hAnsi="VIC"/>
              </w:rPr>
              <w:t>$4</w:t>
            </w:r>
            <w:r w:rsidR="00493584">
              <w:rPr>
                <w:rFonts w:ascii="VIC" w:hAnsi="VIC"/>
              </w:rPr>
              <w:t>3,012</w:t>
            </w:r>
          </w:p>
        </w:tc>
        <w:tc>
          <w:tcPr>
            <w:tcW w:w="1270" w:type="pct"/>
          </w:tcPr>
          <w:p w14:paraId="2CDD8E50" w14:textId="0ECD967E" w:rsidR="000B0A78" w:rsidRPr="00F03E37" w:rsidRDefault="000B0A78" w:rsidP="000B0A78">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F03E37">
              <w:rPr>
                <w:rFonts w:ascii="VIC" w:hAnsi="VIC"/>
              </w:rPr>
              <w:t>$4</w:t>
            </w:r>
            <w:r w:rsidR="00875929">
              <w:rPr>
                <w:rFonts w:ascii="VIC" w:hAnsi="VIC"/>
              </w:rPr>
              <w:t>3,012</w:t>
            </w:r>
          </w:p>
        </w:tc>
      </w:tr>
    </w:tbl>
    <w:p w14:paraId="27B34C8D" w14:textId="6408D150" w:rsidR="00B165D2" w:rsidRPr="00B95247" w:rsidRDefault="005A748B" w:rsidP="005A748B">
      <w:pPr>
        <w:pStyle w:val="Caption"/>
        <w:rPr>
          <w:lang w:eastAsia="en-US"/>
        </w:rPr>
      </w:pPr>
      <w:r w:rsidRPr="00B95247">
        <w:t>Table</w:t>
      </w:r>
      <w:r w:rsidR="00D027B3">
        <w:t>14</w:t>
      </w:r>
      <w:r w:rsidR="00B95247" w:rsidRPr="00B95247">
        <w:rPr>
          <w:noProof/>
        </w:rPr>
        <w:t>:</w:t>
      </w:r>
      <w:r w:rsidRPr="00B95247">
        <w:rPr>
          <w:lang w:eastAsia="en-US"/>
        </w:rPr>
        <w:t xml:space="preserve"> </w:t>
      </w:r>
      <w:r w:rsidR="005D1AB1" w:rsidRPr="00B95247">
        <w:rPr>
          <w:lang w:eastAsia="en-US"/>
        </w:rPr>
        <w:t xml:space="preserve">Classes of </w:t>
      </w:r>
      <w:r w:rsidR="004E2F69" w:rsidRPr="00B95247">
        <w:rPr>
          <w:lang w:eastAsia="en-US"/>
        </w:rPr>
        <w:t xml:space="preserve">development &amp; total </w:t>
      </w:r>
      <w:r w:rsidR="004E2F69" w:rsidRPr="00B95247">
        <w:t>monetary</w:t>
      </w:r>
      <w:r w:rsidR="004E2F69" w:rsidRPr="00B95247">
        <w:rPr>
          <w:lang w:eastAsia="en-US"/>
        </w:rPr>
        <w:t xml:space="preserve"> levy rates </w:t>
      </w:r>
    </w:p>
    <w:tbl>
      <w:tblPr>
        <w:tblW w:w="8784" w:type="dxa"/>
        <w:tblLayout w:type="fixed"/>
        <w:tblLook w:val="04A0" w:firstRow="1" w:lastRow="0" w:firstColumn="1" w:lastColumn="0" w:noHBand="0" w:noVBand="1"/>
      </w:tblPr>
      <w:tblGrid>
        <w:gridCol w:w="1900"/>
        <w:gridCol w:w="2294"/>
        <w:gridCol w:w="2295"/>
        <w:gridCol w:w="2295"/>
      </w:tblGrid>
      <w:tr w:rsidR="00B165D2" w:rsidRPr="00F03E37" w14:paraId="1C793D38" w14:textId="77777777" w:rsidTr="00DA20E6">
        <w:trPr>
          <w:trHeight w:val="480"/>
        </w:trPr>
        <w:tc>
          <w:tcPr>
            <w:tcW w:w="1900" w:type="dxa"/>
            <w:tcBorders>
              <w:top w:val="single" w:sz="4" w:space="0" w:color="002060"/>
              <w:left w:val="single" w:sz="4" w:space="0" w:color="002060"/>
              <w:bottom w:val="single" w:sz="4" w:space="0" w:color="002060"/>
              <w:right w:val="single" w:sz="4" w:space="0" w:color="002060"/>
            </w:tcBorders>
            <w:shd w:val="clear" w:color="auto" w:fill="004C97" w:themeFill="accent1"/>
            <w:vAlign w:val="center"/>
            <w:hideMark/>
          </w:tcPr>
          <w:p w14:paraId="7BD0DB22" w14:textId="77777777" w:rsidR="00B165D2" w:rsidRPr="00F03E37" w:rsidRDefault="00B165D2" w:rsidP="00AF2166">
            <w:pPr>
              <w:pStyle w:val="Tableheadings"/>
              <w:rPr>
                <w:rFonts w:ascii="VIC" w:hAnsi="VIC"/>
              </w:rPr>
            </w:pPr>
            <w:r w:rsidRPr="00F03E37">
              <w:rPr>
                <w:rFonts w:ascii="VIC" w:hAnsi="VIC"/>
              </w:rPr>
              <w:t>Class of Development</w:t>
            </w:r>
          </w:p>
        </w:tc>
        <w:tc>
          <w:tcPr>
            <w:tcW w:w="2294" w:type="dxa"/>
            <w:tcBorders>
              <w:top w:val="single" w:sz="4" w:space="0" w:color="002060"/>
              <w:left w:val="nil"/>
              <w:bottom w:val="single" w:sz="4" w:space="0" w:color="002060"/>
              <w:right w:val="single" w:sz="4" w:space="0" w:color="002060"/>
            </w:tcBorders>
            <w:shd w:val="clear" w:color="auto" w:fill="004C97" w:themeFill="accent1"/>
            <w:vAlign w:val="center"/>
            <w:hideMark/>
          </w:tcPr>
          <w:p w14:paraId="1673AD41" w14:textId="77777777" w:rsidR="00B165D2" w:rsidRPr="00F03E37" w:rsidRDefault="00B165D2" w:rsidP="00AF2166">
            <w:pPr>
              <w:pStyle w:val="Tableheadings"/>
              <w:rPr>
                <w:rFonts w:ascii="VIC" w:hAnsi="VIC"/>
              </w:rPr>
            </w:pPr>
            <w:r w:rsidRPr="00F03E37">
              <w:rPr>
                <w:rFonts w:ascii="VIC" w:hAnsi="VIC"/>
              </w:rPr>
              <w:t>Community and Recreation Construction</w:t>
            </w:r>
          </w:p>
        </w:tc>
        <w:tc>
          <w:tcPr>
            <w:tcW w:w="2295" w:type="dxa"/>
            <w:tcBorders>
              <w:top w:val="single" w:sz="4" w:space="0" w:color="002060"/>
              <w:left w:val="nil"/>
              <w:bottom w:val="single" w:sz="4" w:space="0" w:color="002060"/>
              <w:right w:val="single" w:sz="4" w:space="0" w:color="002060"/>
            </w:tcBorders>
            <w:shd w:val="clear" w:color="auto" w:fill="004C97" w:themeFill="accent1"/>
            <w:vAlign w:val="center"/>
            <w:hideMark/>
          </w:tcPr>
          <w:p w14:paraId="6ECA516E" w14:textId="77777777" w:rsidR="00B165D2" w:rsidRPr="00F03E37" w:rsidRDefault="00B165D2" w:rsidP="00AF2166">
            <w:pPr>
              <w:pStyle w:val="Tableheadings"/>
              <w:rPr>
                <w:rFonts w:ascii="VIC" w:hAnsi="VIC"/>
              </w:rPr>
            </w:pPr>
            <w:r w:rsidRPr="00F03E37">
              <w:rPr>
                <w:rFonts w:ascii="VIC" w:hAnsi="VIC"/>
              </w:rPr>
              <w:t>Transport Construction</w:t>
            </w:r>
          </w:p>
        </w:tc>
        <w:tc>
          <w:tcPr>
            <w:tcW w:w="2295" w:type="dxa"/>
            <w:tcBorders>
              <w:top w:val="single" w:sz="4" w:space="0" w:color="002060"/>
              <w:left w:val="nil"/>
              <w:bottom w:val="single" w:sz="4" w:space="0" w:color="002060"/>
              <w:right w:val="single" w:sz="4" w:space="0" w:color="002060"/>
            </w:tcBorders>
            <w:shd w:val="clear" w:color="auto" w:fill="004C97" w:themeFill="accent1"/>
            <w:vAlign w:val="center"/>
            <w:hideMark/>
          </w:tcPr>
          <w:p w14:paraId="62A2D95A" w14:textId="77777777" w:rsidR="00B165D2" w:rsidRPr="00F03E37" w:rsidRDefault="00B165D2" w:rsidP="00AF2166">
            <w:pPr>
              <w:pStyle w:val="Tableheadings"/>
              <w:rPr>
                <w:rFonts w:ascii="VIC" w:hAnsi="VIC"/>
              </w:rPr>
            </w:pPr>
            <w:r w:rsidRPr="00F03E37">
              <w:rPr>
                <w:rFonts w:ascii="VIC" w:hAnsi="VIC"/>
              </w:rPr>
              <w:t>Total Levy Rate</w:t>
            </w:r>
          </w:p>
        </w:tc>
      </w:tr>
      <w:tr w:rsidR="0029284D" w:rsidRPr="00F03E37" w14:paraId="422ED685" w14:textId="77777777">
        <w:trPr>
          <w:trHeight w:val="283"/>
        </w:trPr>
        <w:tc>
          <w:tcPr>
            <w:tcW w:w="1900" w:type="dxa"/>
            <w:tcBorders>
              <w:top w:val="nil"/>
              <w:left w:val="single" w:sz="4" w:space="0" w:color="002060"/>
              <w:bottom w:val="single" w:sz="4" w:space="0" w:color="002060"/>
              <w:right w:val="single" w:sz="4" w:space="0" w:color="002060"/>
            </w:tcBorders>
            <w:shd w:val="clear" w:color="000000" w:fill="FFFFFF"/>
            <w:vAlign w:val="center"/>
            <w:hideMark/>
          </w:tcPr>
          <w:p w14:paraId="722E59EB" w14:textId="199A44C9" w:rsidR="0029284D" w:rsidRPr="00F03E37" w:rsidRDefault="0029284D" w:rsidP="0029284D">
            <w:pPr>
              <w:pStyle w:val="Tabletext"/>
              <w:rPr>
                <w:b/>
              </w:rPr>
            </w:pPr>
            <w:r w:rsidRPr="00F03E37">
              <w:rPr>
                <w:b/>
              </w:rPr>
              <w:t>Residential</w:t>
            </w:r>
          </w:p>
        </w:tc>
        <w:tc>
          <w:tcPr>
            <w:tcW w:w="2294" w:type="dxa"/>
            <w:tcBorders>
              <w:top w:val="nil"/>
              <w:left w:val="nil"/>
              <w:bottom w:val="single" w:sz="4" w:space="0" w:color="002060"/>
              <w:right w:val="single" w:sz="4" w:space="0" w:color="002060"/>
            </w:tcBorders>
            <w:shd w:val="clear" w:color="000000" w:fill="FFFFFF"/>
            <w:noWrap/>
            <w:hideMark/>
          </w:tcPr>
          <w:p w14:paraId="773C7EA2" w14:textId="17BE81B1" w:rsidR="0029284D" w:rsidRPr="00F03E37" w:rsidRDefault="0029284D" w:rsidP="0029284D">
            <w:pPr>
              <w:pStyle w:val="Tabletext"/>
              <w:jc w:val="right"/>
              <w:rPr>
                <w:rFonts w:asciiTheme="minorHAnsi" w:hAnsiTheme="minorHAnsi"/>
                <w:color w:val="404040"/>
                <w:szCs w:val="16"/>
              </w:rPr>
            </w:pPr>
            <w:r w:rsidRPr="00F03E37">
              <w:rPr>
                <w:rFonts w:asciiTheme="minorHAnsi" w:hAnsiTheme="minorHAnsi"/>
              </w:rPr>
              <w:t xml:space="preserve"> $109,088.00 </w:t>
            </w:r>
          </w:p>
        </w:tc>
        <w:tc>
          <w:tcPr>
            <w:tcW w:w="2295" w:type="dxa"/>
            <w:tcBorders>
              <w:top w:val="nil"/>
              <w:left w:val="nil"/>
              <w:bottom w:val="single" w:sz="4" w:space="0" w:color="002060"/>
              <w:right w:val="single" w:sz="4" w:space="0" w:color="002060"/>
            </w:tcBorders>
            <w:shd w:val="clear" w:color="000000" w:fill="FFFFFF"/>
            <w:noWrap/>
            <w:hideMark/>
          </w:tcPr>
          <w:p w14:paraId="66D30D34" w14:textId="00132B9B" w:rsidR="0029284D" w:rsidRPr="00F03E37" w:rsidRDefault="0029284D" w:rsidP="0029284D">
            <w:pPr>
              <w:pStyle w:val="Tabletext"/>
              <w:jc w:val="right"/>
              <w:rPr>
                <w:rFonts w:asciiTheme="minorHAnsi" w:hAnsiTheme="minorHAnsi"/>
                <w:color w:val="404040"/>
                <w:szCs w:val="16"/>
              </w:rPr>
            </w:pPr>
            <w:r w:rsidRPr="00F03E37">
              <w:rPr>
                <w:rFonts w:asciiTheme="minorHAnsi" w:hAnsiTheme="minorHAnsi"/>
              </w:rPr>
              <w:t xml:space="preserve"> $1</w:t>
            </w:r>
            <w:r w:rsidR="00875929">
              <w:rPr>
                <w:rFonts w:asciiTheme="minorHAnsi" w:hAnsiTheme="minorHAnsi"/>
              </w:rPr>
              <w:t>90,574</w:t>
            </w:r>
            <w:r w:rsidRPr="00F03E37">
              <w:rPr>
                <w:rFonts w:asciiTheme="minorHAnsi" w:hAnsiTheme="minorHAnsi"/>
              </w:rPr>
              <w:t xml:space="preserve"> </w:t>
            </w:r>
          </w:p>
        </w:tc>
        <w:tc>
          <w:tcPr>
            <w:tcW w:w="2295" w:type="dxa"/>
            <w:tcBorders>
              <w:top w:val="nil"/>
              <w:left w:val="nil"/>
              <w:bottom w:val="single" w:sz="4" w:space="0" w:color="002060"/>
              <w:right w:val="single" w:sz="4" w:space="0" w:color="002060"/>
            </w:tcBorders>
            <w:shd w:val="clear" w:color="000000" w:fill="FFFFFF"/>
            <w:noWrap/>
            <w:hideMark/>
          </w:tcPr>
          <w:p w14:paraId="49AE6393" w14:textId="56FDB322" w:rsidR="0029284D" w:rsidRPr="00F03E37" w:rsidRDefault="0029284D" w:rsidP="0029284D">
            <w:pPr>
              <w:pStyle w:val="Tabletext"/>
              <w:jc w:val="right"/>
              <w:rPr>
                <w:rFonts w:asciiTheme="minorHAnsi" w:hAnsiTheme="minorHAnsi"/>
                <w:color w:val="404040"/>
                <w:szCs w:val="16"/>
              </w:rPr>
            </w:pPr>
            <w:r w:rsidRPr="00F03E37">
              <w:rPr>
                <w:rFonts w:asciiTheme="minorHAnsi" w:hAnsiTheme="minorHAnsi"/>
              </w:rPr>
              <w:t xml:space="preserve"> $2</w:t>
            </w:r>
            <w:r w:rsidR="00D80CAC">
              <w:rPr>
                <w:rFonts w:asciiTheme="minorHAnsi" w:hAnsiTheme="minorHAnsi"/>
              </w:rPr>
              <w:t>99</w:t>
            </w:r>
            <w:r w:rsidR="006F76D9">
              <w:rPr>
                <w:rFonts w:asciiTheme="minorHAnsi" w:hAnsiTheme="minorHAnsi"/>
              </w:rPr>
              <w:t>,662</w:t>
            </w:r>
            <w:r w:rsidRPr="00F03E37">
              <w:rPr>
                <w:rFonts w:asciiTheme="minorHAnsi" w:hAnsiTheme="minorHAnsi"/>
              </w:rPr>
              <w:t xml:space="preserve"> </w:t>
            </w:r>
          </w:p>
        </w:tc>
      </w:tr>
      <w:tr w:rsidR="0029284D" w:rsidRPr="00F03E37" w14:paraId="407BAB8E" w14:textId="77777777">
        <w:trPr>
          <w:trHeight w:val="283"/>
        </w:trPr>
        <w:tc>
          <w:tcPr>
            <w:tcW w:w="1900" w:type="dxa"/>
            <w:tcBorders>
              <w:top w:val="nil"/>
              <w:left w:val="single" w:sz="4" w:space="0" w:color="002060"/>
              <w:bottom w:val="single" w:sz="4" w:space="0" w:color="002060"/>
              <w:right w:val="single" w:sz="4" w:space="0" w:color="002060"/>
            </w:tcBorders>
            <w:shd w:val="clear" w:color="000000" w:fill="FFFFFF"/>
            <w:vAlign w:val="center"/>
            <w:hideMark/>
          </w:tcPr>
          <w:p w14:paraId="19E8772C" w14:textId="77777777" w:rsidR="0029284D" w:rsidRPr="00F03E37" w:rsidRDefault="0029284D" w:rsidP="0029284D">
            <w:pPr>
              <w:pStyle w:val="Tabletext"/>
              <w:rPr>
                <w:b/>
              </w:rPr>
            </w:pPr>
            <w:r w:rsidRPr="00F03E37">
              <w:rPr>
                <w:b/>
              </w:rPr>
              <w:t>Commercial and Industrial</w:t>
            </w:r>
          </w:p>
        </w:tc>
        <w:tc>
          <w:tcPr>
            <w:tcW w:w="2294" w:type="dxa"/>
            <w:tcBorders>
              <w:top w:val="nil"/>
              <w:left w:val="nil"/>
              <w:bottom w:val="single" w:sz="4" w:space="0" w:color="002060"/>
              <w:right w:val="single" w:sz="4" w:space="0" w:color="002060"/>
            </w:tcBorders>
            <w:shd w:val="clear" w:color="000000" w:fill="FFFFFF"/>
            <w:noWrap/>
            <w:hideMark/>
          </w:tcPr>
          <w:p w14:paraId="06309812" w14:textId="0680076F" w:rsidR="0029284D" w:rsidRPr="00F03E37" w:rsidRDefault="0029284D" w:rsidP="0029284D">
            <w:pPr>
              <w:pStyle w:val="Tabletext"/>
              <w:jc w:val="right"/>
              <w:rPr>
                <w:rFonts w:asciiTheme="minorHAnsi" w:hAnsiTheme="minorHAnsi"/>
                <w:color w:val="404040"/>
                <w:szCs w:val="16"/>
              </w:rPr>
            </w:pPr>
            <w:r w:rsidRPr="00F03E37">
              <w:rPr>
                <w:rFonts w:asciiTheme="minorHAnsi" w:hAnsiTheme="minorHAnsi"/>
              </w:rPr>
              <w:t xml:space="preserve"> - </w:t>
            </w:r>
          </w:p>
        </w:tc>
        <w:tc>
          <w:tcPr>
            <w:tcW w:w="2295" w:type="dxa"/>
            <w:tcBorders>
              <w:top w:val="nil"/>
              <w:left w:val="nil"/>
              <w:bottom w:val="single" w:sz="4" w:space="0" w:color="002060"/>
              <w:right w:val="single" w:sz="4" w:space="0" w:color="002060"/>
            </w:tcBorders>
            <w:shd w:val="clear" w:color="000000" w:fill="FFFFFF"/>
            <w:noWrap/>
            <w:hideMark/>
          </w:tcPr>
          <w:p w14:paraId="1146B027" w14:textId="7A7C85E3" w:rsidR="0029284D" w:rsidRPr="00F03E37" w:rsidRDefault="0029284D" w:rsidP="0029284D">
            <w:pPr>
              <w:pStyle w:val="Tabletext"/>
              <w:jc w:val="right"/>
              <w:rPr>
                <w:rFonts w:asciiTheme="minorHAnsi" w:hAnsiTheme="minorHAnsi"/>
                <w:color w:val="404040"/>
                <w:szCs w:val="16"/>
              </w:rPr>
            </w:pPr>
            <w:r w:rsidRPr="00F03E37">
              <w:rPr>
                <w:rFonts w:asciiTheme="minorHAnsi" w:hAnsiTheme="minorHAnsi"/>
              </w:rPr>
              <w:t xml:space="preserve"> $1</w:t>
            </w:r>
            <w:r w:rsidR="00875929">
              <w:rPr>
                <w:rFonts w:asciiTheme="minorHAnsi" w:hAnsiTheme="minorHAnsi"/>
              </w:rPr>
              <w:t>90,574</w:t>
            </w:r>
            <w:r w:rsidRPr="00F03E37">
              <w:rPr>
                <w:rFonts w:asciiTheme="minorHAnsi" w:hAnsiTheme="minorHAnsi"/>
              </w:rPr>
              <w:t xml:space="preserve"> </w:t>
            </w:r>
          </w:p>
        </w:tc>
        <w:tc>
          <w:tcPr>
            <w:tcW w:w="2295" w:type="dxa"/>
            <w:tcBorders>
              <w:top w:val="nil"/>
              <w:left w:val="nil"/>
              <w:bottom w:val="single" w:sz="4" w:space="0" w:color="002060"/>
              <w:right w:val="single" w:sz="4" w:space="0" w:color="002060"/>
            </w:tcBorders>
            <w:shd w:val="clear" w:color="000000" w:fill="FFFFFF"/>
            <w:noWrap/>
            <w:hideMark/>
          </w:tcPr>
          <w:p w14:paraId="5FE071D4" w14:textId="16295898" w:rsidR="0029284D" w:rsidRPr="00F03E37" w:rsidRDefault="0029284D" w:rsidP="0029284D">
            <w:pPr>
              <w:pStyle w:val="Tabletext"/>
              <w:jc w:val="right"/>
              <w:rPr>
                <w:rFonts w:asciiTheme="minorHAnsi" w:hAnsiTheme="minorHAnsi"/>
                <w:color w:val="404040"/>
                <w:szCs w:val="16"/>
              </w:rPr>
            </w:pPr>
            <w:r w:rsidRPr="00F03E37">
              <w:rPr>
                <w:rFonts w:asciiTheme="minorHAnsi" w:hAnsiTheme="minorHAnsi"/>
              </w:rPr>
              <w:t xml:space="preserve"> $1</w:t>
            </w:r>
            <w:r w:rsidR="00875929">
              <w:rPr>
                <w:rFonts w:asciiTheme="minorHAnsi" w:hAnsiTheme="minorHAnsi"/>
              </w:rPr>
              <w:t>90,574</w:t>
            </w:r>
            <w:r w:rsidRPr="00F03E37">
              <w:rPr>
                <w:rFonts w:asciiTheme="minorHAnsi" w:hAnsiTheme="minorHAnsi"/>
              </w:rPr>
              <w:t xml:space="preserve"> </w:t>
            </w:r>
          </w:p>
        </w:tc>
      </w:tr>
    </w:tbl>
    <w:p w14:paraId="0B0E1E41" w14:textId="424F77C1" w:rsidR="008E3C7B" w:rsidRPr="00F03E37" w:rsidRDefault="007E76F2" w:rsidP="008E3C7B">
      <w:pPr>
        <w:pStyle w:val="Heading2"/>
        <w:spacing w:after="80"/>
      </w:pPr>
      <w:bookmarkStart w:id="73" w:name="_Toc2333070"/>
      <w:bookmarkStart w:id="74" w:name="_Toc176522402"/>
      <w:r w:rsidRPr="00F03E37">
        <w:t xml:space="preserve">Estimated </w:t>
      </w:r>
      <w:r w:rsidR="008E3C7B" w:rsidRPr="00F03E37">
        <w:t>value</w:t>
      </w:r>
      <w:bookmarkEnd w:id="73"/>
      <w:r w:rsidR="008E3C7B" w:rsidRPr="00F03E37">
        <w:t xml:space="preserve"> of public purpose land</w:t>
      </w:r>
      <w:bookmarkEnd w:id="74"/>
    </w:p>
    <w:p w14:paraId="151C5774" w14:textId="473F123C" w:rsidR="00BF74EA" w:rsidRPr="00F03E37" w:rsidRDefault="00BF74EA" w:rsidP="00BF74EA">
      <w:pPr>
        <w:rPr>
          <w:lang w:eastAsia="en-US"/>
        </w:rPr>
      </w:pPr>
      <w:r w:rsidRPr="00F03E37">
        <w:rPr>
          <w:lang w:eastAsia="en-US"/>
        </w:rPr>
        <w:t xml:space="preserve">A land credit amount specified in this ICP is based on the estimated value of the inner public purpose land in that parcel of land determined in accordance with Part 3AB of the Act and the </w:t>
      </w:r>
      <w:r w:rsidRPr="00F03E37">
        <w:rPr>
          <w:i/>
          <w:lang w:eastAsia="en-US"/>
        </w:rPr>
        <w:t xml:space="preserve">Ministerial Direction on the Preparation and Content of Infrastructure Contributions Plans </w:t>
      </w:r>
      <w:r w:rsidRPr="00F03E37">
        <w:rPr>
          <w:iCs/>
          <w:lang w:eastAsia="en-US"/>
        </w:rPr>
        <w:t>(February 2021)</w:t>
      </w:r>
      <w:r w:rsidRPr="00F03E37">
        <w:rPr>
          <w:lang w:eastAsia="en-US"/>
        </w:rPr>
        <w:t xml:space="preserve"> and the </w:t>
      </w:r>
      <w:r w:rsidRPr="00F03E37">
        <w:rPr>
          <w:i/>
          <w:lang w:eastAsia="en-US"/>
        </w:rPr>
        <w:t>Infrastructure Contributions Plan Guidelines</w:t>
      </w:r>
      <w:r w:rsidRPr="00F03E37">
        <w:rPr>
          <w:lang w:eastAsia="en-US"/>
        </w:rPr>
        <w:t xml:space="preserve"> (ICP Guidelines).</w:t>
      </w:r>
    </w:p>
    <w:p w14:paraId="3128CAB6" w14:textId="78BC411A" w:rsidR="008E3C7B" w:rsidRPr="00F03E37" w:rsidRDefault="008E3C7B" w:rsidP="008E3C7B">
      <w:pPr>
        <w:rPr>
          <w:lang w:eastAsia="en-US"/>
        </w:rPr>
      </w:pPr>
      <w:r w:rsidRPr="00F03E37">
        <w:rPr>
          <w:lang w:eastAsia="en-US"/>
        </w:rPr>
        <w:t xml:space="preserve">The component of a land equalisation amount specified in this ICP that relates to any outer public purpose land is based on the estimated value of the outer public purpose land determined in accordance with the method specified in the Ministerial Direction. </w:t>
      </w:r>
    </w:p>
    <w:p w14:paraId="691A7934" w14:textId="582E2B37" w:rsidR="00A14AEA" w:rsidRPr="00F03E37" w:rsidRDefault="00A14AEA" w:rsidP="008E3C7B">
      <w:pPr>
        <w:rPr>
          <w:lang w:eastAsia="en-US"/>
        </w:rPr>
      </w:pPr>
      <w:r w:rsidRPr="00F03E37">
        <w:rPr>
          <w:lang w:eastAsia="en-US"/>
        </w:rPr>
        <w:t>The component of a land equalisation amount specified in this ICP that relates to any inner public purpose land is based on the estimated value of land credit amounts for inner public purpose land.</w:t>
      </w:r>
    </w:p>
    <w:p w14:paraId="04F56D81" w14:textId="77777777" w:rsidR="008E3C7B" w:rsidRPr="00F03E37" w:rsidRDefault="008E3C7B" w:rsidP="008E3C7B">
      <w:pPr>
        <w:rPr>
          <w:lang w:eastAsia="en-US"/>
        </w:rPr>
      </w:pPr>
      <w:r w:rsidRPr="00F03E37">
        <w:rPr>
          <w:lang w:eastAsia="en-US"/>
        </w:rPr>
        <w:t xml:space="preserve">The estimated value of inner public purpose land in a parcel of land is required to be calculated when the </w:t>
      </w:r>
      <w:r w:rsidRPr="00F03E37">
        <w:rPr>
          <w:b/>
          <w:lang w:eastAsia="en-US"/>
        </w:rPr>
        <w:t>parcel contribution percentage</w:t>
      </w:r>
      <w:r w:rsidRPr="00F03E37">
        <w:rPr>
          <w:lang w:eastAsia="en-US"/>
        </w:rPr>
        <w:t xml:space="preserve"> of that land is more than the </w:t>
      </w:r>
      <w:r w:rsidRPr="00F03E37">
        <w:rPr>
          <w:b/>
          <w:lang w:eastAsia="en-US"/>
        </w:rPr>
        <w:t>ICP land contribution percentage</w:t>
      </w:r>
      <w:r w:rsidRPr="00F03E37">
        <w:rPr>
          <w:lang w:eastAsia="en-US"/>
        </w:rPr>
        <w:t xml:space="preserve"> for the class of development. </w:t>
      </w:r>
    </w:p>
    <w:p w14:paraId="5676A8FB" w14:textId="5E909131" w:rsidR="008E3C7B" w:rsidRPr="006C5F48" w:rsidRDefault="008E3C7B" w:rsidP="008E3C7B">
      <w:pPr>
        <w:rPr>
          <w:lang w:eastAsia="en-US"/>
        </w:rPr>
      </w:pPr>
      <w:r w:rsidRPr="00F03E37">
        <w:rPr>
          <w:lang w:eastAsia="en-US"/>
        </w:rPr>
        <w:t xml:space="preserve">The parcels of land with a land contribution percentage that is more than the ICP public land contribution percentage are identified in </w:t>
      </w:r>
      <w:r w:rsidR="008746D7" w:rsidRPr="00F03E37">
        <w:rPr>
          <w:lang w:eastAsia="en-US"/>
        </w:rPr>
        <w:fldChar w:fldCharType="begin"/>
      </w:r>
      <w:r w:rsidR="008746D7" w:rsidRPr="00F03E37">
        <w:rPr>
          <w:lang w:eastAsia="en-US"/>
        </w:rPr>
        <w:instrText xml:space="preserve"> REF _Ref145924363 \h </w:instrText>
      </w:r>
      <w:r w:rsidR="00F03E37">
        <w:rPr>
          <w:lang w:eastAsia="en-US"/>
        </w:rPr>
        <w:instrText xml:space="preserve"> \* MERGEFORMAT </w:instrText>
      </w:r>
      <w:r w:rsidR="008746D7" w:rsidRPr="00F03E37">
        <w:rPr>
          <w:lang w:eastAsia="en-US"/>
        </w:rPr>
      </w:r>
      <w:r w:rsidR="008746D7" w:rsidRPr="00F03E37">
        <w:rPr>
          <w:lang w:eastAsia="en-US"/>
        </w:rPr>
        <w:fldChar w:fldCharType="separate"/>
      </w:r>
      <w:r w:rsidR="008746D7" w:rsidRPr="00F03E37">
        <w:t xml:space="preserve">Table </w:t>
      </w:r>
      <w:r w:rsidR="008746D7" w:rsidRPr="00F03E37">
        <w:rPr>
          <w:noProof/>
        </w:rPr>
        <w:t>10</w:t>
      </w:r>
      <w:r w:rsidR="008746D7" w:rsidRPr="00F03E37">
        <w:rPr>
          <w:lang w:eastAsia="en-US"/>
        </w:rPr>
        <w:fldChar w:fldCharType="end"/>
      </w:r>
      <w:r w:rsidRPr="0024713D">
        <w:rPr>
          <w:lang w:eastAsia="en-US"/>
        </w:rPr>
        <w:t>.</w:t>
      </w:r>
    </w:p>
    <w:p w14:paraId="213D8B17" w14:textId="142B5358" w:rsidR="008E3C7B" w:rsidRPr="006C5F48" w:rsidRDefault="008E3C7B" w:rsidP="008E3C7B">
      <w:pPr>
        <w:pStyle w:val="Heading2"/>
        <w:spacing w:after="80"/>
      </w:pPr>
      <w:bookmarkStart w:id="75" w:name="_Toc2333071"/>
      <w:bookmarkStart w:id="76" w:name="_Toc176522403"/>
      <w:r w:rsidRPr="006C5F48">
        <w:lastRenderedPageBreak/>
        <w:t xml:space="preserve">Payment of </w:t>
      </w:r>
      <w:bookmarkEnd w:id="75"/>
      <w:r w:rsidR="00667993">
        <w:t>c</w:t>
      </w:r>
      <w:r w:rsidR="007E76F2">
        <w:t>ontributions</w:t>
      </w:r>
      <w:bookmarkEnd w:id="76"/>
    </w:p>
    <w:p w14:paraId="510DA608" w14:textId="64C03E63" w:rsidR="008E3C7B" w:rsidRPr="006C5F48" w:rsidRDefault="00542BFB" w:rsidP="008E3C7B">
      <w:pPr>
        <w:pStyle w:val="Heading3"/>
      </w:pPr>
      <w:r w:rsidRPr="00C90A49">
        <w:t>Timing of payment of monetary component &amp; land equalisation amounts</w:t>
      </w:r>
    </w:p>
    <w:p w14:paraId="13A74EFC" w14:textId="77777777" w:rsidR="008E3C7B" w:rsidRPr="006C5F48" w:rsidRDefault="008E3C7B" w:rsidP="008E3C7B">
      <w:pPr>
        <w:pStyle w:val="Heading4"/>
      </w:pPr>
      <w:r w:rsidRPr="006C5F48">
        <w:t>Subdivision of land</w:t>
      </w:r>
    </w:p>
    <w:p w14:paraId="148DD75E" w14:textId="4ACB0A13" w:rsidR="008E3C7B" w:rsidRPr="006C5F48" w:rsidRDefault="008E3C7B" w:rsidP="008E3C7B">
      <w:pPr>
        <w:rPr>
          <w:lang w:eastAsia="en-US"/>
        </w:rPr>
      </w:pPr>
      <w:r>
        <w:rPr>
          <w:lang w:eastAsia="en-US"/>
        </w:rPr>
        <w:t xml:space="preserve">If the development of the land involves a plan under the </w:t>
      </w:r>
      <w:r w:rsidRPr="00257032">
        <w:rPr>
          <w:i/>
          <w:lang w:eastAsia="en-US"/>
        </w:rPr>
        <w:t>Subdivision Act 1988</w:t>
      </w:r>
      <w:r w:rsidRPr="00257032">
        <w:rPr>
          <w:lang w:eastAsia="en-US"/>
        </w:rPr>
        <w:t>,</w:t>
      </w:r>
      <w:r>
        <w:rPr>
          <w:lang w:eastAsia="en-US"/>
        </w:rPr>
        <w:t xml:space="preserve"> the m</w:t>
      </w:r>
      <w:r w:rsidRPr="006C5F48">
        <w:rPr>
          <w:lang w:eastAsia="en-US"/>
        </w:rPr>
        <w:t xml:space="preserve">onetary component </w:t>
      </w:r>
      <w:r>
        <w:rPr>
          <w:lang w:eastAsia="en-US"/>
        </w:rPr>
        <w:t>(standard levy)</w:t>
      </w:r>
      <w:r w:rsidRPr="006C5F48">
        <w:rPr>
          <w:lang w:eastAsia="en-US"/>
        </w:rPr>
        <w:t xml:space="preserve"> and any land equalisation amount </w:t>
      </w:r>
      <w:r>
        <w:rPr>
          <w:lang w:eastAsia="en-US"/>
        </w:rPr>
        <w:t xml:space="preserve">of an infrastructure contribution </w:t>
      </w:r>
      <w:r w:rsidRPr="006C5F48">
        <w:rPr>
          <w:lang w:eastAsia="en-US"/>
        </w:rPr>
        <w:t xml:space="preserve">must be paid to the </w:t>
      </w:r>
      <w:r w:rsidR="00C90A49" w:rsidRPr="006C5F48">
        <w:rPr>
          <w:lang w:eastAsia="en-US"/>
        </w:rPr>
        <w:t>collecting agency</w:t>
      </w:r>
      <w:r w:rsidRPr="006C5F48">
        <w:rPr>
          <w:lang w:eastAsia="en-US"/>
        </w:rPr>
        <w:t xml:space="preserve"> for the land after certification of the relevant plan of subdivision but cannot be required more than 21 days prior to the issue of a Statement of Compliance with respect to that plan.</w:t>
      </w:r>
    </w:p>
    <w:p w14:paraId="208BDF02" w14:textId="03971D1E" w:rsidR="008E3C7B" w:rsidRPr="006C5F48" w:rsidRDefault="008E3C7B" w:rsidP="008E3C7B">
      <w:pPr>
        <w:rPr>
          <w:lang w:eastAsia="en-US"/>
        </w:rPr>
      </w:pPr>
      <w:r>
        <w:rPr>
          <w:lang w:eastAsia="en-US"/>
        </w:rPr>
        <w:t>If</w:t>
      </w:r>
      <w:r w:rsidRPr="006C5F48">
        <w:rPr>
          <w:lang w:eastAsia="en-US"/>
        </w:rPr>
        <w:t xml:space="preserve"> the subdivision is to be developed in stages, </w:t>
      </w:r>
      <w:r>
        <w:rPr>
          <w:lang w:eastAsia="en-US"/>
        </w:rPr>
        <w:t xml:space="preserve">only </w:t>
      </w:r>
      <w:r w:rsidRPr="006C5F48">
        <w:rPr>
          <w:lang w:eastAsia="en-US"/>
        </w:rPr>
        <w:t xml:space="preserve">the monetary component and any land equalisation amount for the stage to be developed </w:t>
      </w:r>
      <w:r>
        <w:rPr>
          <w:lang w:eastAsia="en-US"/>
        </w:rPr>
        <w:t>is required</w:t>
      </w:r>
      <w:r w:rsidRPr="006C5F48">
        <w:rPr>
          <w:lang w:eastAsia="en-US"/>
        </w:rPr>
        <w:t xml:space="preserve"> paid to the </w:t>
      </w:r>
      <w:r w:rsidR="00C90A49" w:rsidRPr="006C5F48">
        <w:rPr>
          <w:lang w:eastAsia="en-US"/>
        </w:rPr>
        <w:t>collecting agency</w:t>
      </w:r>
      <w:r w:rsidRPr="006C5F48">
        <w:rPr>
          <w:lang w:eastAsia="en-US"/>
        </w:rPr>
        <w:t xml:space="preserve"> within 21 days prior to the issue of a Statement of Compliance for that stage, provided that a Schedule of Infrastructure Contributions is submitted with each stage of the plan of subdivision. The </w:t>
      </w:r>
      <w:r w:rsidR="008746D7">
        <w:rPr>
          <w:lang w:eastAsia="en-US"/>
        </w:rPr>
        <w:t>s</w:t>
      </w:r>
      <w:r w:rsidR="008746D7" w:rsidRPr="006C5F48">
        <w:rPr>
          <w:lang w:eastAsia="en-US"/>
        </w:rPr>
        <w:t>chedule</w:t>
      </w:r>
      <w:r w:rsidRPr="006C5F48">
        <w:rPr>
          <w:lang w:eastAsia="en-US"/>
        </w:rPr>
        <w:t xml:space="preserve"> must show the amount of the infrastructure contributions payable for each stage and the value of the contributions for prior stages to the satisfaction of the </w:t>
      </w:r>
      <w:r w:rsidR="00A03333" w:rsidRPr="006C5F48">
        <w:rPr>
          <w:lang w:eastAsia="en-US"/>
        </w:rPr>
        <w:t>collecting agency</w:t>
      </w:r>
      <w:r w:rsidRPr="006C5F48">
        <w:rPr>
          <w:lang w:eastAsia="en-US"/>
        </w:rPr>
        <w:t>.</w:t>
      </w:r>
    </w:p>
    <w:p w14:paraId="30F7097F" w14:textId="162CC1FE" w:rsidR="008E3C7B" w:rsidRPr="006C5F48" w:rsidRDefault="008E3C7B" w:rsidP="008E3C7B">
      <w:pPr>
        <w:rPr>
          <w:lang w:eastAsia="en-US"/>
        </w:rPr>
      </w:pPr>
      <w:r w:rsidRPr="006C5F48">
        <w:rPr>
          <w:lang w:eastAsia="en-US"/>
        </w:rPr>
        <w:t xml:space="preserve">If the </w:t>
      </w:r>
      <w:r w:rsidR="00A03333" w:rsidRPr="006C5F48">
        <w:rPr>
          <w:lang w:eastAsia="en-US"/>
        </w:rPr>
        <w:t>collecting agency</w:t>
      </w:r>
      <w:r w:rsidRPr="006C5F48">
        <w:rPr>
          <w:lang w:eastAsia="en-US"/>
        </w:rPr>
        <w:t xml:space="preserve"> agrees to works in lieu of payment of the monetary component, the landowner must enter into an agreement under Section 173 of the</w:t>
      </w:r>
      <w:r w:rsidR="0024713D" w:rsidRPr="00BC71A6">
        <w:t xml:space="preserve"> </w:t>
      </w:r>
      <w:r w:rsidR="00BC71A6" w:rsidRPr="00BC71A6">
        <w:rPr>
          <w:i/>
          <w:iCs/>
          <w:lang w:eastAsia="en-US"/>
        </w:rPr>
        <w:t>Planning and Environment Act 1987</w:t>
      </w:r>
      <w:r w:rsidRPr="006C5F48">
        <w:rPr>
          <w:i/>
          <w:lang w:eastAsia="en-US"/>
        </w:rPr>
        <w:t xml:space="preserve"> </w:t>
      </w:r>
      <w:r w:rsidRPr="006C5F48">
        <w:rPr>
          <w:lang w:eastAsia="en-US"/>
        </w:rPr>
        <w:t>in respect of the proposed works in lieu.</w:t>
      </w:r>
    </w:p>
    <w:p w14:paraId="103428B4" w14:textId="77777777" w:rsidR="008E3C7B" w:rsidRPr="006C5F48" w:rsidRDefault="008E3C7B" w:rsidP="008E3C7B">
      <w:pPr>
        <w:pStyle w:val="Heading4"/>
      </w:pPr>
      <w:r w:rsidRPr="006C5F48">
        <w:t>Development of land where no subdivision is proposed</w:t>
      </w:r>
    </w:p>
    <w:p w14:paraId="3C0A3385" w14:textId="0654D34C" w:rsidR="008E3C7B" w:rsidRPr="006C5F48" w:rsidRDefault="008E3C7B" w:rsidP="008E3C7B">
      <w:pPr>
        <w:rPr>
          <w:lang w:eastAsia="en-US"/>
        </w:rPr>
      </w:pPr>
      <w:r w:rsidRPr="006C5F48">
        <w:rPr>
          <w:lang w:eastAsia="en-US"/>
        </w:rPr>
        <w:t>Provided</w:t>
      </w:r>
      <w:r>
        <w:rPr>
          <w:lang w:eastAsia="en-US"/>
        </w:rPr>
        <w:t xml:space="preserve"> an</w:t>
      </w:r>
      <w:r w:rsidRPr="006C5F48">
        <w:rPr>
          <w:lang w:eastAsia="en-US"/>
        </w:rPr>
        <w:t xml:space="preserve"> infrastructure </w:t>
      </w:r>
      <w:r>
        <w:rPr>
          <w:lang w:eastAsia="en-US"/>
        </w:rPr>
        <w:t>contribution</w:t>
      </w:r>
      <w:r w:rsidRPr="006C5F48">
        <w:rPr>
          <w:lang w:eastAsia="en-US"/>
        </w:rPr>
        <w:t xml:space="preserve"> ha</w:t>
      </w:r>
      <w:r>
        <w:rPr>
          <w:lang w:eastAsia="en-US"/>
        </w:rPr>
        <w:t>s</w:t>
      </w:r>
      <w:r w:rsidRPr="006C5F48">
        <w:rPr>
          <w:lang w:eastAsia="en-US"/>
        </w:rPr>
        <w:t xml:space="preserve"> not </w:t>
      </w:r>
      <w:r>
        <w:rPr>
          <w:lang w:eastAsia="en-US"/>
        </w:rPr>
        <w:t>yet</w:t>
      </w:r>
      <w:r w:rsidRPr="006C5F48">
        <w:rPr>
          <w:lang w:eastAsia="en-US"/>
        </w:rPr>
        <w:t xml:space="preserve"> been </w:t>
      </w:r>
      <w:r>
        <w:rPr>
          <w:lang w:eastAsia="en-US"/>
        </w:rPr>
        <w:t>collected</w:t>
      </w:r>
      <w:r w:rsidRPr="006C5F48">
        <w:rPr>
          <w:lang w:eastAsia="en-US"/>
        </w:rPr>
        <w:t xml:space="preserve"> </w:t>
      </w:r>
      <w:r>
        <w:rPr>
          <w:lang w:eastAsia="en-US"/>
        </w:rPr>
        <w:t>for development</w:t>
      </w:r>
      <w:r w:rsidRPr="006C5F48">
        <w:rPr>
          <w:lang w:eastAsia="en-US"/>
        </w:rPr>
        <w:t xml:space="preserve"> </w:t>
      </w:r>
      <w:r>
        <w:rPr>
          <w:lang w:eastAsia="en-US"/>
        </w:rPr>
        <w:t xml:space="preserve">of </w:t>
      </w:r>
      <w:r w:rsidRPr="006C5F48">
        <w:rPr>
          <w:lang w:eastAsia="en-US"/>
        </w:rPr>
        <w:t xml:space="preserve">the subject land, </w:t>
      </w:r>
      <w:r>
        <w:rPr>
          <w:lang w:eastAsia="en-US"/>
        </w:rPr>
        <w:t>the</w:t>
      </w:r>
      <w:r w:rsidRPr="006C5F48">
        <w:rPr>
          <w:lang w:eastAsia="en-US"/>
        </w:rPr>
        <w:t xml:space="preserve"> monetary component and any land equalisation amount</w:t>
      </w:r>
      <w:r>
        <w:rPr>
          <w:lang w:eastAsia="en-US"/>
        </w:rPr>
        <w:t xml:space="preserve"> of an infrastructure contribution </w:t>
      </w:r>
      <w:r w:rsidRPr="006C5F48">
        <w:rPr>
          <w:lang w:eastAsia="en-US"/>
        </w:rPr>
        <w:t xml:space="preserve">must be paid to the </w:t>
      </w:r>
      <w:r w:rsidR="00A03333" w:rsidRPr="006C5F48">
        <w:rPr>
          <w:lang w:eastAsia="en-US"/>
        </w:rPr>
        <w:t>collecting agency</w:t>
      </w:r>
      <w:r w:rsidRPr="006C5F48">
        <w:rPr>
          <w:lang w:eastAsia="en-US"/>
        </w:rPr>
        <w:t xml:space="preserve"> </w:t>
      </w:r>
      <w:r>
        <w:rPr>
          <w:lang w:eastAsia="en-US"/>
        </w:rPr>
        <w:t>before the issue of a building permit</w:t>
      </w:r>
      <w:r w:rsidRPr="006C5F48">
        <w:rPr>
          <w:lang w:eastAsia="en-US"/>
        </w:rPr>
        <w:t xml:space="preserve"> for each net developable hectare proposed to be developed prior to the commencement of any development (development includes buildings, car park, access ways, landscaping and ancillary components). If </w:t>
      </w:r>
      <w:r w:rsidR="00A03333" w:rsidRPr="006C5F48">
        <w:rPr>
          <w:lang w:eastAsia="en-US"/>
        </w:rPr>
        <w:t>the collecting agency</w:t>
      </w:r>
      <w:r w:rsidRPr="006C5F48">
        <w:rPr>
          <w:lang w:eastAsia="en-US"/>
        </w:rPr>
        <w:t xml:space="preserve"> agrees to works in lieu of payment of the monetary component, the landowner must enter into an agreement, or other suitable arrangement, under Section 173 of the </w:t>
      </w:r>
      <w:r w:rsidR="0024713D">
        <w:rPr>
          <w:i/>
          <w:lang w:eastAsia="en-US"/>
        </w:rPr>
        <w:t>Act</w:t>
      </w:r>
      <w:r w:rsidRPr="006C5F48">
        <w:rPr>
          <w:lang w:eastAsia="en-US"/>
        </w:rPr>
        <w:t xml:space="preserve"> in respect of the proposed works or provision of land in lieu.</w:t>
      </w:r>
    </w:p>
    <w:p w14:paraId="6E673CA5" w14:textId="77777777" w:rsidR="008E3C7B" w:rsidRPr="006C5F48" w:rsidRDefault="008E3C7B" w:rsidP="008E3C7B">
      <w:pPr>
        <w:pStyle w:val="Heading4"/>
      </w:pPr>
      <w:r w:rsidRPr="006C5F48">
        <w:t xml:space="preserve">Where no </w:t>
      </w:r>
      <w:r>
        <w:t xml:space="preserve">building </w:t>
      </w:r>
      <w:r w:rsidRPr="006C5F48">
        <w:t>permit is required</w:t>
      </w:r>
    </w:p>
    <w:p w14:paraId="098E8326" w14:textId="4F32A091" w:rsidR="008E3C7B" w:rsidRPr="006C5F48" w:rsidRDefault="008E3C7B" w:rsidP="008E3C7B">
      <w:pPr>
        <w:rPr>
          <w:lang w:eastAsia="en-US"/>
        </w:rPr>
      </w:pPr>
      <w:r w:rsidRPr="006C5F48">
        <w:rPr>
          <w:lang w:eastAsia="en-US"/>
        </w:rPr>
        <w:t>Where no building permit is required, the monetary component and any land equalisation amount</w:t>
      </w:r>
      <w:r>
        <w:rPr>
          <w:lang w:eastAsia="en-US"/>
        </w:rPr>
        <w:t xml:space="preserve"> of an infrastructure contribution must be</w:t>
      </w:r>
      <w:r w:rsidRPr="006C5F48">
        <w:rPr>
          <w:lang w:eastAsia="en-US"/>
        </w:rPr>
        <w:t xml:space="preserve"> paid to the </w:t>
      </w:r>
      <w:r w:rsidR="00EA097D" w:rsidRPr="006C5F48">
        <w:rPr>
          <w:lang w:eastAsia="en-US"/>
        </w:rPr>
        <w:t>collecting agency</w:t>
      </w:r>
      <w:r w:rsidRPr="006C5F48">
        <w:rPr>
          <w:lang w:eastAsia="en-US"/>
        </w:rPr>
        <w:t xml:space="preserve"> prior to the commencement of any development in accordance</w:t>
      </w:r>
      <w:r>
        <w:rPr>
          <w:lang w:eastAsia="en-US"/>
        </w:rPr>
        <w:t xml:space="preserve"> with a permit issued under the Act, </w:t>
      </w:r>
      <w:r w:rsidRPr="006C5F48">
        <w:rPr>
          <w:lang w:eastAsia="en-US"/>
        </w:rPr>
        <w:t xml:space="preserve">unless otherwise agreed by the </w:t>
      </w:r>
      <w:r w:rsidR="00EA097D" w:rsidRPr="006C5F48">
        <w:rPr>
          <w:lang w:eastAsia="en-US"/>
        </w:rPr>
        <w:t>collecting agency</w:t>
      </w:r>
      <w:r w:rsidRPr="006C5F48">
        <w:rPr>
          <w:lang w:eastAsia="en-US"/>
        </w:rPr>
        <w:t xml:space="preserve"> in a Section 173 agreement.</w:t>
      </w:r>
    </w:p>
    <w:p w14:paraId="3B4A105D" w14:textId="245880C5" w:rsidR="008E3C7B" w:rsidRPr="006C5F48" w:rsidRDefault="008E3C7B" w:rsidP="008E3C7B">
      <w:pPr>
        <w:rPr>
          <w:lang w:eastAsia="en-US"/>
        </w:rPr>
      </w:pPr>
      <w:r w:rsidRPr="006C5F48">
        <w:rPr>
          <w:lang w:eastAsia="en-US"/>
        </w:rPr>
        <w:t xml:space="preserve">If the </w:t>
      </w:r>
      <w:r w:rsidR="00EA097D" w:rsidRPr="006C5F48">
        <w:rPr>
          <w:lang w:eastAsia="en-US"/>
        </w:rPr>
        <w:t>collecting agency</w:t>
      </w:r>
      <w:r w:rsidRPr="006C5F48">
        <w:rPr>
          <w:lang w:eastAsia="en-US"/>
        </w:rPr>
        <w:t xml:space="preserve"> agrees to works in lieu of payment of the monetary component, the landowner must enter into an agreement under Section 173 of the </w:t>
      </w:r>
      <w:r w:rsidR="0024713D">
        <w:rPr>
          <w:i/>
          <w:lang w:eastAsia="en-US"/>
        </w:rPr>
        <w:t>Act</w:t>
      </w:r>
      <w:r w:rsidRPr="006C5F48">
        <w:rPr>
          <w:lang w:eastAsia="en-US"/>
        </w:rPr>
        <w:t xml:space="preserve"> in respect of the proposed works or provision of land in lieu.</w:t>
      </w:r>
    </w:p>
    <w:p w14:paraId="2362852C" w14:textId="2294B618" w:rsidR="008E3C7B" w:rsidRPr="006C5F48" w:rsidRDefault="008E3C7B" w:rsidP="008E3C7B">
      <w:pPr>
        <w:pStyle w:val="Heading3"/>
      </w:pPr>
      <w:r w:rsidRPr="006C5F48">
        <w:t xml:space="preserve">Inner </w:t>
      </w:r>
      <w:r w:rsidR="00EA097D" w:rsidRPr="006C5F48">
        <w:t>public purpose land</w:t>
      </w:r>
    </w:p>
    <w:p w14:paraId="159BA41B" w14:textId="77777777" w:rsidR="008E3C7B" w:rsidRDefault="008E3C7B" w:rsidP="008E3C7B">
      <w:pPr>
        <w:rPr>
          <w:lang w:eastAsia="en-US"/>
        </w:rPr>
      </w:pPr>
      <w:r>
        <w:rPr>
          <w:lang w:eastAsia="en-US"/>
        </w:rPr>
        <w:t>If any land component of an infrastructure contribution includes inner public purpose land, that inner public purpose land must be provided in accordance with section 46GV of the Act.</w:t>
      </w:r>
    </w:p>
    <w:p w14:paraId="0EF35F5A" w14:textId="6307A2B4" w:rsidR="008E3C7B" w:rsidRPr="006C5F48" w:rsidRDefault="008E3C7B" w:rsidP="008E3C7B">
      <w:pPr>
        <w:pStyle w:val="Heading2"/>
      </w:pPr>
      <w:bookmarkStart w:id="77" w:name="_Toc2333072"/>
      <w:bookmarkStart w:id="78" w:name="_Toc176522404"/>
      <w:r w:rsidRPr="006C5F48">
        <w:t xml:space="preserve">Payment of </w:t>
      </w:r>
      <w:r w:rsidR="00EA097D" w:rsidRPr="006C5F48">
        <w:t>land credit amounts</w:t>
      </w:r>
      <w:bookmarkEnd w:id="77"/>
      <w:bookmarkEnd w:id="78"/>
    </w:p>
    <w:p w14:paraId="299DB45F" w14:textId="77777777" w:rsidR="008E3C7B" w:rsidRDefault="008E3C7B" w:rsidP="008E3C7B">
      <w:pPr>
        <w:rPr>
          <w:lang w:eastAsia="en-US"/>
        </w:rPr>
      </w:pPr>
      <w:r>
        <w:rPr>
          <w:lang w:eastAsia="en-US"/>
        </w:rPr>
        <w:t>A person is entitled to be paid the land credit amount specified in this ICP in relation to a parcel of land if:</w:t>
      </w:r>
    </w:p>
    <w:p w14:paraId="221D6E97" w14:textId="0FAA727B" w:rsidR="008E3C7B" w:rsidRDefault="00056419" w:rsidP="008E3C7B">
      <w:pPr>
        <w:pStyle w:val="List1bullet"/>
      </w:pPr>
      <w:r>
        <w:t>O</w:t>
      </w:r>
      <w:r w:rsidR="008E3C7B">
        <w:t xml:space="preserve">n development of that parcel the person must, in accordance with section 46GV(4) of the Act, provide inner public purpose land forming part of that parcel to the </w:t>
      </w:r>
      <w:r>
        <w:t>collecting agency</w:t>
      </w:r>
      <w:r w:rsidR="008E3C7B">
        <w:t xml:space="preserve"> or a development agency; and</w:t>
      </w:r>
    </w:p>
    <w:p w14:paraId="5E2854AB" w14:textId="5EEC3D44" w:rsidR="008E3C7B" w:rsidRDefault="00056419" w:rsidP="008E3C7B">
      <w:pPr>
        <w:pStyle w:val="List1bullet"/>
      </w:pPr>
      <w:r>
        <w:lastRenderedPageBreak/>
        <w:t>T</w:t>
      </w:r>
      <w:r w:rsidR="008E3C7B">
        <w:t>he parcel contribution percentage of the parcel of land to be developed is more than the ICP land contribution percentage for that class of development.</w:t>
      </w:r>
    </w:p>
    <w:p w14:paraId="12B7BF87" w14:textId="57C3D7E2" w:rsidR="008E3C7B" w:rsidRPr="006C5F48" w:rsidRDefault="008E3C7B" w:rsidP="008E3C7B">
      <w:pPr>
        <w:rPr>
          <w:lang w:eastAsia="en-US"/>
        </w:rPr>
      </w:pPr>
      <w:r w:rsidRPr="006C5F48">
        <w:rPr>
          <w:lang w:eastAsia="en-US"/>
        </w:rPr>
        <w:t xml:space="preserve">The land credit amount is to be paid by the </w:t>
      </w:r>
      <w:r w:rsidR="00056419" w:rsidRPr="006C5F48">
        <w:rPr>
          <w:lang w:eastAsia="en-US"/>
        </w:rPr>
        <w:t>collecting agency</w:t>
      </w:r>
      <w:r w:rsidRPr="006C5F48">
        <w:rPr>
          <w:lang w:eastAsia="en-US"/>
        </w:rPr>
        <w:t xml:space="preserve"> to the landowner at a time to be agreed, but not before lodgement of a subdivision plan.</w:t>
      </w:r>
      <w:r>
        <w:rPr>
          <w:lang w:eastAsia="en-US"/>
        </w:rPr>
        <w:t xml:space="preserve"> This may be formalised in a section 173 agreement if the </w:t>
      </w:r>
      <w:r w:rsidR="00056419">
        <w:rPr>
          <w:lang w:eastAsia="en-US"/>
        </w:rPr>
        <w:t>collecting agency</w:t>
      </w:r>
      <w:r>
        <w:rPr>
          <w:lang w:eastAsia="en-US"/>
        </w:rPr>
        <w:t xml:space="preserve"> and landowner agree.</w:t>
      </w:r>
    </w:p>
    <w:p w14:paraId="2E3B533E" w14:textId="77777777" w:rsidR="008E3C7B" w:rsidRPr="006C5F48" w:rsidRDefault="008E3C7B" w:rsidP="008E3C7B">
      <w:pPr>
        <w:pStyle w:val="Heading2"/>
        <w:spacing w:after="80"/>
      </w:pPr>
      <w:bookmarkStart w:id="79" w:name="_Toc2333073"/>
      <w:bookmarkStart w:id="80" w:name="_Toc176522405"/>
      <w:r w:rsidRPr="006C5F48">
        <w:t>Development exempt from contributions</w:t>
      </w:r>
      <w:bookmarkEnd w:id="79"/>
      <w:bookmarkEnd w:id="80"/>
    </w:p>
    <w:p w14:paraId="34F54A04" w14:textId="54A0D8E4" w:rsidR="008E3C7B" w:rsidRPr="006C5F48" w:rsidRDefault="008E3C7B" w:rsidP="008E3C7B">
      <w:pPr>
        <w:rPr>
          <w:lang w:eastAsia="en-US"/>
        </w:rPr>
      </w:pPr>
      <w:r w:rsidRPr="006C5F48">
        <w:rPr>
          <w:lang w:eastAsia="en-US"/>
        </w:rPr>
        <w:t xml:space="preserve">Some </w:t>
      </w:r>
      <w:r>
        <w:rPr>
          <w:lang w:eastAsia="en-US"/>
        </w:rPr>
        <w:t>classes</w:t>
      </w:r>
      <w:r w:rsidRPr="006C5F48">
        <w:rPr>
          <w:lang w:eastAsia="en-US"/>
        </w:rPr>
        <w:t xml:space="preserve"> of development are exempt from infrastructure contributions. Where land is subdivided or developed for an exempt purpose, as listed below, and the land is subsequently used for a purpose other than as one of those exempt uses, the owner of that land must pay to the </w:t>
      </w:r>
      <w:r w:rsidR="00056419" w:rsidRPr="006C5F48">
        <w:rPr>
          <w:lang w:eastAsia="en-US"/>
        </w:rPr>
        <w:t>collecting agency</w:t>
      </w:r>
      <w:r w:rsidRPr="006C5F48">
        <w:rPr>
          <w:lang w:eastAsia="en-US"/>
        </w:rPr>
        <w:t xml:space="preserve"> infrastructure contributions in accordance with the provisions of this ICP. The levy must be paid within 28 days of the date of the commencement of the construction of any buildings or works for that alternative use.</w:t>
      </w:r>
    </w:p>
    <w:p w14:paraId="412542C9" w14:textId="5057F500" w:rsidR="008E3C7B" w:rsidRPr="006C5F48" w:rsidRDefault="00056419" w:rsidP="008E3C7B">
      <w:pPr>
        <w:pStyle w:val="Heading3"/>
        <w:spacing w:after="80"/>
      </w:pPr>
      <w:r>
        <w:t>S</w:t>
      </w:r>
      <w:r w:rsidR="008E3C7B" w:rsidRPr="006C5F48">
        <w:t>chools</w:t>
      </w:r>
    </w:p>
    <w:p w14:paraId="4D7FEFDC" w14:textId="38F92EA6" w:rsidR="008E3C7B" w:rsidRPr="006C5F48" w:rsidRDefault="008E3C7B" w:rsidP="008E3C7B">
      <w:pPr>
        <w:rPr>
          <w:lang w:eastAsia="en-US"/>
        </w:rPr>
      </w:pPr>
      <w:r w:rsidRPr="006C5F48">
        <w:rPr>
          <w:lang w:eastAsia="en-US"/>
        </w:rPr>
        <w:t xml:space="preserve">The development of land for government and non-government schools are exempt from the requirement to pay an infrastructure contribution levy in accordance with the </w:t>
      </w:r>
      <w:r w:rsidRPr="006C5F48">
        <w:rPr>
          <w:i/>
          <w:lang w:eastAsia="en-US"/>
        </w:rPr>
        <w:t>Ministerial Direction on the Preparation and Content of Infrastructure Contributions Plans</w:t>
      </w:r>
      <w:r w:rsidR="008B33E9">
        <w:rPr>
          <w:i/>
          <w:lang w:eastAsia="en-US"/>
        </w:rPr>
        <w:t xml:space="preserve"> (February 2021)</w:t>
      </w:r>
      <w:r w:rsidRPr="006C5F48">
        <w:rPr>
          <w:lang w:eastAsia="en-US"/>
        </w:rPr>
        <w:t>.</w:t>
      </w:r>
    </w:p>
    <w:p w14:paraId="4021B8C4" w14:textId="252C90BB" w:rsidR="008E3C7B" w:rsidRPr="006C5F48" w:rsidRDefault="00056419" w:rsidP="008E3C7B">
      <w:pPr>
        <w:pStyle w:val="Heading3"/>
      </w:pPr>
      <w:r>
        <w:t>H</w:t>
      </w:r>
      <w:r w:rsidR="008E3C7B" w:rsidRPr="006C5F48">
        <w:t>ousing</w:t>
      </w:r>
    </w:p>
    <w:p w14:paraId="68BA1BFB" w14:textId="331DEFD3" w:rsidR="008E3C7B" w:rsidRPr="006C5F48" w:rsidRDefault="008E3C7B" w:rsidP="008E3C7B">
      <w:pPr>
        <w:rPr>
          <w:lang w:eastAsia="en-US"/>
        </w:rPr>
      </w:pPr>
      <w:r w:rsidRPr="006C5F48">
        <w:rPr>
          <w:lang w:eastAsia="en-US"/>
        </w:rPr>
        <w:t xml:space="preserve">Any housing to be provided by or on behalf of the Department of Health &amp; Human Services (DHHS) is exempt from the requirement to pay an infrastructure contributions levy in accordance with the </w:t>
      </w:r>
      <w:r w:rsidRPr="006C5F48">
        <w:rPr>
          <w:i/>
          <w:lang w:eastAsia="en-US"/>
        </w:rPr>
        <w:t>Ministerial Direction on the Preparation and Content of Infrastructure Contributions Plans</w:t>
      </w:r>
      <w:r w:rsidR="008B33E9">
        <w:rPr>
          <w:i/>
          <w:lang w:eastAsia="en-US"/>
        </w:rPr>
        <w:t xml:space="preserve"> </w:t>
      </w:r>
      <w:r w:rsidR="008B33E9" w:rsidRPr="002A14C1">
        <w:rPr>
          <w:iCs/>
          <w:lang w:eastAsia="en-US"/>
        </w:rPr>
        <w:t>(February 2021).</w:t>
      </w:r>
    </w:p>
    <w:p w14:paraId="46D051C9" w14:textId="77777777" w:rsidR="008E3C7B" w:rsidRPr="006C5F48" w:rsidRDefault="008E3C7B" w:rsidP="008E3C7B">
      <w:pPr>
        <w:pStyle w:val="Heading2"/>
        <w:spacing w:after="80"/>
      </w:pPr>
      <w:bookmarkStart w:id="81" w:name="_Toc2333074"/>
      <w:bookmarkStart w:id="82" w:name="_Toc176522406"/>
      <w:r w:rsidRPr="006C5F48">
        <w:t>Works in kind</w:t>
      </w:r>
      <w:bookmarkEnd w:id="81"/>
      <w:bookmarkEnd w:id="82"/>
    </w:p>
    <w:p w14:paraId="40DE718C" w14:textId="31756419" w:rsidR="008E3C7B" w:rsidRDefault="008E3C7B" w:rsidP="008E3C7B">
      <w:pPr>
        <w:rPr>
          <w:lang w:eastAsia="en-US"/>
        </w:rPr>
      </w:pPr>
      <w:r>
        <w:rPr>
          <w:lang w:eastAsia="en-US"/>
        </w:rPr>
        <w:t>Under section 46GX of the Act, t</w:t>
      </w:r>
      <w:r w:rsidRPr="006C5F48">
        <w:rPr>
          <w:lang w:eastAsia="en-US"/>
        </w:rPr>
        <w:t xml:space="preserve">he </w:t>
      </w:r>
      <w:r w:rsidR="00B11A74" w:rsidRPr="006C5F48">
        <w:rPr>
          <w:lang w:eastAsia="en-US"/>
        </w:rPr>
        <w:t>collecting agenc</w:t>
      </w:r>
      <w:r w:rsidRPr="006C5F48">
        <w:rPr>
          <w:lang w:eastAsia="en-US"/>
        </w:rPr>
        <w:t>y may accept</w:t>
      </w:r>
      <w:r>
        <w:rPr>
          <w:lang w:eastAsia="en-US"/>
        </w:rPr>
        <w:t xml:space="preserve"> the provision of</w:t>
      </w:r>
      <w:r w:rsidRPr="006C5F48">
        <w:rPr>
          <w:lang w:eastAsia="en-US"/>
        </w:rPr>
        <w:t xml:space="preserve"> works</w:t>
      </w:r>
      <w:r>
        <w:rPr>
          <w:lang w:eastAsia="en-US"/>
        </w:rPr>
        <w:t xml:space="preserve">, services or facilities by an applicant in part or full satisfaction of the monetary component of an infrastructure contribution payable by the applicant to the </w:t>
      </w:r>
      <w:r w:rsidR="00B11A74">
        <w:rPr>
          <w:lang w:eastAsia="en-US"/>
        </w:rPr>
        <w:t>collecting agency</w:t>
      </w:r>
      <w:r>
        <w:rPr>
          <w:lang w:eastAsia="en-US"/>
        </w:rPr>
        <w:t xml:space="preserve"> (‘works in kind’).</w:t>
      </w:r>
    </w:p>
    <w:p w14:paraId="30B6E66C" w14:textId="1270F856" w:rsidR="008E3C7B" w:rsidRDefault="008E3C7B" w:rsidP="008E3C7B">
      <w:pPr>
        <w:rPr>
          <w:lang w:eastAsia="en-US"/>
        </w:rPr>
      </w:pPr>
      <w:r>
        <w:rPr>
          <w:lang w:eastAsia="en-US"/>
        </w:rPr>
        <w:t xml:space="preserve">Before accepting the provision of works in kind, the </w:t>
      </w:r>
      <w:r w:rsidR="00B11A74">
        <w:rPr>
          <w:lang w:eastAsia="en-US"/>
        </w:rPr>
        <w:t>collecting agency</w:t>
      </w:r>
      <w:r>
        <w:rPr>
          <w:lang w:eastAsia="en-US"/>
        </w:rPr>
        <w:t xml:space="preserve"> must obtain the agreement of the development agency or agencies specified in this ICP.</w:t>
      </w:r>
    </w:p>
    <w:p w14:paraId="73B2798C" w14:textId="01B22A0C" w:rsidR="008E3C7B" w:rsidRPr="006C5F48" w:rsidRDefault="008E3C7B" w:rsidP="008E3C7B">
      <w:pPr>
        <w:rPr>
          <w:lang w:eastAsia="en-US"/>
        </w:rPr>
      </w:pPr>
      <w:r>
        <w:rPr>
          <w:lang w:eastAsia="en-US"/>
        </w:rPr>
        <w:t xml:space="preserve">The </w:t>
      </w:r>
      <w:r w:rsidR="00B11A74">
        <w:rPr>
          <w:lang w:eastAsia="en-US"/>
        </w:rPr>
        <w:t>collecting agency</w:t>
      </w:r>
      <w:r>
        <w:rPr>
          <w:lang w:eastAsia="en-US"/>
        </w:rPr>
        <w:t xml:space="preserve"> should only accept the provision of</w:t>
      </w:r>
      <w:r w:rsidRPr="006C5F48">
        <w:rPr>
          <w:lang w:eastAsia="en-US"/>
        </w:rPr>
        <w:t xml:space="preserve"> works</w:t>
      </w:r>
      <w:r>
        <w:rPr>
          <w:lang w:eastAsia="en-US"/>
        </w:rPr>
        <w:t xml:space="preserve"> in kind if:</w:t>
      </w:r>
    </w:p>
    <w:p w14:paraId="20EDF888" w14:textId="6F164672" w:rsidR="008E3C7B" w:rsidRPr="008C3217" w:rsidRDefault="008E3C7B" w:rsidP="000E26FA">
      <w:pPr>
        <w:pStyle w:val="List1bullet"/>
      </w:pPr>
      <w:r w:rsidRPr="008C3217">
        <w:t>The works</w:t>
      </w:r>
      <w:r>
        <w:t xml:space="preserve"> in kind</w:t>
      </w:r>
      <w:r w:rsidRPr="008C3217">
        <w:t xml:space="preserve"> constitute part or all of the delivery of an infrastructure project(s) identified in this ICP, to the satisfaction of the </w:t>
      </w:r>
      <w:r w:rsidR="00E83F56">
        <w:t>collecting agency</w:t>
      </w:r>
      <w:r w:rsidRPr="008C3217">
        <w:t xml:space="preserve"> and development agency.</w:t>
      </w:r>
    </w:p>
    <w:p w14:paraId="646438DE" w14:textId="2161E07B" w:rsidR="008E3C7B" w:rsidRPr="008C3217" w:rsidRDefault="008E3C7B" w:rsidP="000E26FA">
      <w:pPr>
        <w:pStyle w:val="List1bullet"/>
      </w:pPr>
      <w:r w:rsidRPr="008C3217">
        <w:t xml:space="preserve">The </w:t>
      </w:r>
      <w:r w:rsidR="00E83F56" w:rsidRPr="008C3217">
        <w:t>collectin</w:t>
      </w:r>
      <w:r w:rsidR="00E83F56">
        <w:t>g</w:t>
      </w:r>
      <w:r w:rsidR="00E83F56" w:rsidRPr="008C3217">
        <w:t xml:space="preserve"> agency</w:t>
      </w:r>
      <w:r w:rsidRPr="008C3217">
        <w:t xml:space="preserve"> and </w:t>
      </w:r>
      <w:r w:rsidR="00E83F56" w:rsidRPr="008C3217">
        <w:t>development agency</w:t>
      </w:r>
      <w:r w:rsidRPr="008C3217">
        <w:t xml:space="preserve"> </w:t>
      </w:r>
      <w:r>
        <w:t xml:space="preserve">have </w:t>
      </w:r>
      <w:r w:rsidRPr="008C3217">
        <w:t>agree</w:t>
      </w:r>
      <w:r>
        <w:t>d</w:t>
      </w:r>
      <w:r w:rsidRPr="008C3217">
        <w:t xml:space="preserve"> that the timing of the works</w:t>
      </w:r>
      <w:r>
        <w:t xml:space="preserve"> in kind</w:t>
      </w:r>
      <w:r w:rsidRPr="008C3217">
        <w:t xml:space="preserve"> </w:t>
      </w:r>
      <w:r>
        <w:t>is</w:t>
      </w:r>
      <w:r w:rsidRPr="008C3217">
        <w:t xml:space="preserve"> consistent with priorities in this ICP (alternatively a credit for works may be delayed to align with clearly identified and published development priorities).</w:t>
      </w:r>
    </w:p>
    <w:p w14:paraId="73E69714" w14:textId="77777777" w:rsidR="008E3C7B" w:rsidRPr="008C3217" w:rsidRDefault="008E3C7B" w:rsidP="000E26FA">
      <w:pPr>
        <w:pStyle w:val="List1bullet"/>
      </w:pPr>
      <w:r w:rsidRPr="008C3217">
        <w:t>The works</w:t>
      </w:r>
      <w:r>
        <w:t xml:space="preserve"> in kind</w:t>
      </w:r>
      <w:r w:rsidRPr="008C3217">
        <w:t xml:space="preserve"> are defined and agreed in a section 173 agreement.</w:t>
      </w:r>
    </w:p>
    <w:p w14:paraId="703ED2D3" w14:textId="318F580D" w:rsidR="008E3C7B" w:rsidRPr="006C5F48" w:rsidRDefault="008E3C7B" w:rsidP="000E26FA">
      <w:pPr>
        <w:pStyle w:val="List1bullet"/>
      </w:pPr>
      <w:r>
        <w:t>The d</w:t>
      </w:r>
      <w:r w:rsidRPr="008C3217">
        <w:t xml:space="preserve">etailed design </w:t>
      </w:r>
      <w:r>
        <w:t>of the</w:t>
      </w:r>
      <w:r w:rsidRPr="008C3217">
        <w:t xml:space="preserve"> works</w:t>
      </w:r>
      <w:r>
        <w:t xml:space="preserve"> in kind</w:t>
      </w:r>
      <w:r w:rsidRPr="008C3217">
        <w:t xml:space="preserve"> is to the</w:t>
      </w:r>
      <w:r w:rsidRPr="006C5F48">
        <w:t xml:space="preserve"> satisfaction of the </w:t>
      </w:r>
      <w:r w:rsidR="00E83F56" w:rsidRPr="006C5F48">
        <w:t>development agency</w:t>
      </w:r>
      <w:r w:rsidRPr="006C5F48">
        <w:t xml:space="preserve"> and any others identified in permit conditions.</w:t>
      </w:r>
    </w:p>
    <w:p w14:paraId="352ACC88" w14:textId="0790B703" w:rsidR="008E3C7B" w:rsidRPr="006C5F48" w:rsidRDefault="008E3C7B" w:rsidP="008E3C7B">
      <w:pPr>
        <w:rPr>
          <w:lang w:eastAsia="en-US"/>
        </w:rPr>
      </w:pPr>
      <w:r>
        <w:rPr>
          <w:lang w:eastAsia="en-US"/>
        </w:rPr>
        <w:t>If</w:t>
      </w:r>
      <w:r w:rsidRPr="006C5F48">
        <w:rPr>
          <w:lang w:eastAsia="en-US"/>
        </w:rPr>
        <w:t xml:space="preserve"> the </w:t>
      </w:r>
      <w:r w:rsidR="00E83F56" w:rsidRPr="006C5F48">
        <w:rPr>
          <w:lang w:eastAsia="en-US"/>
        </w:rPr>
        <w:t>collecting</w:t>
      </w:r>
      <w:r w:rsidRPr="006C5F48">
        <w:rPr>
          <w:lang w:eastAsia="en-US"/>
        </w:rPr>
        <w:t xml:space="preserve"> and </w:t>
      </w:r>
      <w:r w:rsidR="00E83F56" w:rsidRPr="006C5F48">
        <w:rPr>
          <w:lang w:eastAsia="en-US"/>
        </w:rPr>
        <w:t>development agencies</w:t>
      </w:r>
      <w:r w:rsidRPr="006C5F48">
        <w:rPr>
          <w:lang w:eastAsia="en-US"/>
        </w:rPr>
        <w:t xml:space="preserve"> </w:t>
      </w:r>
      <w:r>
        <w:rPr>
          <w:lang w:eastAsia="en-US"/>
        </w:rPr>
        <w:t>accept the provision of works in kind</w:t>
      </w:r>
      <w:r w:rsidRPr="006C5F48">
        <w:rPr>
          <w:lang w:eastAsia="en-US"/>
        </w:rPr>
        <w:t>:</w:t>
      </w:r>
    </w:p>
    <w:p w14:paraId="45F55C31" w14:textId="5744BEF8" w:rsidR="008E3C7B" w:rsidRPr="000D28D2" w:rsidRDefault="008E3C7B" w:rsidP="000E26FA">
      <w:pPr>
        <w:pStyle w:val="List1bullet"/>
      </w:pPr>
      <w:r w:rsidRPr="000D28D2">
        <w:t>The value of the works</w:t>
      </w:r>
      <w:r>
        <w:t xml:space="preserve"> in kind</w:t>
      </w:r>
      <w:r w:rsidRPr="000D28D2">
        <w:t xml:space="preserve"> will be negotiated between the </w:t>
      </w:r>
      <w:r w:rsidR="00E83F56" w:rsidRPr="000D28D2">
        <w:t>collecting agency</w:t>
      </w:r>
      <w:r w:rsidRPr="000D28D2">
        <w:t xml:space="preserve"> and the applicant</w:t>
      </w:r>
    </w:p>
    <w:p w14:paraId="5395141A" w14:textId="4B56EE35" w:rsidR="00962828" w:rsidRDefault="008E3C7B" w:rsidP="000E26FA">
      <w:pPr>
        <w:pStyle w:val="List1bullet"/>
      </w:pPr>
      <w:r w:rsidRPr="000D28D2">
        <w:t>The monetary component the infrastructure contribution payable by the applicant will be offset by the agreed value of the works</w:t>
      </w:r>
      <w:r>
        <w:t xml:space="preserve"> in kind</w:t>
      </w:r>
      <w:r w:rsidR="008746D7">
        <w:t>.</w:t>
      </w:r>
    </w:p>
    <w:p w14:paraId="16BAD54A" w14:textId="77777777" w:rsidR="008E3C7B" w:rsidRPr="006C5F48" w:rsidRDefault="008E3C7B" w:rsidP="008E3C7B">
      <w:pPr>
        <w:rPr>
          <w:lang w:eastAsia="en-US"/>
        </w:rPr>
      </w:pPr>
      <w:r w:rsidRPr="006C5F48">
        <w:rPr>
          <w:lang w:eastAsia="en-US"/>
        </w:rPr>
        <w:lastRenderedPageBreak/>
        <w:t>The land component and any land equalisation amounts or land credit amounts cannot be accepted as works in kind.</w:t>
      </w:r>
    </w:p>
    <w:p w14:paraId="1895485C" w14:textId="77777777" w:rsidR="008E3C7B" w:rsidRPr="006C5F48" w:rsidRDefault="008E3C7B" w:rsidP="008E3C7B">
      <w:pPr>
        <w:pStyle w:val="Heading3"/>
        <w:spacing w:after="80"/>
      </w:pPr>
      <w:r w:rsidRPr="006C5F48">
        <w:t>Interim and temporary works</w:t>
      </w:r>
    </w:p>
    <w:p w14:paraId="3205A80C" w14:textId="2B8ECE3E" w:rsidR="008E3C7B" w:rsidRDefault="008E3C7B" w:rsidP="008E3C7B">
      <w:pPr>
        <w:rPr>
          <w:lang w:eastAsia="en-US"/>
        </w:rPr>
      </w:pPr>
      <w:r w:rsidRPr="006C5F48">
        <w:rPr>
          <w:lang w:eastAsia="en-US"/>
        </w:rPr>
        <w:t xml:space="preserve">Interim and temporary works are not considered as eligible for works in kind credits against this ICP, unless agreed to by the </w:t>
      </w:r>
      <w:r w:rsidR="00E83F56" w:rsidRPr="006C5F48">
        <w:rPr>
          <w:lang w:eastAsia="en-US"/>
        </w:rPr>
        <w:t>collecting</w:t>
      </w:r>
      <w:r w:rsidRPr="006C5F48">
        <w:rPr>
          <w:lang w:eastAsia="en-US"/>
        </w:rPr>
        <w:t xml:space="preserve"> and </w:t>
      </w:r>
      <w:r w:rsidR="00E83F56" w:rsidRPr="006C5F48">
        <w:rPr>
          <w:lang w:eastAsia="en-US"/>
        </w:rPr>
        <w:t>development agencies</w:t>
      </w:r>
      <w:r>
        <w:rPr>
          <w:lang w:eastAsia="en-US"/>
        </w:rPr>
        <w:t>.</w:t>
      </w:r>
    </w:p>
    <w:p w14:paraId="1E0C97CC" w14:textId="060AA2DB" w:rsidR="008E3C7B" w:rsidRPr="006C5F48" w:rsidRDefault="00E83F56" w:rsidP="008E3C7B">
      <w:pPr>
        <w:pStyle w:val="Heading2"/>
        <w:spacing w:after="80"/>
      </w:pPr>
      <w:bookmarkStart w:id="83" w:name="_Toc176522407"/>
      <w:r>
        <w:t>W</w:t>
      </w:r>
      <w:r w:rsidR="008E3C7B">
        <w:t>orks in kind reimbursement</w:t>
      </w:r>
      <w:bookmarkEnd w:id="83"/>
    </w:p>
    <w:p w14:paraId="642832DE" w14:textId="0DF5DBFF" w:rsidR="008E3C7B" w:rsidRPr="006C5F48" w:rsidRDefault="008E3C7B" w:rsidP="008E3C7B">
      <w:pPr>
        <w:rPr>
          <w:lang w:eastAsia="en-US"/>
        </w:rPr>
      </w:pPr>
      <w:r>
        <w:rPr>
          <w:lang w:eastAsia="en-US"/>
        </w:rPr>
        <w:t>If</w:t>
      </w:r>
      <w:r w:rsidRPr="006C5F48">
        <w:rPr>
          <w:lang w:eastAsia="en-US"/>
        </w:rPr>
        <w:t xml:space="preserve"> the </w:t>
      </w:r>
      <w:r w:rsidR="00E83F56" w:rsidRPr="006C5F48">
        <w:rPr>
          <w:lang w:eastAsia="en-US"/>
        </w:rPr>
        <w:t>collecting agency</w:t>
      </w:r>
      <w:r w:rsidRPr="006C5F48">
        <w:rPr>
          <w:lang w:eastAsia="en-US"/>
        </w:rPr>
        <w:t xml:space="preserve"> agrees </w:t>
      </w:r>
      <w:r>
        <w:rPr>
          <w:lang w:eastAsia="en-US"/>
        </w:rPr>
        <w:t xml:space="preserve">to accept works under section 46GX of the Act and the value of those works is greater than the monetary component of </w:t>
      </w:r>
      <w:r w:rsidRPr="000D28D2">
        <w:t>the infrastructure contribution</w:t>
      </w:r>
      <w:r>
        <w:t xml:space="preserve"> payable by the applicant, the applicant </w:t>
      </w:r>
      <w:r>
        <w:rPr>
          <w:lang w:eastAsia="en-US"/>
        </w:rPr>
        <w:t xml:space="preserve">is </w:t>
      </w:r>
      <w:r w:rsidRPr="006C5F48">
        <w:rPr>
          <w:lang w:eastAsia="en-US"/>
        </w:rPr>
        <w:t xml:space="preserve">entitled to </w:t>
      </w:r>
      <w:r>
        <w:rPr>
          <w:lang w:eastAsia="en-US"/>
        </w:rPr>
        <w:t xml:space="preserve">be </w:t>
      </w:r>
      <w:r w:rsidR="00A14AEA">
        <w:rPr>
          <w:lang w:eastAsia="en-US"/>
        </w:rPr>
        <w:t>reimbursed</w:t>
      </w:r>
      <w:r>
        <w:rPr>
          <w:lang w:eastAsia="en-US"/>
        </w:rPr>
        <w:t xml:space="preserve"> the difference between the two amounts</w:t>
      </w:r>
      <w:r w:rsidRPr="006C5F48">
        <w:rPr>
          <w:lang w:eastAsia="en-US"/>
        </w:rPr>
        <w:t>.</w:t>
      </w:r>
    </w:p>
    <w:p w14:paraId="75344C9B" w14:textId="14B614B6" w:rsidR="008E3C7B" w:rsidRPr="006C5F48" w:rsidRDefault="008E3C7B" w:rsidP="008E3C7B">
      <w:pPr>
        <w:rPr>
          <w:lang w:eastAsia="en-US"/>
        </w:rPr>
      </w:pPr>
      <w:r w:rsidRPr="006C5F48">
        <w:rPr>
          <w:lang w:eastAsia="en-US"/>
        </w:rPr>
        <w:t xml:space="preserve">The details of </w:t>
      </w:r>
      <w:r>
        <w:rPr>
          <w:lang w:eastAsia="en-US"/>
        </w:rPr>
        <w:t xml:space="preserve">a </w:t>
      </w:r>
      <w:r w:rsidRPr="006C5F48">
        <w:rPr>
          <w:lang w:eastAsia="en-US"/>
        </w:rPr>
        <w:t xml:space="preserve">reimbursement must be negotiated </w:t>
      </w:r>
      <w:r w:rsidR="00A14AEA" w:rsidRPr="006C5F48">
        <w:rPr>
          <w:lang w:eastAsia="en-US"/>
        </w:rPr>
        <w:t>with and</w:t>
      </w:r>
      <w:r w:rsidRPr="006C5F48">
        <w:rPr>
          <w:lang w:eastAsia="en-US"/>
        </w:rPr>
        <w:t xml:space="preserve"> agreed to by the </w:t>
      </w:r>
      <w:r w:rsidR="00E83F56" w:rsidRPr="006C5F48">
        <w:rPr>
          <w:lang w:eastAsia="en-US"/>
        </w:rPr>
        <w:t>collecting agency</w:t>
      </w:r>
      <w:r>
        <w:rPr>
          <w:lang w:eastAsia="en-US"/>
        </w:rPr>
        <w:t xml:space="preserve"> and </w:t>
      </w:r>
      <w:r w:rsidR="00E83F56">
        <w:rPr>
          <w:lang w:eastAsia="en-US"/>
        </w:rPr>
        <w:t>development agency</w:t>
      </w:r>
      <w:r w:rsidRPr="006C5F48">
        <w:rPr>
          <w:lang w:eastAsia="en-US"/>
        </w:rPr>
        <w:t>.</w:t>
      </w:r>
    </w:p>
    <w:p w14:paraId="726BCDF7" w14:textId="3379603C" w:rsidR="008E3C7B" w:rsidRPr="006C5F48" w:rsidRDefault="008E3C7B" w:rsidP="008E3C7B">
      <w:pPr>
        <w:pStyle w:val="Heading2"/>
        <w:spacing w:after="80"/>
      </w:pPr>
      <w:bookmarkStart w:id="84" w:name="_Toc2333076"/>
      <w:bookmarkStart w:id="85" w:name="_Toc176522408"/>
      <w:r w:rsidRPr="006C5F48">
        <w:t xml:space="preserve">Funds </w:t>
      </w:r>
      <w:r w:rsidR="00E83F56">
        <w:t>a</w:t>
      </w:r>
      <w:r w:rsidRPr="006C5F48">
        <w:t>dministration</w:t>
      </w:r>
      <w:bookmarkEnd w:id="84"/>
      <w:bookmarkEnd w:id="85"/>
    </w:p>
    <w:p w14:paraId="2CC98015" w14:textId="0852406C" w:rsidR="008E3C7B" w:rsidRDefault="008E3C7B" w:rsidP="008E3C7B">
      <w:pPr>
        <w:rPr>
          <w:iCs/>
          <w:lang w:eastAsia="en-US"/>
        </w:rPr>
      </w:pPr>
      <w:r w:rsidRPr="006C5F48">
        <w:rPr>
          <w:lang w:eastAsia="en-US"/>
        </w:rPr>
        <w:t xml:space="preserve">The contributions made under this ICP will </w:t>
      </w:r>
      <w:r w:rsidR="00D56299">
        <w:rPr>
          <w:lang w:eastAsia="en-US"/>
        </w:rPr>
        <w:t xml:space="preserve">be </w:t>
      </w:r>
      <w:r w:rsidRPr="006C5F48">
        <w:rPr>
          <w:lang w:eastAsia="en-US"/>
        </w:rPr>
        <w:t xml:space="preserve">held by the </w:t>
      </w:r>
      <w:r w:rsidR="00E83F56" w:rsidRPr="006C5F48">
        <w:rPr>
          <w:lang w:eastAsia="en-US"/>
        </w:rPr>
        <w:t>collecting agency</w:t>
      </w:r>
      <w:r w:rsidRPr="006C5F48">
        <w:rPr>
          <w:lang w:eastAsia="en-US"/>
        </w:rPr>
        <w:t xml:space="preserve"> until required for the provision of infrastructure projects. Details of </w:t>
      </w:r>
      <w:r>
        <w:rPr>
          <w:lang w:eastAsia="en-US"/>
        </w:rPr>
        <w:t>contributions</w:t>
      </w:r>
      <w:r w:rsidRPr="006C5F48">
        <w:rPr>
          <w:lang w:eastAsia="en-US"/>
        </w:rPr>
        <w:t xml:space="preserve"> received and expenditures will be held by the </w:t>
      </w:r>
      <w:r w:rsidR="00E83F56" w:rsidRPr="006C5F48">
        <w:rPr>
          <w:lang w:eastAsia="en-US"/>
        </w:rPr>
        <w:t>collecting agency</w:t>
      </w:r>
      <w:r w:rsidRPr="006C5F48">
        <w:rPr>
          <w:lang w:eastAsia="en-US"/>
        </w:rPr>
        <w:t xml:space="preserve"> in accordance with the provisions of the </w:t>
      </w:r>
      <w:r w:rsidRPr="006C5F48">
        <w:rPr>
          <w:i/>
          <w:lang w:eastAsia="en-US"/>
        </w:rPr>
        <w:t>Local Government Act 1989</w:t>
      </w:r>
      <w:r w:rsidRPr="006C5F48">
        <w:rPr>
          <w:lang w:eastAsia="en-US"/>
        </w:rPr>
        <w:t xml:space="preserve">, </w:t>
      </w:r>
      <w:r w:rsidRPr="006C5F48">
        <w:rPr>
          <w:i/>
          <w:lang w:eastAsia="en-US"/>
        </w:rPr>
        <w:t xml:space="preserve">the </w:t>
      </w:r>
      <w:r w:rsidR="00964DB4">
        <w:rPr>
          <w:i/>
          <w:lang w:eastAsia="en-US"/>
        </w:rPr>
        <w:t>Act</w:t>
      </w:r>
      <w:r w:rsidRPr="006C5F48">
        <w:rPr>
          <w:lang w:eastAsia="en-US"/>
        </w:rPr>
        <w:t xml:space="preserve"> and the </w:t>
      </w:r>
      <w:r w:rsidRPr="006C5F48">
        <w:rPr>
          <w:i/>
          <w:lang w:eastAsia="en-US"/>
        </w:rPr>
        <w:t>Ministerial Reporting Requirements for Infrastructure Contributions Plans</w:t>
      </w:r>
      <w:r w:rsidR="00D56299">
        <w:rPr>
          <w:i/>
          <w:lang w:eastAsia="en-US"/>
        </w:rPr>
        <w:t xml:space="preserve"> </w:t>
      </w:r>
      <w:r w:rsidR="00D56299" w:rsidRPr="001A1B61">
        <w:rPr>
          <w:iCs/>
          <w:lang w:eastAsia="en-US"/>
        </w:rPr>
        <w:t>(February 2021)</w:t>
      </w:r>
      <w:r w:rsidRPr="001A1B61">
        <w:rPr>
          <w:iCs/>
          <w:lang w:eastAsia="en-US"/>
        </w:rPr>
        <w:t>.</w:t>
      </w:r>
    </w:p>
    <w:p w14:paraId="511F5F71" w14:textId="2A701FCE" w:rsidR="0088009F" w:rsidRPr="00FC438A" w:rsidRDefault="0088009F" w:rsidP="00FC438A">
      <w:r w:rsidRPr="00FC438A">
        <w:t xml:space="preserve">In accordance with the </w:t>
      </w:r>
      <w:r w:rsidRPr="00E83F56">
        <w:rPr>
          <w:i/>
        </w:rPr>
        <w:t>Planning and Environment Act</w:t>
      </w:r>
      <w:r w:rsidRPr="00FC438A">
        <w:t>, the collecting agency to which</w:t>
      </w:r>
      <w:r w:rsidR="00FC438A" w:rsidRPr="00FC438A">
        <w:t xml:space="preserve"> the monetary component of</w:t>
      </w:r>
      <w:r w:rsidRPr="00FC438A">
        <w:t xml:space="preserve"> contributions are paid must forward to the VPA (as </w:t>
      </w:r>
      <w:r w:rsidR="00E83F56" w:rsidRPr="00FC438A">
        <w:t>planning authority</w:t>
      </w:r>
      <w:r w:rsidRPr="00FC438A">
        <w:t>)</w:t>
      </w:r>
      <w:r w:rsidR="00FC438A" w:rsidRPr="00FC438A">
        <w:t xml:space="preserve"> any part of the</w:t>
      </w:r>
      <w:r w:rsidR="00FC438A">
        <w:t xml:space="preserve"> </w:t>
      </w:r>
      <w:r w:rsidR="00FC438A" w:rsidRPr="00FC438A">
        <w:t xml:space="preserve">monetary component </w:t>
      </w:r>
      <w:r w:rsidR="00FC438A">
        <w:t xml:space="preserve">of contributions </w:t>
      </w:r>
      <w:r w:rsidR="00FC438A" w:rsidRPr="00FC438A">
        <w:t>that is imposed for plan preparation cost</w:t>
      </w:r>
      <w:r w:rsidR="00FC438A">
        <w:t>s</w:t>
      </w:r>
      <w:r w:rsidR="006B66A0">
        <w:t>.</w:t>
      </w:r>
      <w:r w:rsidR="009C2819">
        <w:t xml:space="preserve"> </w:t>
      </w:r>
      <w:r w:rsidR="006B66A0">
        <w:t xml:space="preserve">Subject to the agreement between the </w:t>
      </w:r>
      <w:r w:rsidR="00E83F56">
        <w:t>collecting agency</w:t>
      </w:r>
      <w:r w:rsidR="006B66A0">
        <w:t xml:space="preserve"> and the </w:t>
      </w:r>
      <w:r w:rsidR="00E83F56">
        <w:t>planning authority</w:t>
      </w:r>
      <w:r w:rsidR="00A05098">
        <w:t xml:space="preserve">, reimbursement of plan preparation costs should occur </w:t>
      </w:r>
      <w:r w:rsidR="00EF7C5C">
        <w:t>as soon as practicable</w:t>
      </w:r>
      <w:r w:rsidR="00A05098">
        <w:t xml:space="preserve"> within the first </w:t>
      </w:r>
      <w:r w:rsidR="00E83F56">
        <w:t>five</w:t>
      </w:r>
      <w:r w:rsidR="00A05098">
        <w:t xml:space="preserve"> years</w:t>
      </w:r>
      <w:r w:rsidR="009C2819">
        <w:t xml:space="preserve"> of development.</w:t>
      </w:r>
    </w:p>
    <w:p w14:paraId="49436924" w14:textId="4AF94CFF" w:rsidR="008E3C7B" w:rsidRPr="006C5F48" w:rsidRDefault="00863048" w:rsidP="008E3C7B">
      <w:pPr>
        <w:pStyle w:val="Heading2"/>
        <w:spacing w:after="80"/>
      </w:pPr>
      <w:bookmarkStart w:id="86" w:name="_Toc2333077"/>
      <w:bookmarkStart w:id="87" w:name="_Toc176522409"/>
      <w:r>
        <w:t xml:space="preserve">Annual </w:t>
      </w:r>
      <w:bookmarkEnd w:id="86"/>
      <w:r w:rsidR="005A748B">
        <w:t>i</w:t>
      </w:r>
      <w:r w:rsidR="008E3C7B" w:rsidRPr="006C5F48">
        <w:t>ndexation</w:t>
      </w:r>
      <w:r w:rsidR="00BD6825">
        <w:t xml:space="preserve"> of standard levy rates</w:t>
      </w:r>
      <w:bookmarkEnd w:id="87"/>
    </w:p>
    <w:p w14:paraId="47419F96" w14:textId="4F32C752" w:rsidR="00DC03CC" w:rsidRDefault="00DC03CC" w:rsidP="00DC03CC">
      <w:r>
        <w:t xml:space="preserve">The standard levy rates specified in this ICP will be indexed in accordance with the indexation method specified in Annexure 1 of the </w:t>
      </w:r>
      <w:r w:rsidRPr="00DC03CC">
        <w:rPr>
          <w:i/>
        </w:rPr>
        <w:t>Ministerial Direction</w:t>
      </w:r>
      <w:r>
        <w:t xml:space="preserve"> on the </w:t>
      </w:r>
      <w:r w:rsidRPr="00DC03CC">
        <w:rPr>
          <w:i/>
        </w:rPr>
        <w:t>Preparation and Content of Infrastructure Contributions Plans</w:t>
      </w:r>
      <w:r>
        <w:t xml:space="preserve"> </w:t>
      </w:r>
      <w:r w:rsidR="00D56299">
        <w:rPr>
          <w:i/>
          <w:lang w:eastAsia="en-US"/>
        </w:rPr>
        <w:t>(February 2021)</w:t>
      </w:r>
      <w:r w:rsidR="00D56299">
        <w:rPr>
          <w:lang w:eastAsia="en-US"/>
        </w:rPr>
        <w:t xml:space="preserve"> </w:t>
      </w:r>
      <w:r>
        <w:t>on 1 July each year.</w:t>
      </w:r>
    </w:p>
    <w:p w14:paraId="4CF4B139" w14:textId="5636BA59" w:rsidR="00474D26" w:rsidRPr="006C5F48" w:rsidRDefault="00474D26" w:rsidP="00474D26">
      <w:r>
        <w:t xml:space="preserve">The indices used in the indexation method are set out in </w:t>
      </w:r>
      <w:r w:rsidR="005A748B">
        <w:fldChar w:fldCharType="begin"/>
      </w:r>
      <w:r w:rsidR="005A748B">
        <w:instrText xml:space="preserve"> REF _Ref145932792 \h </w:instrText>
      </w:r>
      <w:r w:rsidR="005A748B">
        <w:fldChar w:fldCharType="separate"/>
      </w:r>
      <w:r w:rsidR="005A748B">
        <w:t xml:space="preserve">Table </w:t>
      </w:r>
      <w:r w:rsidR="005A748B">
        <w:rPr>
          <w:noProof/>
        </w:rPr>
        <w:t>13</w:t>
      </w:r>
      <w:r w:rsidR="005A748B">
        <w:fldChar w:fldCharType="end"/>
      </w:r>
      <w:r w:rsidRPr="00D7534C">
        <w:t>.</w:t>
      </w:r>
    </w:p>
    <w:p w14:paraId="23E9F809" w14:textId="79897E2B" w:rsidR="00476C6F" w:rsidRPr="00BC6DEE" w:rsidRDefault="00F03E37" w:rsidP="00F03E37">
      <w:pPr>
        <w:pStyle w:val="Caption"/>
      </w:pPr>
      <w:bookmarkStart w:id="88" w:name="_Toc176522432"/>
      <w:r w:rsidRPr="00BC6DEE">
        <w:t xml:space="preserve">Table </w:t>
      </w:r>
      <w:r>
        <w:fldChar w:fldCharType="begin"/>
      </w:r>
      <w:r>
        <w:instrText xml:space="preserve"> SEQ Table \* ARABIC </w:instrText>
      </w:r>
      <w:r>
        <w:fldChar w:fldCharType="separate"/>
      </w:r>
      <w:r w:rsidRPr="00BC6DEE">
        <w:rPr>
          <w:noProof/>
        </w:rPr>
        <w:t>15</w:t>
      </w:r>
      <w:r>
        <w:rPr>
          <w:noProof/>
        </w:rPr>
        <w:fldChar w:fldCharType="end"/>
      </w:r>
      <w:r w:rsidRPr="00BC6DEE">
        <w:t xml:space="preserve">: </w:t>
      </w:r>
      <w:r w:rsidR="00476C6F" w:rsidRPr="00BC6DEE">
        <w:t>Indices</w:t>
      </w:r>
      <w:bookmarkEnd w:id="88"/>
    </w:p>
    <w:tbl>
      <w:tblPr>
        <w:tblW w:w="5268" w:type="pct"/>
        <w:tblCellMar>
          <w:left w:w="0" w:type="dxa"/>
          <w:right w:w="0" w:type="dxa"/>
        </w:tblCellMar>
        <w:tblLook w:val="04A0" w:firstRow="1" w:lastRow="0" w:firstColumn="1" w:lastColumn="0" w:noHBand="0" w:noVBand="1"/>
      </w:tblPr>
      <w:tblGrid>
        <w:gridCol w:w="3041"/>
        <w:gridCol w:w="6191"/>
      </w:tblGrid>
      <w:tr w:rsidR="00DA56D3" w14:paraId="490614D9" w14:textId="77777777" w:rsidTr="00667993">
        <w:tc>
          <w:tcPr>
            <w:tcW w:w="1647" w:type="pct"/>
            <w:tcBorders>
              <w:top w:val="single" w:sz="8" w:space="0" w:color="4472C4"/>
              <w:left w:val="single" w:sz="8" w:space="0" w:color="4472C4"/>
              <w:bottom w:val="nil"/>
              <w:right w:val="nil"/>
            </w:tcBorders>
            <w:shd w:val="clear" w:color="auto" w:fill="58A5C7" w:themeFill="accent3"/>
            <w:tcMar>
              <w:top w:w="0" w:type="dxa"/>
              <w:left w:w="108" w:type="dxa"/>
              <w:bottom w:w="0" w:type="dxa"/>
              <w:right w:w="108" w:type="dxa"/>
            </w:tcMar>
            <w:vAlign w:val="center"/>
            <w:hideMark/>
          </w:tcPr>
          <w:p w14:paraId="4FD3C28E" w14:textId="77777777" w:rsidR="00DA56D3" w:rsidRPr="005A748B" w:rsidRDefault="00DA56D3" w:rsidP="00C92748">
            <w:pPr>
              <w:pStyle w:val="Tableheadings"/>
            </w:pPr>
            <w:r w:rsidRPr="005A748B">
              <w:t>CLASS OF INFRASTRUCTURE</w:t>
            </w:r>
          </w:p>
        </w:tc>
        <w:tc>
          <w:tcPr>
            <w:tcW w:w="3353" w:type="pct"/>
            <w:tcBorders>
              <w:top w:val="single" w:sz="8" w:space="0" w:color="4472C4"/>
              <w:left w:val="single" w:sz="8" w:space="0" w:color="4472C4"/>
              <w:bottom w:val="single" w:sz="8" w:space="0" w:color="4472C4"/>
              <w:right w:val="single" w:sz="8" w:space="0" w:color="4472C4"/>
            </w:tcBorders>
            <w:shd w:val="clear" w:color="auto" w:fill="58A5C7" w:themeFill="accent3"/>
            <w:tcMar>
              <w:top w:w="0" w:type="dxa"/>
              <w:left w:w="108" w:type="dxa"/>
              <w:bottom w:w="0" w:type="dxa"/>
              <w:right w:w="108" w:type="dxa"/>
            </w:tcMar>
            <w:vAlign w:val="center"/>
            <w:hideMark/>
          </w:tcPr>
          <w:p w14:paraId="09DB9C41" w14:textId="77777777" w:rsidR="00DA56D3" w:rsidRPr="005A748B" w:rsidRDefault="00DA56D3" w:rsidP="00C92748">
            <w:pPr>
              <w:pStyle w:val="Tableheadings"/>
            </w:pPr>
            <w:r w:rsidRPr="005A748B">
              <w:t>INdex</w:t>
            </w:r>
          </w:p>
        </w:tc>
      </w:tr>
      <w:tr w:rsidR="00326881" w14:paraId="2D304EBF" w14:textId="77777777" w:rsidTr="005A748B">
        <w:trPr>
          <w:trHeight w:val="850"/>
        </w:trPr>
        <w:tc>
          <w:tcPr>
            <w:tcW w:w="1647" w:type="pct"/>
            <w:tcBorders>
              <w:top w:val="single" w:sz="8" w:space="0" w:color="4472C4"/>
              <w:left w:val="single" w:sz="8" w:space="0" w:color="4472C4"/>
              <w:bottom w:val="single" w:sz="8" w:space="0" w:color="4472C4"/>
              <w:right w:val="nil"/>
            </w:tcBorders>
            <w:shd w:val="clear" w:color="auto" w:fill="FFFFFF"/>
            <w:tcMar>
              <w:top w:w="0" w:type="dxa"/>
              <w:left w:w="108" w:type="dxa"/>
              <w:bottom w:w="0" w:type="dxa"/>
              <w:right w:w="108" w:type="dxa"/>
            </w:tcMar>
            <w:vAlign w:val="center"/>
            <w:hideMark/>
          </w:tcPr>
          <w:p w14:paraId="095A9B42" w14:textId="77777777" w:rsidR="00326881" w:rsidRPr="005A748B" w:rsidRDefault="00326881" w:rsidP="00326881">
            <w:pPr>
              <w:pStyle w:val="Tabletext"/>
              <w:rPr>
                <w:b/>
              </w:rPr>
            </w:pPr>
            <w:r w:rsidRPr="005A748B">
              <w:rPr>
                <w:b/>
              </w:rPr>
              <w:t>Community and recreation construction</w:t>
            </w:r>
          </w:p>
        </w:tc>
        <w:tc>
          <w:tcPr>
            <w:tcW w:w="3353" w:type="pct"/>
            <w:tcBorders>
              <w:top w:val="nil"/>
              <w:left w:val="single" w:sz="8" w:space="0" w:color="4472C4"/>
              <w:bottom w:val="single" w:sz="8" w:space="0" w:color="4472C4"/>
              <w:right w:val="single" w:sz="8" w:space="0" w:color="4472C4"/>
            </w:tcBorders>
            <w:tcMar>
              <w:top w:w="0" w:type="dxa"/>
              <w:left w:w="108" w:type="dxa"/>
              <w:bottom w:w="0" w:type="dxa"/>
              <w:right w:w="108" w:type="dxa"/>
            </w:tcMar>
            <w:vAlign w:val="center"/>
            <w:hideMark/>
          </w:tcPr>
          <w:p w14:paraId="7402DEF5" w14:textId="4885D0C5" w:rsidR="00326881" w:rsidRPr="00640BF1" w:rsidRDefault="00326881" w:rsidP="00326881">
            <w:pPr>
              <w:pStyle w:val="Tabletext"/>
            </w:pPr>
            <w:r>
              <w:t>Australian Bureau of Statistics Producer Price Index for Non-Residential Building Construction – Victoria (Catalogue 6427.0, Table 17, Output of the Construction Industries, subdivision and class index numbers)</w:t>
            </w:r>
          </w:p>
        </w:tc>
      </w:tr>
      <w:tr w:rsidR="00326881" w14:paraId="2FA3D249" w14:textId="77777777" w:rsidTr="005A748B">
        <w:trPr>
          <w:trHeight w:val="850"/>
        </w:trPr>
        <w:tc>
          <w:tcPr>
            <w:tcW w:w="1647" w:type="pct"/>
            <w:tcBorders>
              <w:top w:val="nil"/>
              <w:left w:val="single" w:sz="8" w:space="0" w:color="4472C4"/>
              <w:bottom w:val="single" w:sz="8" w:space="0" w:color="4472C4"/>
              <w:right w:val="nil"/>
            </w:tcBorders>
            <w:shd w:val="clear" w:color="auto" w:fill="FFFFFF"/>
            <w:tcMar>
              <w:top w:w="0" w:type="dxa"/>
              <w:left w:w="108" w:type="dxa"/>
              <w:bottom w:w="0" w:type="dxa"/>
              <w:right w:w="108" w:type="dxa"/>
            </w:tcMar>
            <w:vAlign w:val="center"/>
            <w:hideMark/>
          </w:tcPr>
          <w:p w14:paraId="3149C509" w14:textId="2718ED10" w:rsidR="00326881" w:rsidRPr="0077072C" w:rsidRDefault="00326881" w:rsidP="00326881">
            <w:pPr>
              <w:pStyle w:val="Tabletext"/>
              <w:rPr>
                <w:b/>
              </w:rPr>
            </w:pPr>
            <w:r w:rsidRPr="0077072C">
              <w:rPr>
                <w:b/>
              </w:rPr>
              <w:t>Transport construction</w:t>
            </w:r>
            <w:r w:rsidR="00946CC0">
              <w:rPr>
                <w:b/>
              </w:rPr>
              <w:t xml:space="preserve"> </w:t>
            </w:r>
            <w:r w:rsidR="00946CC0" w:rsidRPr="00946CC0">
              <w:rPr>
                <w:bCs w:val="0"/>
              </w:rPr>
              <w:t>(inclusive of plan preparation costs)</w:t>
            </w:r>
          </w:p>
        </w:tc>
        <w:tc>
          <w:tcPr>
            <w:tcW w:w="3353" w:type="pct"/>
            <w:tcBorders>
              <w:top w:val="nil"/>
              <w:left w:val="single" w:sz="8" w:space="0" w:color="4472C4"/>
              <w:bottom w:val="single" w:sz="8" w:space="0" w:color="4472C4"/>
              <w:right w:val="single" w:sz="8" w:space="0" w:color="4472C4"/>
            </w:tcBorders>
            <w:tcMar>
              <w:top w:w="0" w:type="dxa"/>
              <w:left w:w="108" w:type="dxa"/>
              <w:bottom w:w="0" w:type="dxa"/>
              <w:right w:w="108" w:type="dxa"/>
            </w:tcMar>
            <w:vAlign w:val="center"/>
            <w:hideMark/>
          </w:tcPr>
          <w:p w14:paraId="7618C754" w14:textId="50A6FB05" w:rsidR="00326881" w:rsidRPr="00640BF1" w:rsidRDefault="00326881" w:rsidP="00326881">
            <w:pPr>
              <w:pStyle w:val="Tabletext"/>
            </w:pPr>
            <w:r>
              <w:t>Australian Bureau of Statistics Producer Price Index for Road and Bridge Construction – Victoria (Catalogue 6427.0, Table 17, Output of the Construction Industries, subdivision and class index numbers)</w:t>
            </w:r>
          </w:p>
        </w:tc>
      </w:tr>
    </w:tbl>
    <w:p w14:paraId="4AA3B371" w14:textId="7E100645" w:rsidR="008842D7" w:rsidRDefault="008B5E0C" w:rsidP="0077072C">
      <w:pPr>
        <w:pStyle w:val="Heading2"/>
        <w:ind w:left="-142"/>
      </w:pPr>
      <w:bookmarkStart w:id="89" w:name="_Toc176522410"/>
      <w:r>
        <w:t>Adjustment of land credit amounts</w:t>
      </w:r>
      <w:bookmarkEnd w:id="89"/>
    </w:p>
    <w:p w14:paraId="1A14D5E0" w14:textId="4350CC95" w:rsidR="001244C6" w:rsidRDefault="001244C6" w:rsidP="001244C6">
      <w:r>
        <w:t xml:space="preserve">The land credit amounts specified in this ICP will be adjusted in accordance with the method of adjustment specified in Annexure 1 of the </w:t>
      </w:r>
      <w:r w:rsidRPr="001244C6">
        <w:rPr>
          <w:i/>
        </w:rPr>
        <w:t>Ministerial Direction</w:t>
      </w:r>
      <w:r>
        <w:t xml:space="preserve"> on the </w:t>
      </w:r>
      <w:r w:rsidRPr="001244C6">
        <w:rPr>
          <w:i/>
        </w:rPr>
        <w:t>Preparation and Content of Infrastructure Contributions Plans</w:t>
      </w:r>
      <w:r w:rsidR="002930F5">
        <w:rPr>
          <w:i/>
        </w:rPr>
        <w:t xml:space="preserve"> </w:t>
      </w:r>
      <w:r w:rsidR="002930F5" w:rsidRPr="001A1B61">
        <w:rPr>
          <w:iCs/>
          <w:lang w:eastAsia="en-US"/>
        </w:rPr>
        <w:t>(February 2021)</w:t>
      </w:r>
      <w:r>
        <w:t xml:space="preserve"> on 1 July each year. </w:t>
      </w:r>
    </w:p>
    <w:p w14:paraId="2EB60025" w14:textId="77777777" w:rsidR="008206B6" w:rsidRDefault="008206B6" w:rsidP="008206B6">
      <w:pPr>
        <w:pStyle w:val="Heading2"/>
        <w:ind w:left="-142"/>
      </w:pPr>
      <w:bookmarkStart w:id="90" w:name="_Toc176522411"/>
      <w:bookmarkStart w:id="91" w:name="_Toc2333078"/>
      <w:bookmarkStart w:id="92" w:name="_Ref145927472"/>
      <w:r>
        <w:lastRenderedPageBreak/>
        <w:t>Adjustment of land equalisation amounts</w:t>
      </w:r>
      <w:bookmarkEnd w:id="90"/>
    </w:p>
    <w:p w14:paraId="1730668F" w14:textId="77777777" w:rsidR="008206B6" w:rsidRDefault="008206B6" w:rsidP="008206B6">
      <w:r>
        <w:t xml:space="preserve">The land equalisation amounts specified in this ICP will be adjusted in accordance with the method of adjustment specified in Annexure 1 of the </w:t>
      </w:r>
      <w:r w:rsidRPr="000C1C53">
        <w:rPr>
          <w:i/>
        </w:rPr>
        <w:t>Ministerial Direction</w:t>
      </w:r>
      <w:r>
        <w:t xml:space="preserve"> on the </w:t>
      </w:r>
      <w:r w:rsidRPr="000C1C53">
        <w:rPr>
          <w:i/>
        </w:rPr>
        <w:t>Preparation and Content of Infrastructure Contributions Plans</w:t>
      </w:r>
      <w:r>
        <w:rPr>
          <w:i/>
        </w:rPr>
        <w:t xml:space="preserve"> </w:t>
      </w:r>
      <w:r w:rsidRPr="001A1B61">
        <w:rPr>
          <w:iCs/>
          <w:lang w:eastAsia="en-US"/>
        </w:rPr>
        <w:t>(February 2021</w:t>
      </w:r>
      <w:r>
        <w:rPr>
          <w:i/>
          <w:lang w:eastAsia="en-US"/>
        </w:rPr>
        <w:t>)</w:t>
      </w:r>
      <w:r>
        <w:t xml:space="preserve"> on 1 July each year. </w:t>
      </w:r>
    </w:p>
    <w:p w14:paraId="3C6E1603" w14:textId="77777777" w:rsidR="008E3C7B" w:rsidRPr="006C5F48" w:rsidRDefault="008E3C7B" w:rsidP="008E3C7B">
      <w:pPr>
        <w:pStyle w:val="Heading1"/>
        <w:spacing w:after="240"/>
      </w:pPr>
      <w:bookmarkStart w:id="93" w:name="_Toc176522412"/>
      <w:r w:rsidRPr="006C5F48">
        <w:lastRenderedPageBreak/>
        <w:t>Appendix 1 Definitions</w:t>
      </w:r>
      <w:bookmarkEnd w:id="91"/>
      <w:bookmarkEnd w:id="92"/>
      <w:bookmarkEnd w:id="93"/>
    </w:p>
    <w:tbl>
      <w:tblPr>
        <w:tblStyle w:val="TableBase"/>
        <w:tblW w:w="0" w:type="auto"/>
        <w:tblBorders>
          <w:insideH w:val="single" w:sz="4" w:space="0" w:color="004C97" w:themeColor="accent1"/>
        </w:tblBorders>
        <w:tblCellMar>
          <w:bottom w:w="85" w:type="dxa"/>
        </w:tblCellMar>
        <w:tblLook w:val="04A0" w:firstRow="1" w:lastRow="0" w:firstColumn="1" w:lastColumn="0" w:noHBand="0" w:noVBand="1"/>
      </w:tblPr>
      <w:tblGrid>
        <w:gridCol w:w="2411"/>
        <w:gridCol w:w="6371"/>
      </w:tblGrid>
      <w:tr w:rsidR="008E3C7B" w:rsidRPr="006C5F48" w14:paraId="24B80C25" w14:textId="77777777" w:rsidTr="00A31FEB">
        <w:tc>
          <w:tcPr>
            <w:tcW w:w="2411" w:type="dxa"/>
            <w:vAlign w:val="center"/>
          </w:tcPr>
          <w:p w14:paraId="664F3FB0" w14:textId="2890CF6E" w:rsidR="008E3C7B" w:rsidRPr="006C5F48" w:rsidRDefault="00CC1C80" w:rsidP="007360E0">
            <w:pPr>
              <w:rPr>
                <w:lang w:eastAsia="en-US"/>
              </w:rPr>
            </w:pPr>
            <w:r w:rsidRPr="006C5F48">
              <w:rPr>
                <w:lang w:eastAsia="en-US"/>
              </w:rPr>
              <w:t>collecting agency</w:t>
            </w:r>
          </w:p>
        </w:tc>
        <w:tc>
          <w:tcPr>
            <w:tcW w:w="6371" w:type="dxa"/>
            <w:vAlign w:val="center"/>
          </w:tcPr>
          <w:p w14:paraId="094B3189" w14:textId="77777777" w:rsidR="008E3C7B" w:rsidRPr="006C5F48" w:rsidRDefault="008E3C7B" w:rsidP="007360E0">
            <w:pPr>
              <w:rPr>
                <w:lang w:eastAsia="en-US"/>
              </w:rPr>
            </w:pPr>
            <w:r w:rsidRPr="006C5F48">
              <w:rPr>
                <w:lang w:eastAsia="en-US"/>
              </w:rPr>
              <w:t xml:space="preserve">The Minister, public authority or municipal council specified in an infrastructure contributions plan as the </w:t>
            </w:r>
            <w:r>
              <w:rPr>
                <w:lang w:eastAsia="en-US"/>
              </w:rPr>
              <w:t>entity</w:t>
            </w:r>
            <w:r w:rsidRPr="006C5F48">
              <w:rPr>
                <w:lang w:eastAsia="en-US"/>
              </w:rPr>
              <w:t xml:space="preserve"> </w:t>
            </w:r>
            <w:r>
              <w:rPr>
                <w:lang w:eastAsia="en-US"/>
              </w:rPr>
              <w:t>that</w:t>
            </w:r>
            <w:r w:rsidRPr="006C5F48">
              <w:rPr>
                <w:lang w:eastAsia="en-US"/>
              </w:rPr>
              <w:t xml:space="preserve"> an infrastructure levy is payable</w:t>
            </w:r>
            <w:r>
              <w:rPr>
                <w:lang w:eastAsia="en-US"/>
              </w:rPr>
              <w:t xml:space="preserve"> to</w:t>
            </w:r>
            <w:r w:rsidRPr="006C5F48">
              <w:rPr>
                <w:lang w:eastAsia="en-US"/>
              </w:rPr>
              <w:t xml:space="preserve"> in accordance with Part </w:t>
            </w:r>
            <w:r>
              <w:rPr>
                <w:lang w:eastAsia="en-US"/>
              </w:rPr>
              <w:t>3</w:t>
            </w:r>
            <w:r w:rsidRPr="006C5F48">
              <w:rPr>
                <w:lang w:eastAsia="en-US"/>
              </w:rPr>
              <w:t xml:space="preserve">AB of the </w:t>
            </w:r>
            <w:r w:rsidRPr="005D19F7">
              <w:rPr>
                <w:i/>
                <w:lang w:eastAsia="en-US"/>
              </w:rPr>
              <w:t>Planning and Environment Act 1987</w:t>
            </w:r>
            <w:r w:rsidRPr="006C5F48">
              <w:rPr>
                <w:lang w:eastAsia="en-US"/>
              </w:rPr>
              <w:t>.</w:t>
            </w:r>
          </w:p>
        </w:tc>
      </w:tr>
      <w:tr w:rsidR="008E3C7B" w:rsidRPr="006C5F48" w14:paraId="0DF02253" w14:textId="77777777" w:rsidTr="00A31FEB">
        <w:tc>
          <w:tcPr>
            <w:tcW w:w="2411" w:type="dxa"/>
            <w:vAlign w:val="center"/>
          </w:tcPr>
          <w:p w14:paraId="43B6A3D5" w14:textId="02531985" w:rsidR="008E3C7B" w:rsidRPr="006C5F48" w:rsidRDefault="00CC1C80" w:rsidP="007360E0">
            <w:pPr>
              <w:rPr>
                <w:lang w:eastAsia="en-US"/>
              </w:rPr>
            </w:pPr>
            <w:r>
              <w:rPr>
                <w:lang w:eastAsia="en-US"/>
              </w:rPr>
              <w:t>contribution land</w:t>
            </w:r>
          </w:p>
        </w:tc>
        <w:tc>
          <w:tcPr>
            <w:tcW w:w="6371" w:type="dxa"/>
            <w:vAlign w:val="center"/>
          </w:tcPr>
          <w:p w14:paraId="50B80BA7" w14:textId="009F2FF0" w:rsidR="008E3C7B" w:rsidRDefault="00CC1C80" w:rsidP="007360E0">
            <w:pPr>
              <w:rPr>
                <w:lang w:eastAsia="en-US"/>
              </w:rPr>
            </w:pPr>
            <w:r>
              <w:rPr>
                <w:lang w:eastAsia="en-US"/>
              </w:rPr>
              <w:t>T</w:t>
            </w:r>
            <w:r w:rsidR="008E3C7B">
              <w:rPr>
                <w:lang w:eastAsia="en-US"/>
              </w:rPr>
              <w:t>he land in the ICP plan area of an infrastructure contribution plan in respect of which an infrastructure contribution is to be imposed under the plan if any of that land is developed.</w:t>
            </w:r>
          </w:p>
          <w:p w14:paraId="3FA3E760" w14:textId="5D894342" w:rsidR="008E3C7B" w:rsidRPr="006C5F48" w:rsidRDefault="008E3C7B" w:rsidP="007360E0">
            <w:pPr>
              <w:rPr>
                <w:lang w:eastAsia="en-US"/>
              </w:rPr>
            </w:pPr>
            <w:r>
              <w:rPr>
                <w:lang w:eastAsia="en-US"/>
              </w:rPr>
              <w:t xml:space="preserve">This excludes encumbered land, existing public purposes land and land that is exempt from paying a contribution. It </w:t>
            </w:r>
            <w:r w:rsidR="00A31FEB">
              <w:rPr>
                <w:lang w:eastAsia="en-US"/>
              </w:rPr>
              <w:t xml:space="preserve">includes net developable area </w:t>
            </w:r>
            <w:r w:rsidR="00667993">
              <w:rPr>
                <w:lang w:eastAsia="en-US"/>
              </w:rPr>
              <w:t>and inner public purpose land</w:t>
            </w:r>
          </w:p>
        </w:tc>
      </w:tr>
      <w:tr w:rsidR="008E3C7B" w:rsidRPr="006C5F48" w14:paraId="1D436B94" w14:textId="77777777" w:rsidTr="00A31FEB">
        <w:tc>
          <w:tcPr>
            <w:tcW w:w="2411" w:type="dxa"/>
            <w:vAlign w:val="center"/>
          </w:tcPr>
          <w:p w14:paraId="50617277" w14:textId="2243340D" w:rsidR="008E3C7B" w:rsidRPr="006C5F48" w:rsidRDefault="00CC1C80" w:rsidP="007360E0">
            <w:pPr>
              <w:rPr>
                <w:lang w:eastAsia="en-US"/>
              </w:rPr>
            </w:pPr>
            <w:r w:rsidRPr="006C5F48">
              <w:rPr>
                <w:lang w:eastAsia="en-US"/>
              </w:rPr>
              <w:t>development agency</w:t>
            </w:r>
          </w:p>
        </w:tc>
        <w:tc>
          <w:tcPr>
            <w:tcW w:w="6371" w:type="dxa"/>
            <w:vAlign w:val="center"/>
          </w:tcPr>
          <w:p w14:paraId="45710E6E" w14:textId="77777777" w:rsidR="008E3C7B" w:rsidRPr="006C5F48" w:rsidRDefault="008E3C7B" w:rsidP="007360E0">
            <w:pPr>
              <w:rPr>
                <w:lang w:eastAsia="en-US"/>
              </w:rPr>
            </w:pPr>
            <w:r w:rsidRPr="006C5F48">
              <w:rPr>
                <w:lang w:eastAsia="en-US"/>
              </w:rPr>
              <w:t xml:space="preserve">The Minister, public authority or municipal council specified in an infrastructure contributions plan as the </w:t>
            </w:r>
            <w:r>
              <w:rPr>
                <w:lang w:eastAsia="en-US"/>
              </w:rPr>
              <w:t>entity</w:t>
            </w:r>
            <w:r w:rsidRPr="006C5F48">
              <w:rPr>
                <w:lang w:eastAsia="en-US"/>
              </w:rPr>
              <w:t xml:space="preserve"> responsible for works, services or facilities</w:t>
            </w:r>
            <w:r>
              <w:rPr>
                <w:lang w:eastAsia="en-US"/>
              </w:rPr>
              <w:t xml:space="preserve"> and public purpose land specified in this ICP plan.</w:t>
            </w:r>
          </w:p>
        </w:tc>
      </w:tr>
      <w:tr w:rsidR="008E3C7B" w:rsidRPr="006C5F48" w14:paraId="00C88E00" w14:textId="77777777" w:rsidTr="00A31FEB">
        <w:tc>
          <w:tcPr>
            <w:tcW w:w="2411" w:type="dxa"/>
            <w:vAlign w:val="center"/>
          </w:tcPr>
          <w:p w14:paraId="3E82C988" w14:textId="6EDEB96B" w:rsidR="008E3C7B" w:rsidRPr="006C5F48" w:rsidRDefault="00CC1C80" w:rsidP="007360E0">
            <w:pPr>
              <w:rPr>
                <w:lang w:eastAsia="en-US"/>
              </w:rPr>
            </w:pPr>
            <w:r w:rsidRPr="006C5F48">
              <w:rPr>
                <w:lang w:eastAsia="en-US"/>
              </w:rPr>
              <w:t>gross developable area</w:t>
            </w:r>
          </w:p>
        </w:tc>
        <w:tc>
          <w:tcPr>
            <w:tcW w:w="6371" w:type="dxa"/>
            <w:vAlign w:val="center"/>
          </w:tcPr>
          <w:p w14:paraId="3A7A4C29" w14:textId="77777777" w:rsidR="008E3C7B" w:rsidRPr="006C5F48" w:rsidRDefault="008E3C7B" w:rsidP="007360E0">
            <w:pPr>
              <w:rPr>
                <w:lang w:eastAsia="en-US"/>
              </w:rPr>
            </w:pPr>
            <w:r w:rsidRPr="006C5F48">
              <w:rPr>
                <w:lang w:eastAsia="en-US"/>
              </w:rPr>
              <w:t>Total precinct area excluding encumbered land, arterial roads and other roads with four or more lanes.</w:t>
            </w:r>
          </w:p>
        </w:tc>
      </w:tr>
      <w:tr w:rsidR="008E3C7B" w:rsidRPr="006C5F48" w14:paraId="3B41EA4E" w14:textId="77777777" w:rsidTr="00A31FEB">
        <w:tc>
          <w:tcPr>
            <w:tcW w:w="2411" w:type="dxa"/>
            <w:vAlign w:val="center"/>
          </w:tcPr>
          <w:p w14:paraId="28FC45F5" w14:textId="3D15D86D" w:rsidR="008E3C7B" w:rsidRPr="006C5F48" w:rsidRDefault="00667993" w:rsidP="007360E0">
            <w:pPr>
              <w:rPr>
                <w:lang w:eastAsia="en-US"/>
              </w:rPr>
            </w:pPr>
            <w:r>
              <w:rPr>
                <w:lang w:eastAsia="en-US"/>
              </w:rPr>
              <w:t>inner public purpose land</w:t>
            </w:r>
          </w:p>
        </w:tc>
        <w:tc>
          <w:tcPr>
            <w:tcW w:w="6371" w:type="dxa"/>
            <w:vAlign w:val="center"/>
          </w:tcPr>
          <w:p w14:paraId="71148512" w14:textId="77777777" w:rsidR="008E3C7B" w:rsidRPr="006C5F48" w:rsidRDefault="008E3C7B" w:rsidP="007360E0">
            <w:pPr>
              <w:rPr>
                <w:lang w:eastAsia="en-US"/>
              </w:rPr>
            </w:pPr>
            <w:r>
              <w:rPr>
                <w:lang w:eastAsia="en-US"/>
              </w:rPr>
              <w:t>Land within the ICP plan area that is specified in this ICP as land to be set aside for public purposes.</w:t>
            </w:r>
          </w:p>
        </w:tc>
      </w:tr>
      <w:tr w:rsidR="008E3C7B" w:rsidRPr="006C5F48" w14:paraId="266C966B" w14:textId="77777777" w:rsidTr="00A31FEB">
        <w:tc>
          <w:tcPr>
            <w:tcW w:w="2411" w:type="dxa"/>
            <w:vAlign w:val="center"/>
          </w:tcPr>
          <w:p w14:paraId="6AC67DA3" w14:textId="5CDE7643" w:rsidR="008E3C7B" w:rsidRPr="006C5F48" w:rsidRDefault="00A31FEB" w:rsidP="007360E0">
            <w:pPr>
              <w:rPr>
                <w:lang w:eastAsia="en-US"/>
              </w:rPr>
            </w:pPr>
            <w:r w:rsidRPr="006C5F48">
              <w:rPr>
                <w:lang w:eastAsia="en-US"/>
              </w:rPr>
              <w:t>net developable area</w:t>
            </w:r>
            <w:r>
              <w:rPr>
                <w:lang w:eastAsia="en-US"/>
              </w:rPr>
              <w:t xml:space="preserve"> </w:t>
            </w:r>
            <w:r w:rsidR="008E3C7B">
              <w:rPr>
                <w:lang w:eastAsia="en-US"/>
              </w:rPr>
              <w:t>(NDA)</w:t>
            </w:r>
          </w:p>
        </w:tc>
        <w:tc>
          <w:tcPr>
            <w:tcW w:w="6371" w:type="dxa"/>
            <w:vAlign w:val="center"/>
          </w:tcPr>
          <w:p w14:paraId="5BCEC51B" w14:textId="27880DBF" w:rsidR="008E3C7B" w:rsidRPr="006C5F48" w:rsidRDefault="008E3C7B" w:rsidP="007360E0">
            <w:pPr>
              <w:rPr>
                <w:lang w:eastAsia="en-US"/>
              </w:rPr>
            </w:pPr>
            <w:r w:rsidRPr="006C5F48">
              <w:rPr>
                <w:lang w:eastAsia="en-US"/>
              </w:rPr>
              <w:t xml:space="preserve">Land within a precinct available for development. This excludes encumbered land, arterial roads, railway corridors, schools and community facilities and </w:t>
            </w:r>
            <w:r w:rsidR="005D2648">
              <w:rPr>
                <w:lang w:eastAsia="en-US"/>
              </w:rPr>
              <w:t xml:space="preserve">credited </w:t>
            </w:r>
            <w:r w:rsidRPr="006C5F48">
              <w:rPr>
                <w:lang w:eastAsia="en-US"/>
              </w:rPr>
              <w:t xml:space="preserve">public open space. It includes lots, local streets and connector streets. Net </w:t>
            </w:r>
            <w:r w:rsidR="00A31FEB" w:rsidRPr="006C5F48">
              <w:rPr>
                <w:lang w:eastAsia="en-US"/>
              </w:rPr>
              <w:t>developable area</w:t>
            </w:r>
            <w:r w:rsidRPr="006C5F48">
              <w:rPr>
                <w:lang w:eastAsia="en-US"/>
              </w:rPr>
              <w:t xml:space="preserve"> may be expressed in terms of hectare units (for example NDHa).</w:t>
            </w:r>
          </w:p>
        </w:tc>
      </w:tr>
      <w:tr w:rsidR="008E3C7B" w:rsidRPr="006C5F48" w14:paraId="5C3412D0" w14:textId="77777777" w:rsidTr="00A31FEB">
        <w:tc>
          <w:tcPr>
            <w:tcW w:w="2411" w:type="dxa"/>
            <w:vAlign w:val="center"/>
          </w:tcPr>
          <w:p w14:paraId="2ED35925" w14:textId="4A970FB1" w:rsidR="008E3C7B" w:rsidRPr="006C5F48" w:rsidRDefault="00A31FEB" w:rsidP="007360E0">
            <w:pPr>
              <w:rPr>
                <w:lang w:eastAsia="en-US"/>
              </w:rPr>
            </w:pPr>
            <w:r>
              <w:rPr>
                <w:lang w:eastAsia="en-US"/>
              </w:rPr>
              <w:t xml:space="preserve">summary </w:t>
            </w:r>
            <w:r w:rsidRPr="006C5F48">
              <w:rPr>
                <w:lang w:eastAsia="en-US"/>
              </w:rPr>
              <w:t xml:space="preserve">land </w:t>
            </w:r>
            <w:r>
              <w:rPr>
                <w:lang w:eastAsia="en-US"/>
              </w:rPr>
              <w:t xml:space="preserve">use </w:t>
            </w:r>
            <w:r w:rsidRPr="006C5F48">
              <w:rPr>
                <w:lang w:eastAsia="en-US"/>
              </w:rPr>
              <w:t>budget table</w:t>
            </w:r>
          </w:p>
        </w:tc>
        <w:tc>
          <w:tcPr>
            <w:tcW w:w="6371" w:type="dxa"/>
            <w:vAlign w:val="center"/>
          </w:tcPr>
          <w:p w14:paraId="7D0FA4D9" w14:textId="3707FA7F" w:rsidR="008E3C7B" w:rsidRPr="006C5F48" w:rsidRDefault="008E3C7B" w:rsidP="007360E0">
            <w:pPr>
              <w:rPr>
                <w:lang w:eastAsia="en-US"/>
              </w:rPr>
            </w:pPr>
            <w:r w:rsidRPr="006C5F48">
              <w:rPr>
                <w:lang w:eastAsia="en-US"/>
              </w:rPr>
              <w:t xml:space="preserve">A table setting out the </w:t>
            </w:r>
            <w:r w:rsidR="00FA190B">
              <w:rPr>
                <w:lang w:eastAsia="en-US"/>
              </w:rPr>
              <w:t>t</w:t>
            </w:r>
            <w:r w:rsidR="00D876CC">
              <w:rPr>
                <w:lang w:eastAsia="en-US"/>
              </w:rPr>
              <w:t>otal precinct area</w:t>
            </w:r>
            <w:r w:rsidRPr="006C5F48">
              <w:rPr>
                <w:lang w:eastAsia="en-US"/>
              </w:rPr>
              <w:t>,</w:t>
            </w:r>
            <w:r w:rsidR="00D876CC">
              <w:rPr>
                <w:lang w:eastAsia="en-US"/>
              </w:rPr>
              <w:t xml:space="preserve"> a breakdown of constituent non developable land uses proposed within the precinct and the</w:t>
            </w:r>
            <w:r w:rsidRPr="006C5F48">
              <w:rPr>
                <w:lang w:eastAsia="en-US"/>
              </w:rPr>
              <w:t xml:space="preserve"> net developable area.</w:t>
            </w:r>
          </w:p>
        </w:tc>
      </w:tr>
      <w:tr w:rsidR="005D2648" w:rsidRPr="006C5F48" w14:paraId="6CE3888A" w14:textId="77777777" w:rsidTr="00A31FEB">
        <w:tc>
          <w:tcPr>
            <w:tcW w:w="2411" w:type="dxa"/>
            <w:vAlign w:val="center"/>
          </w:tcPr>
          <w:p w14:paraId="67201459" w14:textId="1B251D08" w:rsidR="005D2648" w:rsidRDefault="00A31FEB" w:rsidP="00CC1C80">
            <w:pPr>
              <w:rPr>
                <w:lang w:eastAsia="en-US"/>
              </w:rPr>
            </w:pPr>
            <w:r>
              <w:rPr>
                <w:lang w:eastAsia="en-US"/>
              </w:rPr>
              <w:t>parcel specific land use budget</w:t>
            </w:r>
          </w:p>
        </w:tc>
        <w:tc>
          <w:tcPr>
            <w:tcW w:w="6371" w:type="dxa"/>
            <w:vAlign w:val="center"/>
          </w:tcPr>
          <w:p w14:paraId="54B989AD" w14:textId="2DCB2471" w:rsidR="005D2648" w:rsidRPr="006C5F48" w:rsidRDefault="005D2648" w:rsidP="00CC1C80">
            <w:pPr>
              <w:rPr>
                <w:lang w:eastAsia="en-US"/>
              </w:rPr>
            </w:pPr>
            <w:r>
              <w:rPr>
                <w:lang w:eastAsia="en-US"/>
              </w:rPr>
              <w:t xml:space="preserve">As per </w:t>
            </w:r>
            <w:r w:rsidR="00A31FEB">
              <w:rPr>
                <w:lang w:eastAsia="en-US"/>
              </w:rPr>
              <w:t>s</w:t>
            </w:r>
            <w:r>
              <w:rPr>
                <w:lang w:eastAsia="en-US"/>
              </w:rPr>
              <w:t>ummary land use budget but broken down on a parcel by parcel basis.</w:t>
            </w:r>
            <w:r w:rsidR="004A3091">
              <w:rPr>
                <w:lang w:eastAsia="en-US"/>
              </w:rPr>
              <w:t xml:space="preserve"> </w:t>
            </w:r>
            <w:r w:rsidR="00B844BE">
              <w:rPr>
                <w:lang w:eastAsia="en-US"/>
              </w:rPr>
              <w:t xml:space="preserve">For the ICP, it </w:t>
            </w:r>
            <w:r w:rsidR="00FA190B">
              <w:rPr>
                <w:lang w:eastAsia="en-US"/>
              </w:rPr>
              <w:t xml:space="preserve">also </w:t>
            </w:r>
            <w:r>
              <w:rPr>
                <w:lang w:eastAsia="en-US"/>
              </w:rPr>
              <w:t xml:space="preserve">includes </w:t>
            </w:r>
            <w:r w:rsidR="00B844BE">
              <w:rPr>
                <w:lang w:eastAsia="en-US"/>
              </w:rPr>
              <w:t>c</w:t>
            </w:r>
            <w:r>
              <w:rPr>
                <w:lang w:eastAsia="en-US"/>
              </w:rPr>
              <w:t>ontribution land areas</w:t>
            </w:r>
            <w:r w:rsidR="00B844BE">
              <w:rPr>
                <w:lang w:eastAsia="en-US"/>
              </w:rPr>
              <w:t xml:space="preserve"> and a breakdown of transport and community and recreation land takes for each parcel.</w:t>
            </w:r>
          </w:p>
        </w:tc>
      </w:tr>
      <w:tr w:rsidR="008E3C7B" w:rsidRPr="006C5F48" w14:paraId="536DBFF2" w14:textId="77777777" w:rsidTr="00A31FEB">
        <w:tc>
          <w:tcPr>
            <w:tcW w:w="2411" w:type="dxa"/>
            <w:vAlign w:val="center"/>
          </w:tcPr>
          <w:p w14:paraId="54C2AAAD" w14:textId="77777777" w:rsidR="008E3C7B" w:rsidRPr="006C5F48" w:rsidRDefault="008E3C7B" w:rsidP="007360E0">
            <w:pPr>
              <w:rPr>
                <w:lang w:eastAsia="en-US"/>
              </w:rPr>
            </w:pPr>
            <w:r>
              <w:rPr>
                <w:lang w:eastAsia="en-US"/>
              </w:rPr>
              <w:t>Outer Public Purpose Land</w:t>
            </w:r>
          </w:p>
        </w:tc>
        <w:tc>
          <w:tcPr>
            <w:tcW w:w="6371" w:type="dxa"/>
            <w:vAlign w:val="center"/>
          </w:tcPr>
          <w:p w14:paraId="4B1A8504" w14:textId="77777777" w:rsidR="008E3C7B" w:rsidRPr="006C5F48" w:rsidRDefault="008E3C7B" w:rsidP="007360E0">
            <w:pPr>
              <w:rPr>
                <w:lang w:eastAsia="en-US"/>
              </w:rPr>
            </w:pPr>
            <w:r>
              <w:rPr>
                <w:lang w:eastAsia="en-US"/>
              </w:rPr>
              <w:t>Land outside of the ICP plan area that is specified in this ICP as land to be acquired for public purposes.</w:t>
            </w:r>
          </w:p>
        </w:tc>
      </w:tr>
      <w:tr w:rsidR="00B473ED" w:rsidRPr="006C5F48" w14:paraId="42D1CB73" w14:textId="77777777" w:rsidTr="00A31FEB">
        <w:tc>
          <w:tcPr>
            <w:tcW w:w="2411" w:type="dxa"/>
            <w:vAlign w:val="center"/>
          </w:tcPr>
          <w:p w14:paraId="2D7A0DF1" w14:textId="44E5DC88" w:rsidR="00B473ED" w:rsidRDefault="00A31FEB" w:rsidP="007360E0">
            <w:pPr>
              <w:rPr>
                <w:lang w:eastAsia="en-US"/>
              </w:rPr>
            </w:pPr>
            <w:r>
              <w:rPr>
                <w:lang w:eastAsia="en-US"/>
              </w:rPr>
              <w:t>plan preparation costs</w:t>
            </w:r>
          </w:p>
        </w:tc>
        <w:tc>
          <w:tcPr>
            <w:tcW w:w="6371" w:type="dxa"/>
            <w:vAlign w:val="center"/>
          </w:tcPr>
          <w:p w14:paraId="3E75A899" w14:textId="19B59608" w:rsidR="00B473ED" w:rsidRDefault="00D566E5" w:rsidP="00B473ED">
            <w:pPr>
              <w:rPr>
                <w:lang w:eastAsia="en-US"/>
              </w:rPr>
            </w:pPr>
            <w:r>
              <w:rPr>
                <w:lang w:eastAsia="en-US"/>
              </w:rPr>
              <w:t>T</w:t>
            </w:r>
            <w:r w:rsidR="00B473ED">
              <w:rPr>
                <w:lang w:eastAsia="en-US"/>
              </w:rPr>
              <w:t>he reasonable costs and expenses incurred by the planning authority in preparing the infrastructure contributions plan and the related precinct structure plan or strategic plan.</w:t>
            </w:r>
          </w:p>
        </w:tc>
      </w:tr>
      <w:tr w:rsidR="008E3C7B" w:rsidRPr="006C5F48" w14:paraId="47337D4E" w14:textId="77777777" w:rsidTr="00A31FEB">
        <w:tc>
          <w:tcPr>
            <w:tcW w:w="2411" w:type="dxa"/>
            <w:vAlign w:val="center"/>
          </w:tcPr>
          <w:p w14:paraId="34698A6B" w14:textId="5748D11B" w:rsidR="008E3C7B" w:rsidRPr="006C5F48" w:rsidRDefault="00A31FEB" w:rsidP="007360E0">
            <w:pPr>
              <w:rPr>
                <w:lang w:eastAsia="en-US"/>
              </w:rPr>
            </w:pPr>
            <w:r w:rsidRPr="006C5F48">
              <w:rPr>
                <w:lang w:eastAsia="en-US"/>
              </w:rPr>
              <w:t>works in kind</w:t>
            </w:r>
          </w:p>
        </w:tc>
        <w:tc>
          <w:tcPr>
            <w:tcW w:w="6371" w:type="dxa"/>
            <w:vAlign w:val="center"/>
          </w:tcPr>
          <w:p w14:paraId="4FF00D1A" w14:textId="5B4DDD11" w:rsidR="008E3C7B" w:rsidRPr="006C5F48" w:rsidRDefault="008E3C7B" w:rsidP="007360E0">
            <w:pPr>
              <w:rPr>
                <w:lang w:eastAsia="en-US"/>
              </w:rPr>
            </w:pPr>
            <w:r w:rsidRPr="006C5F48">
              <w:rPr>
                <w:lang w:eastAsia="en-US"/>
              </w:rPr>
              <w:t>Any works, services or facilities</w:t>
            </w:r>
            <w:r>
              <w:rPr>
                <w:lang w:eastAsia="en-US"/>
              </w:rPr>
              <w:t xml:space="preserve"> accepted by the</w:t>
            </w:r>
            <w:r w:rsidRPr="006C5F48">
              <w:rPr>
                <w:lang w:eastAsia="en-US"/>
              </w:rPr>
              <w:t xml:space="preserve"> </w:t>
            </w:r>
            <w:r w:rsidR="00D87211">
              <w:rPr>
                <w:lang w:eastAsia="en-US"/>
              </w:rPr>
              <w:t>collecting agency</w:t>
            </w:r>
            <w:r>
              <w:rPr>
                <w:lang w:eastAsia="en-US"/>
              </w:rPr>
              <w:t xml:space="preserve"> in </w:t>
            </w:r>
            <w:r w:rsidRPr="006C5F48">
              <w:rPr>
                <w:lang w:eastAsia="en-US"/>
              </w:rPr>
              <w:t xml:space="preserve">a part or full satisfaction of the </w:t>
            </w:r>
            <w:r>
              <w:rPr>
                <w:lang w:eastAsia="en-US"/>
              </w:rPr>
              <w:t>monetary component of an infrastructure contribution</w:t>
            </w:r>
            <w:r w:rsidRPr="006C5F48">
              <w:rPr>
                <w:lang w:eastAsia="en-US"/>
              </w:rPr>
              <w:t>.</w:t>
            </w:r>
          </w:p>
        </w:tc>
      </w:tr>
    </w:tbl>
    <w:p w14:paraId="7C4C100C" w14:textId="77777777" w:rsidR="008E3C7B" w:rsidRPr="008E3C7B" w:rsidRDefault="008E3C7B" w:rsidP="008E3C7B">
      <w:pPr>
        <w:rPr>
          <w:lang w:eastAsia="en-US"/>
        </w:rPr>
      </w:pPr>
    </w:p>
    <w:p w14:paraId="1F5B75D8" w14:textId="77777777" w:rsidR="00B45806" w:rsidRPr="006C5F48" w:rsidRDefault="00B45806" w:rsidP="00B45806">
      <w:pPr>
        <w:rPr>
          <w:lang w:eastAsia="en-US"/>
        </w:rPr>
      </w:pPr>
      <w:bookmarkStart w:id="94" w:name="_Toc447276736"/>
    </w:p>
    <w:p w14:paraId="12C4A05C" w14:textId="5AD610E1" w:rsidR="00886139" w:rsidRPr="006C5F48" w:rsidRDefault="00B45806" w:rsidP="00886139">
      <w:pPr>
        <w:pStyle w:val="Heading1"/>
        <w:spacing w:after="240"/>
      </w:pPr>
      <w:bookmarkStart w:id="95" w:name="_Toc176522413"/>
      <w:r w:rsidRPr="006C5F48">
        <w:lastRenderedPageBreak/>
        <w:t>Appen</w:t>
      </w:r>
      <w:r w:rsidR="00B738DC" w:rsidRPr="006C5F48">
        <w:t>d</w:t>
      </w:r>
      <w:r w:rsidRPr="006C5F48">
        <w:t xml:space="preserve">ix 2 </w:t>
      </w:r>
      <w:bookmarkEnd w:id="94"/>
      <w:r w:rsidR="00C1154F">
        <w:t xml:space="preserve">Land </w:t>
      </w:r>
      <w:r w:rsidR="001A1B61">
        <w:t>use budget</w:t>
      </w:r>
      <w:bookmarkEnd w:id="95"/>
    </w:p>
    <w:p w14:paraId="35C964CE" w14:textId="598CF4BC" w:rsidR="00B65D45" w:rsidRDefault="00563206" w:rsidP="00F03E37">
      <w:pPr>
        <w:pStyle w:val="Caption"/>
      </w:pPr>
      <w:bookmarkStart w:id="96" w:name="_Toc176522419"/>
      <w:r w:rsidRPr="00742631">
        <w:t xml:space="preserve">Plan </w:t>
      </w:r>
      <w:r>
        <w:fldChar w:fldCharType="begin"/>
      </w:r>
      <w:r>
        <w:instrText xml:space="preserve"> SEQ Plan_ \* ARABIC </w:instrText>
      </w:r>
      <w:r>
        <w:fldChar w:fldCharType="separate"/>
      </w:r>
      <w:r>
        <w:rPr>
          <w:noProof/>
        </w:rPr>
        <w:t>5</w:t>
      </w:r>
      <w:r>
        <w:rPr>
          <w:noProof/>
        </w:rPr>
        <w:fldChar w:fldCharType="end"/>
      </w:r>
      <w:r w:rsidR="00F03E37">
        <w:t>:</w:t>
      </w:r>
      <w:r>
        <w:t xml:space="preserve"> </w:t>
      </w:r>
      <w:r w:rsidR="00F03E37">
        <w:t>L</w:t>
      </w:r>
      <w:r w:rsidR="00D87211" w:rsidRPr="00BE561A">
        <w:t>and Use Budget</w:t>
      </w:r>
      <w:bookmarkEnd w:id="96"/>
    </w:p>
    <w:p w14:paraId="0ECB6575" w14:textId="64554531" w:rsidR="00D87211" w:rsidRDefault="00B8365D" w:rsidP="00886139">
      <w:pPr>
        <w:suppressAutoHyphens w:val="0"/>
        <w:spacing w:before="0"/>
      </w:pPr>
      <w:r w:rsidRPr="00B8365D">
        <w:rPr>
          <w:noProof/>
        </w:rPr>
        <w:drawing>
          <wp:inline distT="0" distB="0" distL="0" distR="0" wp14:anchorId="64567434" wp14:editId="23E08225">
            <wp:extent cx="5576570" cy="3943510"/>
            <wp:effectExtent l="0" t="0" r="5080" b="0"/>
            <wp:docPr id="1336125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2526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76570" cy="3943510"/>
                    </a:xfrm>
                    <a:prstGeom prst="rect">
                      <a:avLst/>
                    </a:prstGeom>
                    <a:noFill/>
                    <a:ln>
                      <a:noFill/>
                    </a:ln>
                  </pic:spPr>
                </pic:pic>
              </a:graphicData>
            </a:graphic>
          </wp:inline>
        </w:drawing>
      </w:r>
      <w:r w:rsidRPr="00B8365D">
        <w:t xml:space="preserve"> </w:t>
      </w:r>
      <w:r w:rsidR="00D87211">
        <w:br w:type="page"/>
      </w:r>
    </w:p>
    <w:p w14:paraId="2FFE16AD" w14:textId="0A11DCE5" w:rsidR="00086FD8" w:rsidRDefault="00B85DD7" w:rsidP="00B85DD7">
      <w:pPr>
        <w:pStyle w:val="Caption"/>
      </w:pPr>
      <w:bookmarkStart w:id="97" w:name="_Toc117081798"/>
      <w:bookmarkStart w:id="98" w:name="_Ref145927689"/>
      <w:bookmarkStart w:id="99" w:name="_Ref146008523"/>
      <w:bookmarkStart w:id="100" w:name="_Toc176522433"/>
      <w:bookmarkStart w:id="101" w:name="_Ref510525680"/>
      <w:bookmarkStart w:id="102" w:name="_Toc447276750"/>
      <w:bookmarkStart w:id="103" w:name="_Ref510525559"/>
      <w:r w:rsidRPr="00B85DD7">
        <w:lastRenderedPageBreak/>
        <w:t xml:space="preserve">Table </w:t>
      </w:r>
      <w:r>
        <w:fldChar w:fldCharType="begin"/>
      </w:r>
      <w:r>
        <w:instrText xml:space="preserve"> SEQ Table \* ARABIC </w:instrText>
      </w:r>
      <w:r>
        <w:fldChar w:fldCharType="separate"/>
      </w:r>
      <w:r w:rsidRPr="00B85DD7">
        <w:rPr>
          <w:noProof/>
        </w:rPr>
        <w:t>16</w:t>
      </w:r>
      <w:r>
        <w:rPr>
          <w:noProof/>
        </w:rPr>
        <w:fldChar w:fldCharType="end"/>
      </w:r>
      <w:r w:rsidRPr="00B85DD7">
        <w:t xml:space="preserve">: </w:t>
      </w:r>
      <w:bookmarkEnd w:id="97"/>
      <w:r w:rsidR="00944A19" w:rsidRPr="00B85DD7">
        <w:t>S</w:t>
      </w:r>
      <w:r w:rsidR="00534496" w:rsidRPr="00B85DD7">
        <w:t>ummary land use budget</w:t>
      </w:r>
      <w:bookmarkEnd w:id="98"/>
      <w:bookmarkEnd w:id="99"/>
      <w:bookmarkEnd w:id="100"/>
    </w:p>
    <w:tbl>
      <w:tblPr>
        <w:tblStyle w:val="TableGridLight"/>
        <w:tblW w:w="9128"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6A0" w:firstRow="1" w:lastRow="0" w:firstColumn="1" w:lastColumn="0" w:noHBand="1" w:noVBand="1"/>
      </w:tblPr>
      <w:tblGrid>
        <w:gridCol w:w="5726"/>
        <w:gridCol w:w="1134"/>
        <w:gridCol w:w="1134"/>
        <w:gridCol w:w="1134"/>
      </w:tblGrid>
      <w:tr w:rsidR="00903CFC" w:rsidRPr="00DA449C" w14:paraId="7CAB9D73" w14:textId="77777777">
        <w:trPr>
          <w:trHeight w:val="227"/>
        </w:trPr>
        <w:tc>
          <w:tcPr>
            <w:tcW w:w="5726" w:type="dxa"/>
            <w:tcBorders>
              <w:bottom w:val="single" w:sz="8" w:space="0" w:color="FFFFFF" w:themeColor="background1"/>
              <w:right w:val="single" w:sz="4" w:space="0" w:color="A6A6A6" w:themeColor="background1" w:themeShade="A6"/>
            </w:tcBorders>
            <w:shd w:val="clear" w:color="auto" w:fill="7F7F7F" w:themeFill="text1" w:themeFillTint="80"/>
            <w:vAlign w:val="center"/>
          </w:tcPr>
          <w:p w14:paraId="41B8B8EC" w14:textId="77777777" w:rsidR="00903CFC" w:rsidRPr="00DA449C" w:rsidRDefault="00903CFC">
            <w:pPr>
              <w:pStyle w:val="TableNormal0"/>
              <w:jc w:val="center"/>
              <w:rPr>
                <w:b/>
                <w:bCs/>
                <w:color w:val="FFFFFF" w:themeColor="background1"/>
              </w:rPr>
            </w:pPr>
            <w:r w:rsidRPr="00DA449C">
              <w:rPr>
                <w:b/>
                <w:bCs/>
                <w:color w:val="FFFFFF" w:themeColor="background1"/>
              </w:rPr>
              <w:t>DESCRIPTION</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vAlign w:val="center"/>
          </w:tcPr>
          <w:p w14:paraId="669B19E9" w14:textId="77777777" w:rsidR="00903CFC" w:rsidRPr="00DA449C" w:rsidRDefault="00903CFC">
            <w:pPr>
              <w:pStyle w:val="TableNormal0"/>
              <w:jc w:val="center"/>
              <w:rPr>
                <w:b/>
                <w:bCs/>
                <w:color w:val="FFFFFF" w:themeColor="background1"/>
              </w:rPr>
            </w:pPr>
            <w:r w:rsidRPr="00DA449C">
              <w:rPr>
                <w:b/>
                <w:bCs/>
                <w:color w:val="FFFFFF" w:themeColor="background1"/>
              </w:rPr>
              <w:t>AREA (HA)</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vAlign w:val="center"/>
          </w:tcPr>
          <w:p w14:paraId="673DFA3A" w14:textId="77777777" w:rsidR="00903CFC" w:rsidRPr="00DA449C" w:rsidRDefault="00903CFC">
            <w:pPr>
              <w:pStyle w:val="TableNormal0"/>
              <w:jc w:val="center"/>
              <w:rPr>
                <w:b/>
                <w:bCs/>
                <w:color w:val="FFFFFF" w:themeColor="background1"/>
              </w:rPr>
            </w:pPr>
            <w:r w:rsidRPr="00DA449C">
              <w:rPr>
                <w:b/>
                <w:bCs/>
                <w:color w:val="FFFFFF" w:themeColor="background1"/>
              </w:rPr>
              <w:t>% OF TOTAL</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F7F7F" w:themeFill="text1" w:themeFillTint="80"/>
            <w:vAlign w:val="center"/>
          </w:tcPr>
          <w:p w14:paraId="4FB56334" w14:textId="77777777" w:rsidR="00903CFC" w:rsidRPr="00DA449C" w:rsidRDefault="00903CFC">
            <w:pPr>
              <w:pStyle w:val="TableNormal0"/>
              <w:jc w:val="center"/>
              <w:rPr>
                <w:b/>
                <w:bCs/>
                <w:color w:val="FFFFFF" w:themeColor="background1"/>
              </w:rPr>
            </w:pPr>
            <w:r w:rsidRPr="00DA449C">
              <w:rPr>
                <w:b/>
                <w:bCs/>
                <w:color w:val="FFFFFF" w:themeColor="background1"/>
              </w:rPr>
              <w:t>% OF NDA</w:t>
            </w:r>
          </w:p>
        </w:tc>
      </w:tr>
      <w:tr w:rsidR="00903CFC" w:rsidRPr="00DA449C" w14:paraId="272EC82E" w14:textId="77777777">
        <w:trPr>
          <w:trHeight w:val="227"/>
        </w:trPr>
        <w:tc>
          <w:tcPr>
            <w:tcW w:w="5726" w:type="dxa"/>
            <w:tcBorders>
              <w:top w:val="single" w:sz="8" w:space="0" w:color="FFFFFF" w:themeColor="background1"/>
              <w:bottom w:val="single" w:sz="8" w:space="0" w:color="FFFFFF" w:themeColor="background1"/>
              <w:right w:val="single" w:sz="4" w:space="0" w:color="A6A6A6" w:themeColor="background1" w:themeShade="A6"/>
            </w:tcBorders>
            <w:shd w:val="clear" w:color="auto" w:fill="004C97" w:themeFill="accent1"/>
            <w:vAlign w:val="center"/>
          </w:tcPr>
          <w:p w14:paraId="5EC443A1" w14:textId="77777777" w:rsidR="00903CFC" w:rsidRPr="00213E56" w:rsidRDefault="00903CFC">
            <w:pPr>
              <w:pStyle w:val="TableNormal0"/>
              <w:rPr>
                <w:b/>
                <w:bCs/>
                <w:color w:val="FFFFFF" w:themeColor="background1"/>
              </w:rPr>
            </w:pPr>
            <w:r w:rsidRPr="00F1260C">
              <w:rPr>
                <w:b/>
                <w:color w:val="FFFFFF" w:themeColor="background1"/>
              </w:rPr>
              <w:t>TOTAL PRECINCT AREA (ha)</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2A636543" w14:textId="77777777" w:rsidR="00903CFC" w:rsidRPr="00213E56" w:rsidRDefault="00903CFC">
            <w:pPr>
              <w:pStyle w:val="TableNormal0"/>
              <w:jc w:val="right"/>
              <w:rPr>
                <w:b/>
                <w:bCs/>
                <w:color w:val="FFFFFF" w:themeColor="background1"/>
              </w:rPr>
            </w:pPr>
            <w:r w:rsidRPr="00F1260C">
              <w:rPr>
                <w:b/>
                <w:color w:val="FFFFFF" w:themeColor="background1"/>
              </w:rPr>
              <w:t xml:space="preserve"> 317.24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423072C9" w14:textId="77777777" w:rsidR="00903CFC" w:rsidRPr="00DA449C" w:rsidRDefault="00903CFC">
            <w:pPr>
              <w:pStyle w:val="TableNormal0"/>
              <w:jc w:val="right"/>
              <w:rPr>
                <w:b/>
                <w:bCs/>
                <w:color w:val="FFFFFF" w:themeColor="background1"/>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57B072BE" w14:textId="77777777" w:rsidR="00903CFC" w:rsidRPr="00DA449C" w:rsidRDefault="00903CFC">
            <w:pPr>
              <w:pStyle w:val="TableNormal0"/>
              <w:jc w:val="right"/>
              <w:rPr>
                <w:b/>
                <w:bCs/>
                <w:color w:val="FFFFFF" w:themeColor="background1"/>
              </w:rPr>
            </w:pPr>
          </w:p>
        </w:tc>
      </w:tr>
      <w:tr w:rsidR="00903CFC" w:rsidRPr="00DA449C" w14:paraId="606174E2" w14:textId="77777777">
        <w:trPr>
          <w:trHeight w:val="227"/>
        </w:trPr>
        <w:tc>
          <w:tcPr>
            <w:tcW w:w="912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2A9" w:themeFill="accent4"/>
            <w:vAlign w:val="center"/>
          </w:tcPr>
          <w:p w14:paraId="48C2486E" w14:textId="77777777" w:rsidR="00903CFC" w:rsidRPr="00F1260C" w:rsidRDefault="00903CFC">
            <w:pPr>
              <w:pStyle w:val="TableNormal0"/>
            </w:pPr>
            <w:r w:rsidRPr="00F1260C">
              <w:t>TRANSPORT</w:t>
            </w:r>
          </w:p>
        </w:tc>
      </w:tr>
      <w:tr w:rsidR="00903CFC" w:rsidRPr="00DA449C" w14:paraId="16CCDDED" w14:textId="77777777">
        <w:trPr>
          <w:trHeight w:val="227"/>
        </w:trPr>
        <w:tc>
          <w:tcPr>
            <w:tcW w:w="5726" w:type="dxa"/>
            <w:tcBorders>
              <w:top w:val="single" w:sz="4" w:space="0" w:color="A6A6A6" w:themeColor="background1" w:themeShade="A6"/>
              <w:right w:val="single" w:sz="4" w:space="0" w:color="A6A6A6" w:themeColor="background1" w:themeShade="A6"/>
            </w:tcBorders>
            <w:vAlign w:val="center"/>
          </w:tcPr>
          <w:p w14:paraId="15CDE28A" w14:textId="77777777" w:rsidR="00903CFC" w:rsidRPr="00DA449C" w:rsidRDefault="00903CFC">
            <w:pPr>
              <w:pStyle w:val="TableNormal0"/>
            </w:pPr>
            <w:r w:rsidRPr="000753A6">
              <w:t>Arterial road - existing road reserve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7872D8" w14:textId="77777777" w:rsidR="00903CFC" w:rsidRPr="00DA449C" w:rsidRDefault="00903CFC">
            <w:pPr>
              <w:pStyle w:val="TableNormal0"/>
              <w:jc w:val="right"/>
            </w:pPr>
            <w:r w:rsidRPr="00F1260C">
              <w:t xml:space="preserve"> 8.66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DA907A" w14:textId="77777777" w:rsidR="00903CFC" w:rsidRPr="00DA449C" w:rsidRDefault="00903CFC">
            <w:pPr>
              <w:pStyle w:val="TableNormal0"/>
              <w:jc w:val="right"/>
            </w:pPr>
            <w:r w:rsidRPr="00F1260C">
              <w:t xml:space="preserve"> 2.73%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E56126" w14:textId="77777777" w:rsidR="00903CFC" w:rsidRPr="00DA449C" w:rsidRDefault="00903CFC">
            <w:pPr>
              <w:pStyle w:val="TableNormal0"/>
              <w:jc w:val="right"/>
            </w:pPr>
            <w:r w:rsidRPr="00F1260C">
              <w:t xml:space="preserve"> 4.90% </w:t>
            </w:r>
          </w:p>
        </w:tc>
      </w:tr>
      <w:tr w:rsidR="00903CFC" w:rsidRPr="00DA449C" w14:paraId="72E31B2F" w14:textId="77777777">
        <w:trPr>
          <w:trHeight w:val="227"/>
        </w:trPr>
        <w:tc>
          <w:tcPr>
            <w:tcW w:w="5726" w:type="dxa"/>
            <w:tcBorders>
              <w:right w:val="single" w:sz="4" w:space="0" w:color="A6A6A6" w:themeColor="background1" w:themeShade="A6"/>
            </w:tcBorders>
            <w:vAlign w:val="center"/>
          </w:tcPr>
          <w:p w14:paraId="4C6A8EE2" w14:textId="77777777" w:rsidR="00903CFC" w:rsidRPr="00DA449C" w:rsidRDefault="00903CFC">
            <w:pPr>
              <w:pStyle w:val="TableNormal0"/>
            </w:pPr>
            <w:r w:rsidRPr="000753A6">
              <w:t>Arterial road - new / widening / intersection flaring (ICP land)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F86060" w14:textId="77777777" w:rsidR="00903CFC" w:rsidRPr="00DA449C" w:rsidRDefault="00903CFC">
            <w:pPr>
              <w:pStyle w:val="TableNormal0"/>
              <w:jc w:val="right"/>
            </w:pPr>
            <w:r w:rsidRPr="00F1260C">
              <w:t xml:space="preserve"> 3.48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960869" w14:textId="77777777" w:rsidR="00903CFC" w:rsidRPr="00DA449C" w:rsidRDefault="00903CFC">
            <w:pPr>
              <w:pStyle w:val="TableNormal0"/>
              <w:jc w:val="right"/>
            </w:pPr>
            <w:r w:rsidRPr="00F1260C">
              <w:t xml:space="preserve"> 1.10%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CD6D33" w14:textId="77777777" w:rsidR="00903CFC" w:rsidRPr="00DA449C" w:rsidRDefault="00903CFC">
            <w:pPr>
              <w:pStyle w:val="TableNormal0"/>
              <w:jc w:val="right"/>
            </w:pPr>
            <w:r w:rsidRPr="00F1260C">
              <w:t xml:space="preserve"> 1.97% </w:t>
            </w:r>
          </w:p>
        </w:tc>
      </w:tr>
      <w:tr w:rsidR="00903CFC" w:rsidRPr="00DA449C" w14:paraId="2E514376" w14:textId="77777777">
        <w:trPr>
          <w:trHeight w:val="227"/>
        </w:trPr>
        <w:tc>
          <w:tcPr>
            <w:tcW w:w="5726" w:type="dxa"/>
            <w:tcBorders>
              <w:right w:val="single" w:sz="4" w:space="0" w:color="A6A6A6" w:themeColor="background1" w:themeShade="A6"/>
            </w:tcBorders>
            <w:vAlign w:val="center"/>
          </w:tcPr>
          <w:p w14:paraId="0D96DC3A" w14:textId="77777777" w:rsidR="00903CFC" w:rsidRPr="00DA449C" w:rsidRDefault="00903CFC">
            <w:pPr>
              <w:pStyle w:val="TableNormal0"/>
            </w:pPr>
            <w:r w:rsidRPr="000753A6">
              <w:t>Non-arterial road - new / widening / intersection flaring (ICP land)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8B642D" w14:textId="77777777" w:rsidR="00903CFC" w:rsidRPr="00DA449C" w:rsidRDefault="00903CFC">
            <w:pPr>
              <w:pStyle w:val="TableNormal0"/>
              <w:jc w:val="right"/>
            </w:pPr>
            <w:r w:rsidRPr="00F1260C">
              <w:t xml:space="preserve"> 0.82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8EFAA6" w14:textId="77777777" w:rsidR="00903CFC" w:rsidRPr="00DA449C" w:rsidRDefault="00903CFC">
            <w:pPr>
              <w:pStyle w:val="TableNormal0"/>
              <w:jc w:val="right"/>
            </w:pPr>
            <w:r w:rsidRPr="00F1260C">
              <w:t xml:space="preserve"> 0.26%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328626" w14:textId="77777777" w:rsidR="00903CFC" w:rsidRPr="00DA449C" w:rsidRDefault="00903CFC">
            <w:pPr>
              <w:pStyle w:val="TableNormal0"/>
              <w:jc w:val="right"/>
            </w:pPr>
            <w:r w:rsidRPr="00F1260C">
              <w:t xml:space="preserve"> 0.46% </w:t>
            </w:r>
          </w:p>
        </w:tc>
      </w:tr>
      <w:tr w:rsidR="00903CFC" w:rsidRPr="00DA449C" w14:paraId="6E2C3E2B" w14:textId="77777777">
        <w:trPr>
          <w:trHeight w:val="227"/>
        </w:trPr>
        <w:tc>
          <w:tcPr>
            <w:tcW w:w="5726" w:type="dxa"/>
            <w:tcBorders>
              <w:right w:val="single" w:sz="4" w:space="0" w:color="A6A6A6" w:themeColor="background1" w:themeShade="A6"/>
            </w:tcBorders>
            <w:vAlign w:val="center"/>
          </w:tcPr>
          <w:p w14:paraId="7E95CFD1" w14:textId="77777777" w:rsidR="00903CFC" w:rsidRPr="00DA449C" w:rsidRDefault="00903CFC">
            <w:pPr>
              <w:pStyle w:val="TableNormal0"/>
            </w:pPr>
            <w:r w:rsidRPr="000753A6">
              <w:t>Non-arterial road - retained existing road reserve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528FD8" w14:textId="77777777" w:rsidR="00903CFC" w:rsidRPr="00DA449C" w:rsidRDefault="00903CFC">
            <w:pPr>
              <w:pStyle w:val="TableNormal0"/>
              <w:jc w:val="right"/>
            </w:pPr>
            <w:r w:rsidRPr="00F1260C">
              <w:t xml:space="preserve"> 0.47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652250" w14:textId="77777777" w:rsidR="00903CFC" w:rsidRPr="00DA449C" w:rsidRDefault="00903CFC">
            <w:pPr>
              <w:pStyle w:val="TableNormal0"/>
              <w:jc w:val="right"/>
            </w:pPr>
            <w:r w:rsidRPr="00F1260C">
              <w:t xml:space="preserve"> 0.15%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E256E5" w14:textId="77777777" w:rsidR="00903CFC" w:rsidRPr="00DA449C" w:rsidRDefault="00903CFC">
            <w:pPr>
              <w:pStyle w:val="TableNormal0"/>
              <w:jc w:val="right"/>
            </w:pPr>
            <w:r w:rsidRPr="00F1260C">
              <w:t xml:space="preserve"> 0.27% </w:t>
            </w:r>
          </w:p>
        </w:tc>
      </w:tr>
      <w:tr w:rsidR="00903CFC" w:rsidRPr="00DA449C" w14:paraId="27263356" w14:textId="77777777">
        <w:trPr>
          <w:trHeight w:val="227"/>
        </w:trPr>
        <w:tc>
          <w:tcPr>
            <w:tcW w:w="5726" w:type="dxa"/>
            <w:tcBorders>
              <w:bottom w:val="single" w:sz="8" w:space="0" w:color="FFFFFF" w:themeColor="background1"/>
              <w:right w:val="single" w:sz="4" w:space="0" w:color="A6A6A6" w:themeColor="background1" w:themeShade="A6"/>
            </w:tcBorders>
            <w:shd w:val="clear" w:color="auto" w:fill="DCEBF6"/>
            <w:vAlign w:val="center"/>
          </w:tcPr>
          <w:p w14:paraId="3259F38E" w14:textId="77777777" w:rsidR="00903CFC" w:rsidRPr="00F1260C" w:rsidRDefault="00903CFC">
            <w:pPr>
              <w:pStyle w:val="TableNormal0"/>
            </w:pPr>
            <w:r w:rsidRPr="000753A6">
              <w:t>SUB-TOTAL TRANSPORT</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3FE152D9" w14:textId="77777777" w:rsidR="00903CFC" w:rsidRPr="00F1260C" w:rsidRDefault="00903CFC">
            <w:pPr>
              <w:pStyle w:val="TableNormal0"/>
              <w:jc w:val="right"/>
            </w:pPr>
            <w:r w:rsidRPr="00F1260C">
              <w:t xml:space="preserve"> 13.43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42341484" w14:textId="77777777" w:rsidR="00903CFC" w:rsidRPr="00F1260C" w:rsidRDefault="00903CFC">
            <w:pPr>
              <w:pStyle w:val="TableNormal0"/>
              <w:jc w:val="right"/>
            </w:pPr>
            <w:r w:rsidRPr="00F1260C">
              <w:t xml:space="preserve"> 4.23%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6303E2F1" w14:textId="77777777" w:rsidR="00903CFC" w:rsidRPr="00F1260C" w:rsidRDefault="00903CFC">
            <w:pPr>
              <w:pStyle w:val="TableNormal0"/>
              <w:jc w:val="right"/>
            </w:pPr>
            <w:r w:rsidRPr="00F1260C">
              <w:t xml:space="preserve"> 7.60% </w:t>
            </w:r>
          </w:p>
        </w:tc>
      </w:tr>
      <w:tr w:rsidR="00903CFC" w:rsidRPr="00DA449C" w14:paraId="3DC468DC" w14:textId="77777777">
        <w:trPr>
          <w:trHeight w:val="227"/>
        </w:trPr>
        <w:tc>
          <w:tcPr>
            <w:tcW w:w="912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2A9" w:themeFill="accent4"/>
            <w:vAlign w:val="center"/>
          </w:tcPr>
          <w:p w14:paraId="7F8C2069" w14:textId="77777777" w:rsidR="00903CFC" w:rsidRPr="00F1260C" w:rsidRDefault="00903CFC">
            <w:pPr>
              <w:pStyle w:val="TableNormal0"/>
            </w:pPr>
            <w:r w:rsidRPr="00F1260C">
              <w:t>OPEN SPACE</w:t>
            </w:r>
          </w:p>
        </w:tc>
      </w:tr>
      <w:tr w:rsidR="00903CFC" w:rsidRPr="00DA449C" w14:paraId="608A973C" w14:textId="77777777">
        <w:trPr>
          <w:trHeight w:val="227"/>
        </w:trPr>
        <w:tc>
          <w:tcPr>
            <w:tcW w:w="912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3D6ED"/>
            <w:vAlign w:val="center"/>
          </w:tcPr>
          <w:p w14:paraId="32F79E8F" w14:textId="77777777" w:rsidR="00903CFC" w:rsidRPr="00F1260C" w:rsidRDefault="00903CFC">
            <w:pPr>
              <w:pStyle w:val="TableNormal0"/>
            </w:pPr>
            <w:r w:rsidRPr="00F1260C">
              <w:t>UNCREDITED OPEN SPACE &amp; REGIONAL OPEN SPACE</w:t>
            </w:r>
          </w:p>
        </w:tc>
      </w:tr>
      <w:tr w:rsidR="00903CFC" w:rsidRPr="00DA449C" w14:paraId="5E71660B" w14:textId="77777777">
        <w:trPr>
          <w:trHeight w:val="227"/>
        </w:trPr>
        <w:tc>
          <w:tcPr>
            <w:tcW w:w="5726" w:type="dxa"/>
            <w:tcBorders>
              <w:right w:val="single" w:sz="4" w:space="0" w:color="A6A6A6" w:themeColor="background1" w:themeShade="A6"/>
            </w:tcBorders>
            <w:shd w:val="clear" w:color="auto" w:fill="auto"/>
            <w:vAlign w:val="center"/>
          </w:tcPr>
          <w:p w14:paraId="3FD8B6FB" w14:textId="77777777" w:rsidR="00903CFC" w:rsidRPr="00DA449C" w:rsidRDefault="00903CFC">
            <w:pPr>
              <w:pStyle w:val="TableNormal0"/>
            </w:pPr>
            <w:r w:rsidRPr="000753A6">
              <w:t>Aboriginal heritage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7F0A162" w14:textId="77777777" w:rsidR="00903CFC" w:rsidRPr="00DA449C" w:rsidRDefault="00903CFC">
            <w:pPr>
              <w:pStyle w:val="TableNormal0"/>
              <w:jc w:val="right"/>
            </w:pPr>
            <w:r w:rsidRPr="00F1260C">
              <w:t xml:space="preserve"> 5.40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56C2383" w14:textId="77777777" w:rsidR="00903CFC" w:rsidRPr="00DA449C" w:rsidRDefault="00903CFC">
            <w:pPr>
              <w:pStyle w:val="TableNormal0"/>
              <w:jc w:val="right"/>
            </w:pPr>
            <w:r w:rsidRPr="00F1260C">
              <w:t xml:space="preserve"> 1.70%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09B3CA0" w14:textId="77777777" w:rsidR="00903CFC" w:rsidRPr="00DA449C" w:rsidRDefault="00903CFC">
            <w:pPr>
              <w:pStyle w:val="TableNormal0"/>
              <w:jc w:val="right"/>
            </w:pPr>
            <w:r w:rsidRPr="00F1260C">
              <w:t xml:space="preserve"> 3.06% </w:t>
            </w:r>
          </w:p>
        </w:tc>
      </w:tr>
      <w:tr w:rsidR="00903CFC" w:rsidRPr="00DA449C" w14:paraId="0ABC5918" w14:textId="77777777">
        <w:trPr>
          <w:trHeight w:val="227"/>
        </w:trPr>
        <w:tc>
          <w:tcPr>
            <w:tcW w:w="5726" w:type="dxa"/>
            <w:tcBorders>
              <w:right w:val="single" w:sz="4" w:space="0" w:color="A6A6A6" w:themeColor="background1" w:themeShade="A6"/>
            </w:tcBorders>
            <w:vAlign w:val="center"/>
          </w:tcPr>
          <w:p w14:paraId="3F649C5F" w14:textId="77777777" w:rsidR="00903CFC" w:rsidRPr="00DA449C" w:rsidRDefault="00903CFC">
            <w:pPr>
              <w:pStyle w:val="TableNormal0"/>
            </w:pPr>
            <w:r w:rsidRPr="000753A6">
              <w:t>Waterway and drainage reserve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CFCECB" w14:textId="77777777" w:rsidR="00903CFC" w:rsidRPr="00DA449C" w:rsidRDefault="00903CFC">
            <w:pPr>
              <w:pStyle w:val="TableNormal0"/>
              <w:jc w:val="right"/>
            </w:pPr>
            <w:r w:rsidRPr="00F1260C">
              <w:t xml:space="preserve"> 65.62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3CF2E6" w14:textId="77777777" w:rsidR="00903CFC" w:rsidRPr="00DA449C" w:rsidRDefault="00903CFC">
            <w:pPr>
              <w:pStyle w:val="TableNormal0"/>
              <w:jc w:val="right"/>
            </w:pPr>
            <w:r w:rsidRPr="00F1260C">
              <w:t xml:space="preserve"> 20.69%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3F4163" w14:textId="77777777" w:rsidR="00903CFC" w:rsidRPr="00DA449C" w:rsidRDefault="00903CFC">
            <w:pPr>
              <w:pStyle w:val="TableNormal0"/>
              <w:jc w:val="right"/>
            </w:pPr>
            <w:r w:rsidRPr="00F1260C">
              <w:t xml:space="preserve"> 37.12% </w:t>
            </w:r>
          </w:p>
        </w:tc>
      </w:tr>
      <w:tr w:rsidR="00903CFC" w:rsidRPr="00DA449C" w14:paraId="5CCADF85" w14:textId="77777777">
        <w:trPr>
          <w:trHeight w:val="227"/>
        </w:trPr>
        <w:tc>
          <w:tcPr>
            <w:tcW w:w="5726" w:type="dxa"/>
            <w:tcBorders>
              <w:right w:val="single" w:sz="4" w:space="0" w:color="A6A6A6" w:themeColor="background1" w:themeShade="A6"/>
            </w:tcBorders>
            <w:vAlign w:val="center"/>
          </w:tcPr>
          <w:p w14:paraId="76B2B75F" w14:textId="77777777" w:rsidR="00903CFC" w:rsidRPr="00DA449C" w:rsidRDefault="00903CFC">
            <w:pPr>
              <w:pStyle w:val="TableNormal0"/>
            </w:pPr>
            <w:r w:rsidRPr="000753A6">
              <w:t>Utilities easements</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31A68E" w14:textId="77777777" w:rsidR="00903CFC" w:rsidRPr="00DA449C" w:rsidRDefault="00903CFC">
            <w:pPr>
              <w:pStyle w:val="TableNormal0"/>
              <w:jc w:val="right"/>
            </w:pPr>
            <w:r w:rsidRPr="00F1260C">
              <w:t xml:space="preserve"> 40.38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CF76EB" w14:textId="77777777" w:rsidR="00903CFC" w:rsidRPr="00DA449C" w:rsidRDefault="00903CFC">
            <w:pPr>
              <w:pStyle w:val="TableNormal0"/>
              <w:jc w:val="right"/>
            </w:pPr>
            <w:r w:rsidRPr="00F1260C">
              <w:t xml:space="preserve"> 12.73%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11ED56" w14:textId="77777777" w:rsidR="00903CFC" w:rsidRPr="00DA449C" w:rsidRDefault="00903CFC">
            <w:pPr>
              <w:pStyle w:val="TableNormal0"/>
              <w:jc w:val="right"/>
            </w:pPr>
            <w:r w:rsidRPr="00F1260C">
              <w:t xml:space="preserve"> 22.84% </w:t>
            </w:r>
          </w:p>
        </w:tc>
      </w:tr>
      <w:tr w:rsidR="00903CFC" w:rsidRPr="00DA449C" w14:paraId="223CEA8D" w14:textId="77777777">
        <w:trPr>
          <w:trHeight w:val="227"/>
        </w:trPr>
        <w:tc>
          <w:tcPr>
            <w:tcW w:w="5726" w:type="dxa"/>
            <w:tcBorders>
              <w:right w:val="single" w:sz="4" w:space="0" w:color="A6A6A6" w:themeColor="background1" w:themeShade="A6"/>
            </w:tcBorders>
            <w:vAlign w:val="center"/>
          </w:tcPr>
          <w:p w14:paraId="6DEDE501" w14:textId="77777777" w:rsidR="00903CFC" w:rsidRPr="00DA449C" w:rsidRDefault="00903CFC">
            <w:pPr>
              <w:pStyle w:val="TableNormal0"/>
            </w:pPr>
            <w:r w:rsidRPr="000753A6">
              <w:t>Local sports reserve uncredited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774296" w14:textId="77777777" w:rsidR="00903CFC" w:rsidRPr="00DA449C" w:rsidRDefault="00903CFC">
            <w:pPr>
              <w:pStyle w:val="TableNormal0"/>
              <w:jc w:val="right"/>
            </w:pPr>
            <w:r w:rsidRPr="00F1260C">
              <w:t xml:space="preserve"> 9.14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424BA3" w14:textId="77777777" w:rsidR="00903CFC" w:rsidRPr="00DA449C" w:rsidRDefault="00903CFC">
            <w:pPr>
              <w:pStyle w:val="TableNormal0"/>
              <w:jc w:val="right"/>
            </w:pPr>
            <w:r w:rsidRPr="00F1260C">
              <w:t xml:space="preserve"> 2.88%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5C6936" w14:textId="77777777" w:rsidR="00903CFC" w:rsidRPr="00DA449C" w:rsidRDefault="00903CFC">
            <w:pPr>
              <w:pStyle w:val="TableNormal0"/>
              <w:jc w:val="right"/>
            </w:pPr>
            <w:r w:rsidRPr="00F1260C">
              <w:t xml:space="preserve"> 5.17% </w:t>
            </w:r>
          </w:p>
        </w:tc>
      </w:tr>
      <w:tr w:rsidR="00903CFC" w:rsidRPr="00DA449C" w14:paraId="2ADE43E4" w14:textId="77777777">
        <w:trPr>
          <w:trHeight w:val="227"/>
        </w:trPr>
        <w:tc>
          <w:tcPr>
            <w:tcW w:w="5726" w:type="dxa"/>
            <w:tcBorders>
              <w:right w:val="single" w:sz="4" w:space="0" w:color="A6A6A6" w:themeColor="background1" w:themeShade="A6"/>
            </w:tcBorders>
            <w:shd w:val="clear" w:color="auto" w:fill="DCEBF6"/>
            <w:vAlign w:val="center"/>
          </w:tcPr>
          <w:p w14:paraId="15FEE3F7" w14:textId="77777777" w:rsidR="00903CFC" w:rsidRPr="00F1260C" w:rsidRDefault="00903CFC">
            <w:pPr>
              <w:pStyle w:val="TableNormal0"/>
            </w:pPr>
            <w:r w:rsidRPr="00F1260C">
              <w:t>SUB-TOTAL UNCREDITED OPEN SPACE &amp; REGIONAL OPEN SPACE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6E7C2BCE" w14:textId="77777777" w:rsidR="00903CFC" w:rsidRPr="00F1260C" w:rsidRDefault="00903CFC">
            <w:pPr>
              <w:pStyle w:val="TableNormal0"/>
              <w:jc w:val="right"/>
            </w:pPr>
            <w:r w:rsidRPr="00F1260C">
              <w:t xml:space="preserve"> 120.54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2CA97D11" w14:textId="77777777" w:rsidR="00903CFC" w:rsidRPr="00F1260C" w:rsidRDefault="00903CFC">
            <w:pPr>
              <w:pStyle w:val="TableNormal0"/>
              <w:jc w:val="right"/>
            </w:pPr>
            <w:r w:rsidRPr="00F1260C">
              <w:t xml:space="preserve"> 38.00%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7D2FB922" w14:textId="77777777" w:rsidR="00903CFC" w:rsidRPr="00F1260C" w:rsidRDefault="00903CFC">
            <w:pPr>
              <w:pStyle w:val="TableNormal0"/>
              <w:jc w:val="right"/>
            </w:pPr>
            <w:r w:rsidRPr="00F1260C">
              <w:t xml:space="preserve"> 68.18% </w:t>
            </w:r>
          </w:p>
        </w:tc>
      </w:tr>
      <w:tr w:rsidR="00903CFC" w:rsidRPr="00DA449C" w14:paraId="2F1DAB37" w14:textId="77777777">
        <w:trPr>
          <w:trHeight w:val="227"/>
        </w:trPr>
        <w:tc>
          <w:tcPr>
            <w:tcW w:w="912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3C8E7" w:themeFill="accent5"/>
            <w:vAlign w:val="center"/>
          </w:tcPr>
          <w:p w14:paraId="2BDF4318" w14:textId="77777777" w:rsidR="00903CFC" w:rsidRPr="00F1260C" w:rsidRDefault="00903CFC">
            <w:pPr>
              <w:pStyle w:val="TableNormal0"/>
            </w:pPr>
            <w:r w:rsidRPr="00F1260C">
              <w:t>CREDITED OPEN SPACE</w:t>
            </w:r>
          </w:p>
        </w:tc>
      </w:tr>
      <w:tr w:rsidR="00903CFC" w:rsidRPr="00DA449C" w14:paraId="205EB949" w14:textId="77777777">
        <w:trPr>
          <w:trHeight w:val="227"/>
        </w:trPr>
        <w:tc>
          <w:tcPr>
            <w:tcW w:w="5726" w:type="dxa"/>
            <w:tcBorders>
              <w:right w:val="single" w:sz="4" w:space="0" w:color="A6A6A6" w:themeColor="background1" w:themeShade="A6"/>
            </w:tcBorders>
            <w:vAlign w:val="center"/>
          </w:tcPr>
          <w:p w14:paraId="203E1900" w14:textId="77777777" w:rsidR="00903CFC" w:rsidRPr="00DA449C" w:rsidRDefault="00903CFC">
            <w:pPr>
              <w:pStyle w:val="TableNormal0"/>
            </w:pPr>
            <w:r w:rsidRPr="00F1260C">
              <w:t xml:space="preserve">Local </w:t>
            </w:r>
            <w:r w:rsidRPr="000753A6">
              <w:t xml:space="preserve">network park </w:t>
            </w:r>
            <w:r w:rsidRPr="00F1260C">
              <w:t>(ICP land)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51DB70" w14:textId="77777777" w:rsidR="00903CFC" w:rsidRPr="00DA449C" w:rsidRDefault="00903CFC">
            <w:pPr>
              <w:pStyle w:val="TableNormal0"/>
              <w:jc w:val="right"/>
            </w:pPr>
            <w:r w:rsidRPr="00F1260C">
              <w:t xml:space="preserve"> 3.50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5C0146" w14:textId="77777777" w:rsidR="00903CFC" w:rsidRPr="00DA449C" w:rsidRDefault="00903CFC">
            <w:pPr>
              <w:pStyle w:val="TableNormal0"/>
              <w:jc w:val="right"/>
            </w:pPr>
            <w:r w:rsidRPr="00F1260C">
              <w:t xml:space="preserve"> 1.10%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A9ACFF" w14:textId="77777777" w:rsidR="00903CFC" w:rsidRPr="00DA449C" w:rsidRDefault="00903CFC">
            <w:pPr>
              <w:pStyle w:val="TableNormal0"/>
              <w:jc w:val="right"/>
            </w:pPr>
            <w:r w:rsidRPr="00F1260C">
              <w:t xml:space="preserve"> 1.98% </w:t>
            </w:r>
          </w:p>
        </w:tc>
      </w:tr>
      <w:tr w:rsidR="00903CFC" w:rsidRPr="00DA449C" w14:paraId="5E7ABB85" w14:textId="77777777">
        <w:trPr>
          <w:trHeight w:val="227"/>
        </w:trPr>
        <w:tc>
          <w:tcPr>
            <w:tcW w:w="5726" w:type="dxa"/>
            <w:tcBorders>
              <w:right w:val="single" w:sz="4" w:space="0" w:color="A6A6A6" w:themeColor="background1" w:themeShade="A6"/>
            </w:tcBorders>
            <w:vAlign w:val="center"/>
          </w:tcPr>
          <w:p w14:paraId="6CF6E8BA" w14:textId="77777777" w:rsidR="00903CFC" w:rsidRPr="00DA449C" w:rsidRDefault="00903CFC">
            <w:pPr>
              <w:pStyle w:val="TableNormal0"/>
            </w:pPr>
            <w:r w:rsidRPr="00F1260C">
              <w:t xml:space="preserve">Local </w:t>
            </w:r>
            <w:r w:rsidRPr="000753A6">
              <w:t xml:space="preserve">sports reserve credited </w:t>
            </w:r>
            <w:r w:rsidRPr="00F1260C">
              <w:t>(ICP Land)</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4B2526" w14:textId="77777777" w:rsidR="00903CFC" w:rsidRPr="00DA449C" w:rsidRDefault="00903CFC">
            <w:pPr>
              <w:pStyle w:val="TableNormal0"/>
              <w:jc w:val="right"/>
            </w:pPr>
            <w:r w:rsidRPr="00F1260C">
              <w:t xml:space="preserve"> 2.96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DD0D20" w14:textId="77777777" w:rsidR="00903CFC" w:rsidRPr="00DA449C" w:rsidRDefault="00903CFC">
            <w:pPr>
              <w:pStyle w:val="TableNormal0"/>
              <w:jc w:val="right"/>
            </w:pPr>
            <w:r w:rsidRPr="00F1260C">
              <w:t xml:space="preserve"> 0.93%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4D7B29" w14:textId="77777777" w:rsidR="00903CFC" w:rsidRPr="00DA449C" w:rsidRDefault="00903CFC">
            <w:pPr>
              <w:pStyle w:val="TableNormal0"/>
              <w:jc w:val="right"/>
            </w:pPr>
            <w:r w:rsidRPr="00F1260C">
              <w:t xml:space="preserve"> 1.68% </w:t>
            </w:r>
          </w:p>
        </w:tc>
      </w:tr>
      <w:tr w:rsidR="00903CFC" w:rsidRPr="00DA449C" w14:paraId="47CCF2D6" w14:textId="77777777">
        <w:trPr>
          <w:trHeight w:val="227"/>
        </w:trPr>
        <w:tc>
          <w:tcPr>
            <w:tcW w:w="5726" w:type="dxa"/>
            <w:tcBorders>
              <w:right w:val="single" w:sz="4" w:space="0" w:color="A6A6A6" w:themeColor="background1" w:themeShade="A6"/>
            </w:tcBorders>
            <w:shd w:val="clear" w:color="auto" w:fill="DCEBF6"/>
            <w:vAlign w:val="center"/>
          </w:tcPr>
          <w:p w14:paraId="2578BF2D" w14:textId="77777777" w:rsidR="00903CFC" w:rsidRPr="00F1260C" w:rsidRDefault="00903CFC">
            <w:pPr>
              <w:pStyle w:val="TableNormal0"/>
            </w:pPr>
            <w:r w:rsidRPr="00F1260C">
              <w:t>SUB-TOTAL CREDITED OPEN SPACE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244ADD5E" w14:textId="77777777" w:rsidR="00903CFC" w:rsidRPr="00DA449C" w:rsidRDefault="00903CFC">
            <w:pPr>
              <w:pStyle w:val="TableNormal0"/>
              <w:jc w:val="right"/>
            </w:pPr>
            <w:r w:rsidRPr="00F1260C">
              <w:t xml:space="preserve"> 6.46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671B2594" w14:textId="77777777" w:rsidR="00903CFC" w:rsidRPr="00DA449C" w:rsidRDefault="00903CFC">
            <w:pPr>
              <w:pStyle w:val="TableNormal0"/>
              <w:jc w:val="right"/>
            </w:pPr>
            <w:r w:rsidRPr="00F1260C">
              <w:t xml:space="preserve"> 2.04%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CEBF6"/>
            <w:vAlign w:val="center"/>
          </w:tcPr>
          <w:p w14:paraId="177D9515" w14:textId="77777777" w:rsidR="00903CFC" w:rsidRPr="00DA449C" w:rsidRDefault="00903CFC">
            <w:pPr>
              <w:pStyle w:val="TableNormal0"/>
              <w:jc w:val="right"/>
            </w:pPr>
            <w:r w:rsidRPr="00F1260C">
              <w:t xml:space="preserve"> 3.66% </w:t>
            </w:r>
          </w:p>
        </w:tc>
      </w:tr>
      <w:tr w:rsidR="00903CFC" w:rsidRPr="00DA449C" w14:paraId="4865FA13" w14:textId="77777777">
        <w:trPr>
          <w:trHeight w:val="227"/>
        </w:trPr>
        <w:tc>
          <w:tcPr>
            <w:tcW w:w="5726" w:type="dxa"/>
            <w:tcBorders>
              <w:right w:val="single" w:sz="4" w:space="0" w:color="A6A6A6" w:themeColor="background1" w:themeShade="A6"/>
            </w:tcBorders>
            <w:shd w:val="clear" w:color="auto" w:fill="B3D6ED"/>
            <w:vAlign w:val="center"/>
          </w:tcPr>
          <w:p w14:paraId="1C8CDC07" w14:textId="77777777" w:rsidR="00903CFC" w:rsidRPr="00F1260C" w:rsidRDefault="00903CFC">
            <w:pPr>
              <w:pStyle w:val="TableNormal0"/>
            </w:pPr>
            <w:r w:rsidRPr="00F1260C">
              <w:t>TOTAL ALL OPEN SPACE</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3D6ED"/>
            <w:vAlign w:val="center"/>
          </w:tcPr>
          <w:p w14:paraId="62E1BBAD" w14:textId="77777777" w:rsidR="00903CFC" w:rsidRPr="00DA449C" w:rsidRDefault="00903CFC">
            <w:pPr>
              <w:pStyle w:val="TableNormal0"/>
              <w:jc w:val="right"/>
            </w:pPr>
            <w:r w:rsidRPr="00F1260C">
              <w:t xml:space="preserve"> 127.01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3D6ED"/>
            <w:vAlign w:val="center"/>
          </w:tcPr>
          <w:p w14:paraId="08E9D276" w14:textId="77777777" w:rsidR="00903CFC" w:rsidRPr="00DA449C" w:rsidRDefault="00903CFC">
            <w:pPr>
              <w:pStyle w:val="TableNormal0"/>
              <w:jc w:val="right"/>
            </w:pPr>
            <w:r w:rsidRPr="00F1260C">
              <w:t xml:space="preserve"> 40.03%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3D6ED"/>
            <w:vAlign w:val="center"/>
          </w:tcPr>
          <w:p w14:paraId="0D3BC0F4" w14:textId="77777777" w:rsidR="00903CFC" w:rsidRPr="00DA449C" w:rsidRDefault="00903CFC">
            <w:pPr>
              <w:pStyle w:val="TableNormal0"/>
              <w:jc w:val="right"/>
            </w:pPr>
            <w:r w:rsidRPr="00F1260C">
              <w:t xml:space="preserve"> 71.84% </w:t>
            </w:r>
          </w:p>
        </w:tc>
      </w:tr>
      <w:tr w:rsidR="00903CFC" w:rsidRPr="00DA449C" w14:paraId="53B6870E" w14:textId="77777777">
        <w:trPr>
          <w:trHeight w:val="227"/>
        </w:trPr>
        <w:tc>
          <w:tcPr>
            <w:tcW w:w="5726" w:type="dxa"/>
            <w:tcBorders>
              <w:right w:val="single" w:sz="4" w:space="0" w:color="A6A6A6" w:themeColor="background1" w:themeShade="A6"/>
            </w:tcBorders>
            <w:shd w:val="clear" w:color="auto" w:fill="004C97" w:themeFill="accent1"/>
            <w:vAlign w:val="center"/>
          </w:tcPr>
          <w:p w14:paraId="0B3795E7" w14:textId="77777777" w:rsidR="00903CFC" w:rsidRPr="001F6FA2" w:rsidRDefault="00903CFC">
            <w:pPr>
              <w:pStyle w:val="TableNormal0"/>
              <w:rPr>
                <w:b/>
                <w:bCs/>
                <w:color w:val="FFFFFF" w:themeColor="background1"/>
              </w:rPr>
            </w:pPr>
            <w:r w:rsidRPr="001F6FA2">
              <w:rPr>
                <w:b/>
                <w:bCs/>
                <w:color w:val="FFFFFF" w:themeColor="background1"/>
              </w:rPr>
              <w:t>TOTAL NET DEVELOPABLE AREA – (NDA) Ha</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6E7E8114" w14:textId="77777777" w:rsidR="00903CFC" w:rsidRPr="00022E94" w:rsidRDefault="00903CFC">
            <w:pPr>
              <w:pStyle w:val="TableNormal0"/>
              <w:jc w:val="right"/>
              <w:rPr>
                <w:b/>
                <w:bCs/>
                <w:color w:val="FFFFFF" w:themeColor="background1"/>
              </w:rPr>
            </w:pPr>
            <w:r w:rsidRPr="00F1260C">
              <w:rPr>
                <w:b/>
                <w:color w:val="FFFFFF" w:themeColor="background1"/>
              </w:rPr>
              <w:t xml:space="preserve"> 176.80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062AC505" w14:textId="77777777" w:rsidR="00903CFC" w:rsidRPr="00022E94" w:rsidRDefault="00903CFC">
            <w:pPr>
              <w:pStyle w:val="TableNormal0"/>
              <w:jc w:val="right"/>
              <w:rPr>
                <w:b/>
                <w:bCs/>
                <w:color w:val="FFFFFF" w:themeColor="background1"/>
              </w:rPr>
            </w:pPr>
            <w:r w:rsidRPr="00F1260C">
              <w:rPr>
                <w:b/>
                <w:color w:val="FFFFFF" w:themeColor="background1"/>
              </w:rPr>
              <w:t xml:space="preserve"> 55.73%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31D501E5" w14:textId="77777777" w:rsidR="00903CFC" w:rsidRPr="00022E94" w:rsidRDefault="00903CFC">
            <w:pPr>
              <w:pStyle w:val="TableNormal0"/>
              <w:jc w:val="right"/>
              <w:rPr>
                <w:b/>
                <w:bCs/>
                <w:color w:val="FFFFFF" w:themeColor="background1"/>
              </w:rPr>
            </w:pPr>
            <w:r w:rsidRPr="00F1260C">
              <w:rPr>
                <w:rFonts w:ascii="Calibri" w:hAnsi="Calibri" w:cs="Calibri"/>
                <w:b/>
                <w:color w:val="FFFFFF" w:themeColor="background1"/>
              </w:rPr>
              <w:t> </w:t>
            </w:r>
          </w:p>
        </w:tc>
      </w:tr>
      <w:tr w:rsidR="00903CFC" w:rsidRPr="00DA449C" w14:paraId="397C5EA1" w14:textId="77777777">
        <w:trPr>
          <w:trHeight w:val="227"/>
        </w:trPr>
        <w:tc>
          <w:tcPr>
            <w:tcW w:w="5726" w:type="dxa"/>
            <w:tcBorders>
              <w:right w:val="single" w:sz="4" w:space="0" w:color="A6A6A6" w:themeColor="background1" w:themeShade="A6"/>
            </w:tcBorders>
            <w:shd w:val="clear" w:color="auto" w:fill="004C97" w:themeFill="accent1"/>
            <w:vAlign w:val="center"/>
          </w:tcPr>
          <w:p w14:paraId="1C680E43" w14:textId="77777777" w:rsidR="00903CFC" w:rsidRPr="001F6FA2" w:rsidRDefault="00903CFC">
            <w:pPr>
              <w:pStyle w:val="TableNormal0"/>
              <w:rPr>
                <w:b/>
                <w:bCs/>
                <w:color w:val="FFFFFF" w:themeColor="background1"/>
              </w:rPr>
            </w:pPr>
            <w:r w:rsidRPr="001F6FA2">
              <w:rPr>
                <w:b/>
                <w:bCs/>
                <w:color w:val="FFFFFF" w:themeColor="background1"/>
              </w:rPr>
              <w:t>NET DEVELOPABLE AREA – RESIDENTIAL (NDAR) Ha</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5EF7E293" w14:textId="77777777" w:rsidR="00903CFC" w:rsidRPr="00022E94" w:rsidRDefault="00903CFC">
            <w:pPr>
              <w:pStyle w:val="TableNormal0"/>
              <w:jc w:val="right"/>
              <w:rPr>
                <w:b/>
                <w:bCs/>
                <w:color w:val="FFFFFF" w:themeColor="background1"/>
              </w:rPr>
            </w:pPr>
            <w:r w:rsidRPr="00F1260C">
              <w:rPr>
                <w:b/>
                <w:color w:val="FFFFFF" w:themeColor="background1"/>
              </w:rPr>
              <w:t xml:space="preserve"> 35.14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66BC111E" w14:textId="77777777" w:rsidR="00903CFC" w:rsidRPr="00022E94" w:rsidRDefault="00903CFC">
            <w:pPr>
              <w:pStyle w:val="TableNormal0"/>
              <w:jc w:val="right"/>
              <w:rPr>
                <w:b/>
                <w:bCs/>
                <w:color w:val="FFFFFF" w:themeColor="background1"/>
              </w:rPr>
            </w:pPr>
            <w:r w:rsidRPr="00F1260C">
              <w:rPr>
                <w:b/>
                <w:color w:val="FFFFFF" w:themeColor="background1"/>
              </w:rPr>
              <w:t xml:space="preserve"> 11.08%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57E9A56E" w14:textId="77777777" w:rsidR="00903CFC" w:rsidRPr="00022E94" w:rsidRDefault="00903CFC">
            <w:pPr>
              <w:pStyle w:val="TableNormal0"/>
              <w:jc w:val="right"/>
              <w:rPr>
                <w:b/>
                <w:bCs/>
                <w:color w:val="FFFFFF" w:themeColor="background1"/>
              </w:rPr>
            </w:pPr>
            <w:r w:rsidRPr="00F1260C">
              <w:rPr>
                <w:rFonts w:ascii="Calibri" w:hAnsi="Calibri" w:cs="Calibri"/>
                <w:b/>
                <w:color w:val="FFFFFF" w:themeColor="background1"/>
              </w:rPr>
              <w:t> </w:t>
            </w:r>
          </w:p>
        </w:tc>
      </w:tr>
      <w:tr w:rsidR="00903CFC" w:rsidRPr="00DA449C" w14:paraId="630B92ED" w14:textId="77777777">
        <w:trPr>
          <w:trHeight w:val="227"/>
        </w:trPr>
        <w:tc>
          <w:tcPr>
            <w:tcW w:w="5726" w:type="dxa"/>
            <w:tcBorders>
              <w:right w:val="single" w:sz="4" w:space="0" w:color="A6A6A6" w:themeColor="background1" w:themeShade="A6"/>
            </w:tcBorders>
            <w:shd w:val="clear" w:color="auto" w:fill="004C97" w:themeFill="accent1"/>
            <w:vAlign w:val="center"/>
          </w:tcPr>
          <w:p w14:paraId="73470F04" w14:textId="77777777" w:rsidR="00903CFC" w:rsidRPr="001F6FA2" w:rsidRDefault="00903CFC">
            <w:pPr>
              <w:pStyle w:val="TableNormal0"/>
              <w:rPr>
                <w:b/>
                <w:bCs/>
                <w:color w:val="FFFFFF" w:themeColor="background1"/>
              </w:rPr>
            </w:pPr>
            <w:r w:rsidRPr="001F6FA2">
              <w:rPr>
                <w:b/>
                <w:bCs/>
                <w:color w:val="FFFFFF" w:themeColor="background1"/>
              </w:rPr>
              <w:t>NET DEVELOPABLE AREA – EMPLOYMENT (NDAE) Ha</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08180611" w14:textId="77777777" w:rsidR="00903CFC" w:rsidRPr="00022E94" w:rsidRDefault="00903CFC">
            <w:pPr>
              <w:pStyle w:val="TableNormal0"/>
              <w:jc w:val="right"/>
              <w:rPr>
                <w:b/>
                <w:bCs/>
                <w:color w:val="FFFFFF" w:themeColor="background1"/>
              </w:rPr>
            </w:pPr>
            <w:r w:rsidRPr="00F1260C">
              <w:rPr>
                <w:b/>
                <w:color w:val="FFFFFF" w:themeColor="background1"/>
              </w:rPr>
              <w:t xml:space="preserve"> 141.66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1CAD6629" w14:textId="77777777" w:rsidR="00903CFC" w:rsidRPr="00022E94" w:rsidRDefault="00903CFC">
            <w:pPr>
              <w:pStyle w:val="TableNormal0"/>
              <w:jc w:val="right"/>
              <w:rPr>
                <w:b/>
                <w:bCs/>
                <w:color w:val="FFFFFF" w:themeColor="background1"/>
              </w:rPr>
            </w:pPr>
            <w:r w:rsidRPr="00F1260C">
              <w:rPr>
                <w:b/>
                <w:color w:val="FFFFFF" w:themeColor="background1"/>
              </w:rPr>
              <w:t xml:space="preserve"> 44.65% </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4C97" w:themeFill="accent1"/>
            <w:vAlign w:val="center"/>
          </w:tcPr>
          <w:p w14:paraId="4334FE46" w14:textId="77777777" w:rsidR="00903CFC" w:rsidRPr="00022E94" w:rsidRDefault="00903CFC">
            <w:pPr>
              <w:pStyle w:val="TableNormal0"/>
              <w:jc w:val="right"/>
              <w:rPr>
                <w:b/>
                <w:bCs/>
                <w:color w:val="FFFFFF" w:themeColor="background1"/>
              </w:rPr>
            </w:pPr>
            <w:r w:rsidRPr="00F1260C">
              <w:rPr>
                <w:rFonts w:ascii="Calibri" w:hAnsi="Calibri" w:cs="Calibri"/>
                <w:b/>
                <w:color w:val="FFFFFF" w:themeColor="background1"/>
              </w:rPr>
              <w:t> </w:t>
            </w:r>
          </w:p>
        </w:tc>
      </w:tr>
    </w:tbl>
    <w:p w14:paraId="4D8D104F" w14:textId="2EF3004E" w:rsidR="00903CFC" w:rsidRPr="00903CFC" w:rsidRDefault="00903CFC" w:rsidP="00903CFC">
      <w:pPr>
        <w:sectPr w:rsidR="00903CFC" w:rsidRPr="00903CFC" w:rsidSect="00A73E19">
          <w:headerReference w:type="even" r:id="rId40"/>
          <w:headerReference w:type="default" r:id="rId41"/>
          <w:footerReference w:type="default" r:id="rId42"/>
          <w:headerReference w:type="first" r:id="rId43"/>
          <w:pgSz w:w="11901" w:h="16846" w:code="9"/>
          <w:pgMar w:top="1701" w:right="1134" w:bottom="851" w:left="1985" w:header="283" w:footer="0" w:gutter="0"/>
          <w:cols w:space="720"/>
          <w:docGrid w:linePitch="299"/>
        </w:sectPr>
      </w:pPr>
    </w:p>
    <w:p w14:paraId="737531E9" w14:textId="3338CB4B" w:rsidR="00476C6F" w:rsidRPr="00B85DD7" w:rsidRDefault="00B85DD7" w:rsidP="00B85DD7">
      <w:pPr>
        <w:pStyle w:val="Caption"/>
      </w:pPr>
      <w:bookmarkStart w:id="104" w:name="_Ref146009252"/>
      <w:bookmarkStart w:id="105" w:name="_Ref146008534"/>
      <w:bookmarkStart w:id="106" w:name="_Toc176522434"/>
      <w:bookmarkEnd w:id="101"/>
      <w:bookmarkEnd w:id="102"/>
      <w:bookmarkEnd w:id="103"/>
      <w:r w:rsidRPr="00B85DD7">
        <w:lastRenderedPageBreak/>
        <w:t xml:space="preserve">Table </w:t>
      </w:r>
      <w:r>
        <w:fldChar w:fldCharType="begin"/>
      </w:r>
      <w:r>
        <w:instrText xml:space="preserve"> SEQ Table \* ARABIC </w:instrText>
      </w:r>
      <w:r>
        <w:fldChar w:fldCharType="separate"/>
      </w:r>
      <w:r w:rsidRPr="00B85DD7">
        <w:rPr>
          <w:noProof/>
        </w:rPr>
        <w:t>17</w:t>
      </w:r>
      <w:r>
        <w:rPr>
          <w:noProof/>
        </w:rPr>
        <w:fldChar w:fldCharType="end"/>
      </w:r>
      <w:r w:rsidRPr="00B85DD7">
        <w:t xml:space="preserve">: </w:t>
      </w:r>
      <w:bookmarkEnd w:id="104"/>
      <w:r w:rsidR="00476C6F" w:rsidRPr="00B85DD7">
        <w:t xml:space="preserve"> Parcel </w:t>
      </w:r>
      <w:r w:rsidR="00055487" w:rsidRPr="00B85DD7">
        <w:t>specific land use budget</w:t>
      </w:r>
      <w:bookmarkEnd w:id="105"/>
      <w:bookmarkEnd w:id="106"/>
    </w:p>
    <w:tbl>
      <w:tblPr>
        <w:tblStyle w:val="ListTable4-Accent5"/>
        <w:tblW w:w="12834"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0" w:type="dxa"/>
          <w:right w:w="0" w:type="dxa"/>
        </w:tblCellMar>
        <w:tblLook w:val="04A0" w:firstRow="1" w:lastRow="0" w:firstColumn="1" w:lastColumn="0" w:noHBand="0" w:noVBand="1"/>
      </w:tblPr>
      <w:tblGrid>
        <w:gridCol w:w="725"/>
        <w:gridCol w:w="680"/>
        <w:gridCol w:w="735"/>
        <w:gridCol w:w="808"/>
        <w:gridCol w:w="870"/>
        <w:gridCol w:w="707"/>
        <w:gridCol w:w="896"/>
        <w:gridCol w:w="878"/>
        <w:gridCol w:w="730"/>
        <w:gridCol w:w="717"/>
        <w:gridCol w:w="719"/>
        <w:gridCol w:w="727"/>
        <w:gridCol w:w="758"/>
        <w:gridCol w:w="751"/>
        <w:gridCol w:w="711"/>
        <w:gridCol w:w="712"/>
        <w:gridCol w:w="710"/>
      </w:tblGrid>
      <w:tr w:rsidR="0099430A" w14:paraId="177D9C60" w14:textId="7777777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5" w:type="dxa"/>
            <w:vMerge w:val="restart"/>
            <w:shd w:val="clear" w:color="auto" w:fill="58A5C7" w:themeFill="accent3"/>
            <w:vAlign w:val="center"/>
          </w:tcPr>
          <w:p w14:paraId="52456018" w14:textId="77777777" w:rsidR="0099430A" w:rsidRPr="00A82D68" w:rsidRDefault="0099430A">
            <w:pPr>
              <w:pStyle w:val="TableNormal0"/>
              <w:spacing w:beforeLines="40" w:before="96" w:afterLines="40" w:after="96"/>
              <w:jc w:val="center"/>
              <w:rPr>
                <w:color w:val="auto"/>
                <w:sz w:val="14"/>
                <w:szCs w:val="14"/>
              </w:rPr>
            </w:pPr>
            <w:r w:rsidRPr="00A82D68">
              <w:rPr>
                <w:color w:val="auto"/>
                <w:sz w:val="14"/>
                <w:szCs w:val="14"/>
              </w:rPr>
              <w:t>PARCE</w:t>
            </w:r>
            <w:r>
              <w:rPr>
                <w:color w:val="auto"/>
                <w:sz w:val="14"/>
                <w:szCs w:val="14"/>
              </w:rPr>
              <w:t>L I</w:t>
            </w:r>
            <w:r w:rsidRPr="00A82D68">
              <w:rPr>
                <w:color w:val="auto"/>
                <w:sz w:val="14"/>
                <w:szCs w:val="14"/>
              </w:rPr>
              <w:t>D</w:t>
            </w:r>
          </w:p>
        </w:tc>
        <w:tc>
          <w:tcPr>
            <w:tcW w:w="680" w:type="dxa"/>
            <w:vMerge w:val="restart"/>
            <w:shd w:val="clear" w:color="auto" w:fill="58A5C7" w:themeFill="accent3"/>
            <w:vAlign w:val="center"/>
          </w:tcPr>
          <w:p w14:paraId="4A844D9D"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A82D68">
              <w:rPr>
                <w:color w:val="auto"/>
                <w:sz w:val="14"/>
                <w:szCs w:val="14"/>
              </w:rPr>
              <w:t>TOTAL AREA (HA)</w:t>
            </w:r>
          </w:p>
        </w:tc>
        <w:tc>
          <w:tcPr>
            <w:tcW w:w="3120" w:type="dxa"/>
            <w:gridSpan w:val="4"/>
            <w:shd w:val="clear" w:color="auto" w:fill="58A5C7" w:themeFill="accent3"/>
            <w:vAlign w:val="center"/>
          </w:tcPr>
          <w:p w14:paraId="50A25228"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sz w:val="14"/>
                <w:szCs w:val="14"/>
              </w:rPr>
            </w:pPr>
            <w:r w:rsidRPr="00A82D68">
              <w:rPr>
                <w:color w:val="auto"/>
                <w:sz w:val="14"/>
                <w:szCs w:val="14"/>
              </w:rPr>
              <w:t>TRANSPORT</w:t>
            </w:r>
          </w:p>
        </w:tc>
        <w:tc>
          <w:tcPr>
            <w:tcW w:w="4667" w:type="dxa"/>
            <w:gridSpan w:val="6"/>
            <w:shd w:val="clear" w:color="auto" w:fill="58A5C7" w:themeFill="accent3"/>
            <w:vAlign w:val="center"/>
          </w:tcPr>
          <w:p w14:paraId="7E36A55D"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sz w:val="14"/>
                <w:szCs w:val="14"/>
              </w:rPr>
            </w:pPr>
            <w:r w:rsidRPr="00A82D68">
              <w:rPr>
                <w:color w:val="auto"/>
                <w:sz w:val="14"/>
                <w:szCs w:val="14"/>
              </w:rPr>
              <w:t>OPEN SPACE</w:t>
            </w:r>
          </w:p>
        </w:tc>
        <w:tc>
          <w:tcPr>
            <w:tcW w:w="758" w:type="dxa"/>
            <w:vMerge w:val="restart"/>
            <w:shd w:val="clear" w:color="auto" w:fill="58A5C7" w:themeFill="accent3"/>
            <w:textDirection w:val="btLr"/>
            <w:vAlign w:val="center"/>
          </w:tcPr>
          <w:p w14:paraId="1172E304"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A82D68">
              <w:rPr>
                <w:color w:val="auto"/>
                <w:sz w:val="14"/>
                <w:szCs w:val="14"/>
              </w:rPr>
              <w:t>TOTAL NET DEVELOPABLE AREA (HA)</w:t>
            </w:r>
          </w:p>
        </w:tc>
        <w:tc>
          <w:tcPr>
            <w:tcW w:w="751" w:type="dxa"/>
            <w:vMerge w:val="restart"/>
            <w:shd w:val="clear" w:color="auto" w:fill="58A5C7" w:themeFill="accent3"/>
            <w:textDirection w:val="btLr"/>
            <w:vAlign w:val="center"/>
          </w:tcPr>
          <w:p w14:paraId="7F7BB83D"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A82D68">
              <w:rPr>
                <w:color w:val="auto"/>
                <w:sz w:val="14"/>
                <w:szCs w:val="14"/>
              </w:rPr>
              <w:t>TOTAL CONTRIBUTION LAND (HA)</w:t>
            </w:r>
          </w:p>
        </w:tc>
        <w:tc>
          <w:tcPr>
            <w:tcW w:w="711" w:type="dxa"/>
            <w:vMerge w:val="restart"/>
            <w:shd w:val="clear" w:color="auto" w:fill="58A5C7" w:themeFill="accent3"/>
            <w:textDirection w:val="btLr"/>
            <w:vAlign w:val="center"/>
          </w:tcPr>
          <w:p w14:paraId="4857E74F"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A82D68">
              <w:rPr>
                <w:color w:val="auto"/>
                <w:sz w:val="14"/>
                <w:szCs w:val="14"/>
              </w:rPr>
              <w:t>TRANSPORT (HA)</w:t>
            </w:r>
          </w:p>
        </w:tc>
        <w:tc>
          <w:tcPr>
            <w:tcW w:w="712" w:type="dxa"/>
            <w:vMerge w:val="restart"/>
            <w:shd w:val="clear" w:color="auto" w:fill="58A5C7" w:themeFill="accent3"/>
            <w:textDirection w:val="btLr"/>
            <w:vAlign w:val="center"/>
          </w:tcPr>
          <w:p w14:paraId="6F5191F2"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A82D68">
              <w:rPr>
                <w:color w:val="auto"/>
                <w:sz w:val="14"/>
                <w:szCs w:val="14"/>
              </w:rPr>
              <w:t>RESIDENTIAL COMMUNITY &amp; RECREATION (HA)</w:t>
            </w:r>
          </w:p>
        </w:tc>
        <w:tc>
          <w:tcPr>
            <w:tcW w:w="710" w:type="dxa"/>
            <w:vMerge w:val="restart"/>
            <w:shd w:val="clear" w:color="auto" w:fill="58A5C7" w:themeFill="accent3"/>
            <w:textDirection w:val="btLr"/>
            <w:vAlign w:val="center"/>
          </w:tcPr>
          <w:p w14:paraId="2758DF5C" w14:textId="77777777" w:rsidR="0099430A" w:rsidRPr="00A82D68" w:rsidRDefault="0099430A">
            <w:pPr>
              <w:pStyle w:val="TableNorm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color w:val="auto"/>
                <w:sz w:val="14"/>
                <w:szCs w:val="14"/>
              </w:rPr>
            </w:pPr>
            <w:r w:rsidRPr="00A82D68">
              <w:rPr>
                <w:color w:val="auto"/>
                <w:sz w:val="14"/>
                <w:szCs w:val="14"/>
              </w:rPr>
              <w:t>COMMERCIAL &amp; INDUSTRIAL COMMUNITY &amp; RECREATION (HA)</w:t>
            </w:r>
          </w:p>
        </w:tc>
      </w:tr>
      <w:tr w:rsidR="00A6166A" w14:paraId="039AA23F" w14:textId="77777777">
        <w:trPr>
          <w:cnfStyle w:val="000000100000" w:firstRow="0" w:lastRow="0" w:firstColumn="0" w:lastColumn="0" w:oddVBand="0" w:evenVBand="0" w:oddHBand="1" w:evenHBand="0" w:firstRowFirstColumn="0" w:firstRowLastColumn="0" w:lastRowFirstColumn="0" w:lastRowLastColumn="0"/>
          <w:trHeight w:val="2124"/>
          <w:jc w:val="center"/>
        </w:trPr>
        <w:tc>
          <w:tcPr>
            <w:cnfStyle w:val="001000000000" w:firstRow="0" w:lastRow="0" w:firstColumn="1" w:lastColumn="0" w:oddVBand="0" w:evenVBand="0" w:oddHBand="0" w:evenHBand="0" w:firstRowFirstColumn="0" w:firstRowLastColumn="0" w:lastRowFirstColumn="0" w:lastRowLastColumn="0"/>
            <w:tcW w:w="725" w:type="dxa"/>
            <w:vMerge/>
          </w:tcPr>
          <w:p w14:paraId="48E4BB15" w14:textId="77777777" w:rsidR="0099430A" w:rsidRPr="00292906" w:rsidRDefault="0099430A">
            <w:pPr>
              <w:pStyle w:val="TableNormal0"/>
              <w:spacing w:beforeLines="40" w:before="96" w:afterLines="40" w:after="96"/>
              <w:jc w:val="center"/>
              <w:rPr>
                <w:b w:val="0"/>
                <w:bCs w:val="0"/>
                <w:sz w:val="16"/>
                <w:szCs w:val="16"/>
              </w:rPr>
            </w:pPr>
          </w:p>
        </w:tc>
        <w:tc>
          <w:tcPr>
            <w:tcW w:w="680" w:type="dxa"/>
            <w:vMerge/>
          </w:tcPr>
          <w:p w14:paraId="09E9F4EA" w14:textId="77777777" w:rsidR="0099430A" w:rsidRPr="00292906"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b/>
                <w:bCs/>
                <w:sz w:val="16"/>
                <w:szCs w:val="16"/>
              </w:rPr>
            </w:pPr>
          </w:p>
        </w:tc>
        <w:tc>
          <w:tcPr>
            <w:tcW w:w="735" w:type="dxa"/>
            <w:shd w:val="clear" w:color="auto" w:fill="9AC8DD" w:themeFill="accent3" w:themeFillTint="99"/>
            <w:textDirection w:val="btLr"/>
            <w:vAlign w:val="center"/>
          </w:tcPr>
          <w:p w14:paraId="6F657824"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Arterial Road - Existing Road Reserve</w:t>
            </w:r>
          </w:p>
        </w:tc>
        <w:tc>
          <w:tcPr>
            <w:tcW w:w="808" w:type="dxa"/>
            <w:shd w:val="clear" w:color="auto" w:fill="9AC8DD" w:themeFill="accent3" w:themeFillTint="99"/>
            <w:textDirection w:val="btLr"/>
            <w:vAlign w:val="center"/>
          </w:tcPr>
          <w:p w14:paraId="22BEF3B1"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Arterial Road - New / Widening / Intersection Flaring (ICP land)</w:t>
            </w:r>
          </w:p>
        </w:tc>
        <w:tc>
          <w:tcPr>
            <w:tcW w:w="870" w:type="dxa"/>
            <w:shd w:val="clear" w:color="auto" w:fill="9AC8DD" w:themeFill="accent3" w:themeFillTint="99"/>
            <w:textDirection w:val="btLr"/>
            <w:vAlign w:val="center"/>
          </w:tcPr>
          <w:p w14:paraId="12979576"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Non-Arterial Road - Retained Existing Road Reserve</w:t>
            </w:r>
          </w:p>
        </w:tc>
        <w:tc>
          <w:tcPr>
            <w:tcW w:w="707" w:type="dxa"/>
            <w:shd w:val="clear" w:color="auto" w:fill="9AC8DD" w:themeFill="accent3" w:themeFillTint="99"/>
            <w:textDirection w:val="btLr"/>
            <w:vAlign w:val="center"/>
          </w:tcPr>
          <w:p w14:paraId="5C4D8045"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Non-Arterial Road - New / Widening / Intersection Flaring (ICP land)</w:t>
            </w:r>
          </w:p>
        </w:tc>
        <w:tc>
          <w:tcPr>
            <w:tcW w:w="896" w:type="dxa"/>
            <w:shd w:val="clear" w:color="auto" w:fill="9AC8DD" w:themeFill="accent3" w:themeFillTint="99"/>
            <w:textDirection w:val="btLr"/>
            <w:vAlign w:val="center"/>
          </w:tcPr>
          <w:p w14:paraId="243EBDF2"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Waterway and Drainage Reserve</w:t>
            </w:r>
          </w:p>
        </w:tc>
        <w:tc>
          <w:tcPr>
            <w:tcW w:w="878" w:type="dxa"/>
            <w:shd w:val="clear" w:color="auto" w:fill="9AC8DD" w:themeFill="accent3" w:themeFillTint="99"/>
            <w:textDirection w:val="btLr"/>
            <w:vAlign w:val="center"/>
          </w:tcPr>
          <w:p w14:paraId="1609AF74"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Utilities Easements</w:t>
            </w:r>
          </w:p>
        </w:tc>
        <w:tc>
          <w:tcPr>
            <w:tcW w:w="730" w:type="dxa"/>
            <w:shd w:val="clear" w:color="auto" w:fill="9AC8DD" w:themeFill="accent3" w:themeFillTint="99"/>
            <w:textDirection w:val="btLr"/>
            <w:vAlign w:val="center"/>
          </w:tcPr>
          <w:p w14:paraId="0C9CB402"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Local Network Park (ICP land)</w:t>
            </w:r>
          </w:p>
        </w:tc>
        <w:tc>
          <w:tcPr>
            <w:tcW w:w="717" w:type="dxa"/>
            <w:shd w:val="clear" w:color="auto" w:fill="9AC8DD" w:themeFill="accent3" w:themeFillTint="99"/>
            <w:textDirection w:val="btLr"/>
            <w:vAlign w:val="center"/>
          </w:tcPr>
          <w:p w14:paraId="72B27369"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Aboriginal Heritage</w:t>
            </w:r>
          </w:p>
        </w:tc>
        <w:tc>
          <w:tcPr>
            <w:tcW w:w="719" w:type="dxa"/>
            <w:shd w:val="clear" w:color="auto" w:fill="9AC8DD" w:themeFill="accent3" w:themeFillTint="99"/>
            <w:textDirection w:val="btLr"/>
            <w:vAlign w:val="center"/>
          </w:tcPr>
          <w:p w14:paraId="4302764F" w14:textId="77777777" w:rsidR="0099430A" w:rsidRPr="001726F5"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sz w:val="16"/>
                <w:szCs w:val="16"/>
              </w:rPr>
            </w:pPr>
            <w:r w:rsidRPr="001726F5">
              <w:rPr>
                <w:rFonts w:ascii="Arial" w:hAnsi="Arial" w:cs="Arial"/>
                <w:color w:val="000000"/>
                <w:sz w:val="16"/>
                <w:szCs w:val="16"/>
              </w:rPr>
              <w:t>Local Sports Reserve Uncredited</w:t>
            </w:r>
          </w:p>
        </w:tc>
        <w:tc>
          <w:tcPr>
            <w:tcW w:w="727" w:type="dxa"/>
            <w:shd w:val="clear" w:color="auto" w:fill="9AC8DD"/>
            <w:textDirection w:val="btLr"/>
            <w:vAlign w:val="center"/>
          </w:tcPr>
          <w:p w14:paraId="50819595" w14:textId="77777777" w:rsidR="0099430A" w:rsidRPr="00D169DF"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001726F5">
              <w:rPr>
                <w:rFonts w:ascii="Arial" w:hAnsi="Arial" w:cs="Arial"/>
                <w:color w:val="000000"/>
                <w:sz w:val="16"/>
                <w:szCs w:val="16"/>
              </w:rPr>
              <w:t>Local Sports Reserve Credited (ICP Land)</w:t>
            </w:r>
          </w:p>
        </w:tc>
        <w:tc>
          <w:tcPr>
            <w:tcW w:w="758" w:type="dxa"/>
            <w:vMerge/>
            <w:textDirection w:val="btLr"/>
          </w:tcPr>
          <w:p w14:paraId="165449A7" w14:textId="77777777" w:rsidR="0099430A" w:rsidRPr="003F3AD6"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p>
        </w:tc>
        <w:tc>
          <w:tcPr>
            <w:tcW w:w="751" w:type="dxa"/>
            <w:vMerge/>
            <w:textDirection w:val="btLr"/>
          </w:tcPr>
          <w:p w14:paraId="3A9A3AF3" w14:textId="77777777" w:rsidR="0099430A" w:rsidRPr="003F3AD6"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p>
        </w:tc>
        <w:tc>
          <w:tcPr>
            <w:tcW w:w="711" w:type="dxa"/>
            <w:vMerge/>
            <w:textDirection w:val="btLr"/>
          </w:tcPr>
          <w:p w14:paraId="49D4475B" w14:textId="77777777" w:rsidR="0099430A" w:rsidRPr="003F3AD6"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p>
        </w:tc>
        <w:tc>
          <w:tcPr>
            <w:tcW w:w="712" w:type="dxa"/>
            <w:vMerge/>
            <w:textDirection w:val="btLr"/>
          </w:tcPr>
          <w:p w14:paraId="6FC2480B" w14:textId="77777777" w:rsidR="0099430A" w:rsidRPr="003F3AD6"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p>
        </w:tc>
        <w:tc>
          <w:tcPr>
            <w:tcW w:w="710" w:type="dxa"/>
            <w:vMerge/>
            <w:textDirection w:val="btLr"/>
          </w:tcPr>
          <w:p w14:paraId="0B52D3F9" w14:textId="77777777" w:rsidR="0099430A" w:rsidRPr="003F3AD6" w:rsidRDefault="0099430A">
            <w:pPr>
              <w:pStyle w:val="TableNorm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p>
        </w:tc>
      </w:tr>
      <w:tr w:rsidR="00E7043E" w14:paraId="24B352B9"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5E4EF37F" w14:textId="77777777" w:rsidR="00E7043E" w:rsidRPr="00A56217" w:rsidRDefault="00E7043E" w:rsidP="00E7043E">
            <w:pPr>
              <w:pStyle w:val="TableNormal0"/>
            </w:pPr>
            <w:r w:rsidRPr="00F1260C">
              <w:t>CK-01E</w:t>
            </w:r>
          </w:p>
        </w:tc>
        <w:tc>
          <w:tcPr>
            <w:tcW w:w="680" w:type="dxa"/>
            <w:vAlign w:val="center"/>
          </w:tcPr>
          <w:p w14:paraId="15E03A3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19.12</w:t>
            </w:r>
          </w:p>
        </w:tc>
        <w:tc>
          <w:tcPr>
            <w:tcW w:w="735" w:type="dxa"/>
            <w:vAlign w:val="center"/>
          </w:tcPr>
          <w:p w14:paraId="5625F2B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08DE6E0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0.36</w:t>
            </w:r>
          </w:p>
        </w:tc>
        <w:tc>
          <w:tcPr>
            <w:tcW w:w="870" w:type="dxa"/>
            <w:vAlign w:val="center"/>
          </w:tcPr>
          <w:p w14:paraId="582F671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2D93D7AB"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1BC598E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0688CC3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490E0C3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0.59</w:t>
            </w:r>
          </w:p>
        </w:tc>
        <w:tc>
          <w:tcPr>
            <w:tcW w:w="717" w:type="dxa"/>
            <w:vAlign w:val="center"/>
          </w:tcPr>
          <w:p w14:paraId="3AF7EF2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549E7C1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5F0B5EC9"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52403C7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18.17</w:t>
            </w:r>
          </w:p>
        </w:tc>
        <w:tc>
          <w:tcPr>
            <w:tcW w:w="751" w:type="dxa"/>
            <w:vAlign w:val="center"/>
          </w:tcPr>
          <w:p w14:paraId="055C1C8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19.12</w:t>
            </w:r>
          </w:p>
        </w:tc>
        <w:tc>
          <w:tcPr>
            <w:tcW w:w="711" w:type="dxa"/>
            <w:vAlign w:val="center"/>
          </w:tcPr>
          <w:p w14:paraId="39BE966C" w14:textId="45313212"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0.36 </w:t>
            </w:r>
          </w:p>
        </w:tc>
        <w:tc>
          <w:tcPr>
            <w:tcW w:w="712" w:type="dxa"/>
            <w:vAlign w:val="center"/>
          </w:tcPr>
          <w:p w14:paraId="5F9D75FD" w14:textId="0B5AB542"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36C45310" w14:textId="31E85ADA"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0.59 </w:t>
            </w:r>
          </w:p>
        </w:tc>
      </w:tr>
      <w:tr w:rsidR="00E7043E" w14:paraId="11E72447"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0E7948BE" w14:textId="77777777" w:rsidR="00E7043E" w:rsidRPr="00A56217" w:rsidRDefault="00E7043E" w:rsidP="00E7043E">
            <w:pPr>
              <w:pStyle w:val="TableNormal0"/>
            </w:pPr>
            <w:r w:rsidRPr="00F1260C">
              <w:t>CK-01R</w:t>
            </w:r>
          </w:p>
        </w:tc>
        <w:tc>
          <w:tcPr>
            <w:tcW w:w="680" w:type="dxa"/>
            <w:vAlign w:val="center"/>
          </w:tcPr>
          <w:p w14:paraId="5DE86A14"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4.96</w:t>
            </w:r>
          </w:p>
        </w:tc>
        <w:tc>
          <w:tcPr>
            <w:tcW w:w="735" w:type="dxa"/>
            <w:vAlign w:val="center"/>
          </w:tcPr>
          <w:p w14:paraId="383A5EE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325885E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0.22</w:t>
            </w:r>
          </w:p>
        </w:tc>
        <w:tc>
          <w:tcPr>
            <w:tcW w:w="870" w:type="dxa"/>
            <w:vAlign w:val="center"/>
          </w:tcPr>
          <w:p w14:paraId="09151C8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09F31579"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4D8B748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7A03753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71B525C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4D766EB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5381A02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2EEA74FA"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73966F1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4.74</w:t>
            </w:r>
          </w:p>
        </w:tc>
        <w:tc>
          <w:tcPr>
            <w:tcW w:w="751" w:type="dxa"/>
            <w:vAlign w:val="center"/>
          </w:tcPr>
          <w:p w14:paraId="6D3192A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4.96</w:t>
            </w:r>
          </w:p>
        </w:tc>
        <w:tc>
          <w:tcPr>
            <w:tcW w:w="711" w:type="dxa"/>
            <w:vAlign w:val="center"/>
          </w:tcPr>
          <w:p w14:paraId="21D34EA9" w14:textId="39F227AD"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0.22 </w:t>
            </w:r>
          </w:p>
        </w:tc>
        <w:tc>
          <w:tcPr>
            <w:tcW w:w="712" w:type="dxa"/>
            <w:vAlign w:val="center"/>
          </w:tcPr>
          <w:p w14:paraId="427D5BF9" w14:textId="19E8E075"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5E3E2A3C" w14:textId="15F79C5B"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6CB62C8E"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6B678185" w14:textId="77777777" w:rsidR="00E7043E" w:rsidRPr="00A56217" w:rsidRDefault="00E7043E" w:rsidP="00E7043E">
            <w:pPr>
              <w:pStyle w:val="TableNormal0"/>
            </w:pPr>
            <w:r w:rsidRPr="00F1260C">
              <w:t>CK-02</w:t>
            </w:r>
          </w:p>
        </w:tc>
        <w:tc>
          <w:tcPr>
            <w:tcW w:w="680" w:type="dxa"/>
            <w:vAlign w:val="center"/>
          </w:tcPr>
          <w:p w14:paraId="7CE0C15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0.50</w:t>
            </w:r>
          </w:p>
        </w:tc>
        <w:tc>
          <w:tcPr>
            <w:tcW w:w="735" w:type="dxa"/>
            <w:vAlign w:val="center"/>
          </w:tcPr>
          <w:p w14:paraId="556590A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346B281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0DEECB6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1CFD4931"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3BEDA76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273CFD8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9D60FD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542A53A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76D79EA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48EF6CD3"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242EBEF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0.50</w:t>
            </w:r>
          </w:p>
        </w:tc>
        <w:tc>
          <w:tcPr>
            <w:tcW w:w="751" w:type="dxa"/>
            <w:vAlign w:val="center"/>
          </w:tcPr>
          <w:p w14:paraId="3061855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0.50</w:t>
            </w:r>
          </w:p>
        </w:tc>
        <w:tc>
          <w:tcPr>
            <w:tcW w:w="711" w:type="dxa"/>
            <w:vAlign w:val="center"/>
          </w:tcPr>
          <w:p w14:paraId="28453280" w14:textId="57361D35"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01AF0E74" w14:textId="520B656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33CA233A" w14:textId="1A3DF085"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24ABF65B"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23D8352E" w14:textId="77777777" w:rsidR="00E7043E" w:rsidRPr="00A56217" w:rsidRDefault="00E7043E" w:rsidP="00E7043E">
            <w:pPr>
              <w:pStyle w:val="TableNormal0"/>
            </w:pPr>
            <w:r w:rsidRPr="00F1260C">
              <w:t>CK-03</w:t>
            </w:r>
          </w:p>
        </w:tc>
        <w:tc>
          <w:tcPr>
            <w:tcW w:w="680" w:type="dxa"/>
            <w:vAlign w:val="center"/>
          </w:tcPr>
          <w:p w14:paraId="387CE74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0.40</w:t>
            </w:r>
          </w:p>
        </w:tc>
        <w:tc>
          <w:tcPr>
            <w:tcW w:w="735" w:type="dxa"/>
            <w:vAlign w:val="center"/>
          </w:tcPr>
          <w:p w14:paraId="2AC13FCC"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52B9470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28E5DFA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15C21842"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522968D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19A85AF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6AB6CBE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01B89D9C"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22830A7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18364CAF"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762895E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0.40</w:t>
            </w:r>
          </w:p>
        </w:tc>
        <w:tc>
          <w:tcPr>
            <w:tcW w:w="751" w:type="dxa"/>
            <w:vAlign w:val="center"/>
          </w:tcPr>
          <w:p w14:paraId="0E0CF327"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0.40</w:t>
            </w:r>
          </w:p>
        </w:tc>
        <w:tc>
          <w:tcPr>
            <w:tcW w:w="711" w:type="dxa"/>
            <w:vAlign w:val="center"/>
          </w:tcPr>
          <w:p w14:paraId="21D8E66D" w14:textId="5540D876"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190CB379" w14:textId="33BCFEE9"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174DF490" w14:textId="748BF48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448C0480"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7416C3D1" w14:textId="77777777" w:rsidR="00E7043E" w:rsidRPr="00A56217" w:rsidRDefault="00E7043E" w:rsidP="00E7043E">
            <w:pPr>
              <w:pStyle w:val="TableNormal0"/>
            </w:pPr>
            <w:r w:rsidRPr="00F1260C">
              <w:t>CK-04</w:t>
            </w:r>
          </w:p>
        </w:tc>
        <w:tc>
          <w:tcPr>
            <w:tcW w:w="680" w:type="dxa"/>
            <w:vAlign w:val="center"/>
          </w:tcPr>
          <w:p w14:paraId="2863231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1.16</w:t>
            </w:r>
          </w:p>
        </w:tc>
        <w:tc>
          <w:tcPr>
            <w:tcW w:w="735" w:type="dxa"/>
            <w:vAlign w:val="center"/>
          </w:tcPr>
          <w:p w14:paraId="7E44D34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316A7362"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BD944C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392F64E6"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6A3E9BA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7EE6362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0B9346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0.01</w:t>
            </w:r>
          </w:p>
        </w:tc>
        <w:tc>
          <w:tcPr>
            <w:tcW w:w="717" w:type="dxa"/>
            <w:vAlign w:val="center"/>
          </w:tcPr>
          <w:p w14:paraId="3C1BA44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0B7A7B0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74CFAF8F"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5E8EFB3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1.15</w:t>
            </w:r>
          </w:p>
        </w:tc>
        <w:tc>
          <w:tcPr>
            <w:tcW w:w="751" w:type="dxa"/>
            <w:vAlign w:val="center"/>
          </w:tcPr>
          <w:p w14:paraId="2E48F10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1.16</w:t>
            </w:r>
          </w:p>
        </w:tc>
        <w:tc>
          <w:tcPr>
            <w:tcW w:w="711" w:type="dxa"/>
            <w:vAlign w:val="center"/>
          </w:tcPr>
          <w:p w14:paraId="3F549222" w14:textId="3830CE9D"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2A76F958" w14:textId="43732258"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31487A63" w14:textId="32F9647C"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0.01 </w:t>
            </w:r>
          </w:p>
        </w:tc>
      </w:tr>
      <w:tr w:rsidR="00E7043E" w14:paraId="5D200564"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4A9588DA" w14:textId="77777777" w:rsidR="00E7043E" w:rsidRPr="00A56217" w:rsidRDefault="00E7043E" w:rsidP="00E7043E">
            <w:pPr>
              <w:pStyle w:val="TableNormal0"/>
            </w:pPr>
            <w:r w:rsidRPr="00F1260C">
              <w:t>CK-05</w:t>
            </w:r>
          </w:p>
        </w:tc>
        <w:tc>
          <w:tcPr>
            <w:tcW w:w="680" w:type="dxa"/>
            <w:vAlign w:val="center"/>
          </w:tcPr>
          <w:p w14:paraId="65AFF1A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1.44</w:t>
            </w:r>
          </w:p>
        </w:tc>
        <w:tc>
          <w:tcPr>
            <w:tcW w:w="735" w:type="dxa"/>
            <w:vAlign w:val="center"/>
          </w:tcPr>
          <w:p w14:paraId="29D77BE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4AB9F32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0.25</w:t>
            </w:r>
          </w:p>
        </w:tc>
        <w:tc>
          <w:tcPr>
            <w:tcW w:w="870" w:type="dxa"/>
            <w:vAlign w:val="center"/>
          </w:tcPr>
          <w:p w14:paraId="5AB2515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05E79AED"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212F368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2B4C07B4"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1ED0476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374F168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7020EF8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3A929CE9"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259A626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1.20</w:t>
            </w:r>
          </w:p>
        </w:tc>
        <w:tc>
          <w:tcPr>
            <w:tcW w:w="751" w:type="dxa"/>
            <w:vAlign w:val="center"/>
          </w:tcPr>
          <w:p w14:paraId="2EBDAF0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1.44</w:t>
            </w:r>
          </w:p>
        </w:tc>
        <w:tc>
          <w:tcPr>
            <w:tcW w:w="711" w:type="dxa"/>
            <w:vAlign w:val="center"/>
          </w:tcPr>
          <w:p w14:paraId="3DF0A6CA" w14:textId="2490ACB6"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0.25 </w:t>
            </w:r>
          </w:p>
        </w:tc>
        <w:tc>
          <w:tcPr>
            <w:tcW w:w="712" w:type="dxa"/>
            <w:vAlign w:val="center"/>
          </w:tcPr>
          <w:p w14:paraId="543B67E7" w14:textId="5D3E766A"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060DDE91" w14:textId="4051B878"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5C745C94"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07BA751" w14:textId="77777777" w:rsidR="00E7043E" w:rsidRPr="00A56217" w:rsidRDefault="00E7043E" w:rsidP="00E7043E">
            <w:pPr>
              <w:pStyle w:val="TableNormal0"/>
            </w:pPr>
            <w:r w:rsidRPr="00F1260C">
              <w:t>CK-06</w:t>
            </w:r>
          </w:p>
        </w:tc>
        <w:tc>
          <w:tcPr>
            <w:tcW w:w="680" w:type="dxa"/>
            <w:vAlign w:val="center"/>
          </w:tcPr>
          <w:p w14:paraId="12CEAE0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22.59</w:t>
            </w:r>
          </w:p>
        </w:tc>
        <w:tc>
          <w:tcPr>
            <w:tcW w:w="735" w:type="dxa"/>
            <w:vAlign w:val="center"/>
          </w:tcPr>
          <w:p w14:paraId="1DF7606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363AB7D9"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0.63</w:t>
            </w:r>
          </w:p>
        </w:tc>
        <w:tc>
          <w:tcPr>
            <w:tcW w:w="870" w:type="dxa"/>
            <w:vAlign w:val="center"/>
          </w:tcPr>
          <w:p w14:paraId="05ABC48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299FD1A1"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7339CBC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0B4A82C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4487FA3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2F96D55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4884324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1289409C"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36805559"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21.96</w:t>
            </w:r>
          </w:p>
        </w:tc>
        <w:tc>
          <w:tcPr>
            <w:tcW w:w="751" w:type="dxa"/>
            <w:vAlign w:val="center"/>
          </w:tcPr>
          <w:p w14:paraId="7457056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22.59</w:t>
            </w:r>
          </w:p>
        </w:tc>
        <w:tc>
          <w:tcPr>
            <w:tcW w:w="711" w:type="dxa"/>
            <w:vAlign w:val="center"/>
          </w:tcPr>
          <w:p w14:paraId="49774AF6" w14:textId="1A1EA604"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0.63 </w:t>
            </w:r>
          </w:p>
        </w:tc>
        <w:tc>
          <w:tcPr>
            <w:tcW w:w="712" w:type="dxa"/>
            <w:vAlign w:val="center"/>
          </w:tcPr>
          <w:p w14:paraId="008393AA" w14:textId="24D3B9CD"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52C4A17F" w14:textId="698BB8D9"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43E7C839"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77107E17" w14:textId="77777777" w:rsidR="00E7043E" w:rsidRPr="00A56217" w:rsidRDefault="00E7043E" w:rsidP="00E7043E">
            <w:pPr>
              <w:pStyle w:val="TableNormal0"/>
            </w:pPr>
            <w:r w:rsidRPr="00F1260C">
              <w:t>CK-07</w:t>
            </w:r>
          </w:p>
        </w:tc>
        <w:tc>
          <w:tcPr>
            <w:tcW w:w="680" w:type="dxa"/>
            <w:vAlign w:val="center"/>
          </w:tcPr>
          <w:p w14:paraId="4EC240E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12.18</w:t>
            </w:r>
          </w:p>
        </w:tc>
        <w:tc>
          <w:tcPr>
            <w:tcW w:w="735" w:type="dxa"/>
            <w:vAlign w:val="center"/>
          </w:tcPr>
          <w:p w14:paraId="0D3FA96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5E5331C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38A8A8A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395C06CF"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1A7E06B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6FD5952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6FC86CE8"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7706FBD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61F82EC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0928B4F6"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79B2FB3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12.18</w:t>
            </w:r>
          </w:p>
        </w:tc>
        <w:tc>
          <w:tcPr>
            <w:tcW w:w="751" w:type="dxa"/>
            <w:vAlign w:val="center"/>
          </w:tcPr>
          <w:p w14:paraId="625C292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12.18</w:t>
            </w:r>
          </w:p>
        </w:tc>
        <w:tc>
          <w:tcPr>
            <w:tcW w:w="711" w:type="dxa"/>
            <w:vAlign w:val="center"/>
          </w:tcPr>
          <w:p w14:paraId="04A36B41" w14:textId="303F52B2"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0C5644EE" w14:textId="085445CB"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649F074C" w14:textId="24062908"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30B070C6"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2DF915D7" w14:textId="77777777" w:rsidR="00E7043E" w:rsidRPr="00A56217" w:rsidRDefault="00E7043E" w:rsidP="00E7043E">
            <w:pPr>
              <w:pStyle w:val="TableNormal0"/>
            </w:pPr>
            <w:r w:rsidRPr="00F1260C">
              <w:t>CK-08</w:t>
            </w:r>
          </w:p>
        </w:tc>
        <w:tc>
          <w:tcPr>
            <w:tcW w:w="680" w:type="dxa"/>
            <w:vAlign w:val="center"/>
          </w:tcPr>
          <w:p w14:paraId="47C7987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32.46</w:t>
            </w:r>
          </w:p>
        </w:tc>
        <w:tc>
          <w:tcPr>
            <w:tcW w:w="735" w:type="dxa"/>
            <w:vAlign w:val="center"/>
          </w:tcPr>
          <w:p w14:paraId="4F320D3D"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4E32B37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0A1C32C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76D3CB02"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36201512"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1.22</w:t>
            </w:r>
          </w:p>
        </w:tc>
        <w:tc>
          <w:tcPr>
            <w:tcW w:w="878" w:type="dxa"/>
            <w:vAlign w:val="center"/>
          </w:tcPr>
          <w:p w14:paraId="07D52B6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11.76</w:t>
            </w:r>
          </w:p>
        </w:tc>
        <w:tc>
          <w:tcPr>
            <w:tcW w:w="730" w:type="dxa"/>
            <w:vAlign w:val="center"/>
          </w:tcPr>
          <w:p w14:paraId="17EFF74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0.71</w:t>
            </w:r>
          </w:p>
        </w:tc>
        <w:tc>
          <w:tcPr>
            <w:tcW w:w="717" w:type="dxa"/>
            <w:vAlign w:val="center"/>
          </w:tcPr>
          <w:p w14:paraId="6BEE09E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25FDC13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12EA8273"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499B27F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18.78</w:t>
            </w:r>
          </w:p>
        </w:tc>
        <w:tc>
          <w:tcPr>
            <w:tcW w:w="751" w:type="dxa"/>
            <w:vAlign w:val="center"/>
          </w:tcPr>
          <w:p w14:paraId="6059967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19.49</w:t>
            </w:r>
          </w:p>
        </w:tc>
        <w:tc>
          <w:tcPr>
            <w:tcW w:w="711" w:type="dxa"/>
            <w:vAlign w:val="center"/>
          </w:tcPr>
          <w:p w14:paraId="67EEE5C4" w14:textId="1B60D8CC"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52F17E6C" w14:textId="6D69C91F"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158BD67F" w14:textId="0E55A140"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0.71 </w:t>
            </w:r>
          </w:p>
        </w:tc>
      </w:tr>
      <w:tr w:rsidR="00E7043E" w14:paraId="60DCF8F0"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7BE31CF7" w14:textId="77777777" w:rsidR="00E7043E" w:rsidRPr="00F1260C" w:rsidRDefault="00E7043E" w:rsidP="00E7043E">
            <w:pPr>
              <w:pStyle w:val="TableNormal0"/>
            </w:pPr>
            <w:r w:rsidRPr="00F1260C">
              <w:t>CK-09</w:t>
            </w:r>
          </w:p>
        </w:tc>
        <w:tc>
          <w:tcPr>
            <w:tcW w:w="680" w:type="dxa"/>
            <w:vAlign w:val="center"/>
          </w:tcPr>
          <w:p w14:paraId="52DB230B"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0.54</w:t>
            </w:r>
          </w:p>
        </w:tc>
        <w:tc>
          <w:tcPr>
            <w:tcW w:w="735" w:type="dxa"/>
            <w:vAlign w:val="center"/>
          </w:tcPr>
          <w:p w14:paraId="3BDC4BD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0D555D3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1EE56A4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622B368D"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2ED8BCB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4BCD0EE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14C26E6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0211D96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01CF2868"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034DD04A"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5B3C5B54"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0.54</w:t>
            </w:r>
          </w:p>
        </w:tc>
        <w:tc>
          <w:tcPr>
            <w:tcW w:w="751" w:type="dxa"/>
            <w:vAlign w:val="center"/>
          </w:tcPr>
          <w:p w14:paraId="35887D6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0.54</w:t>
            </w:r>
          </w:p>
        </w:tc>
        <w:tc>
          <w:tcPr>
            <w:tcW w:w="711" w:type="dxa"/>
            <w:vAlign w:val="center"/>
          </w:tcPr>
          <w:p w14:paraId="50407C0A" w14:textId="0617D8D0"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54E3635F" w14:textId="5BE55EC1"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32682840" w14:textId="0970FEFD"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466C95C6"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1846F94A" w14:textId="77777777" w:rsidR="00E7043E" w:rsidRPr="00F1260C" w:rsidRDefault="00E7043E" w:rsidP="00E7043E">
            <w:pPr>
              <w:pStyle w:val="TableNormal0"/>
            </w:pPr>
            <w:r w:rsidRPr="00F1260C">
              <w:t>CK-10</w:t>
            </w:r>
          </w:p>
        </w:tc>
        <w:tc>
          <w:tcPr>
            <w:tcW w:w="680" w:type="dxa"/>
            <w:vAlign w:val="center"/>
          </w:tcPr>
          <w:p w14:paraId="75D64726"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32.01</w:t>
            </w:r>
          </w:p>
        </w:tc>
        <w:tc>
          <w:tcPr>
            <w:tcW w:w="735" w:type="dxa"/>
            <w:vAlign w:val="center"/>
          </w:tcPr>
          <w:p w14:paraId="387470A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66123CE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0.73</w:t>
            </w:r>
          </w:p>
        </w:tc>
        <w:tc>
          <w:tcPr>
            <w:tcW w:w="870" w:type="dxa"/>
            <w:vAlign w:val="center"/>
          </w:tcPr>
          <w:p w14:paraId="64B6AD39"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4F205EF7"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0.27</w:t>
            </w:r>
          </w:p>
        </w:tc>
        <w:tc>
          <w:tcPr>
            <w:tcW w:w="896" w:type="dxa"/>
            <w:vAlign w:val="center"/>
          </w:tcPr>
          <w:p w14:paraId="27E7FBD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15.33</w:t>
            </w:r>
          </w:p>
        </w:tc>
        <w:tc>
          <w:tcPr>
            <w:tcW w:w="878" w:type="dxa"/>
            <w:vAlign w:val="center"/>
          </w:tcPr>
          <w:p w14:paraId="09B5B709"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2.53</w:t>
            </w:r>
          </w:p>
        </w:tc>
        <w:tc>
          <w:tcPr>
            <w:tcW w:w="730" w:type="dxa"/>
            <w:vAlign w:val="center"/>
          </w:tcPr>
          <w:p w14:paraId="1B3B89C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5621189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4EB84FE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0FDD8FCF"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41E2B19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13.15</w:t>
            </w:r>
          </w:p>
        </w:tc>
        <w:tc>
          <w:tcPr>
            <w:tcW w:w="751" w:type="dxa"/>
            <w:vAlign w:val="center"/>
          </w:tcPr>
          <w:p w14:paraId="30C3F34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14.15</w:t>
            </w:r>
          </w:p>
        </w:tc>
        <w:tc>
          <w:tcPr>
            <w:tcW w:w="711" w:type="dxa"/>
            <w:vAlign w:val="center"/>
          </w:tcPr>
          <w:p w14:paraId="6859BE11" w14:textId="4EF2E0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1.00 </w:t>
            </w:r>
          </w:p>
        </w:tc>
        <w:tc>
          <w:tcPr>
            <w:tcW w:w="712" w:type="dxa"/>
            <w:vAlign w:val="center"/>
          </w:tcPr>
          <w:p w14:paraId="55DD7DFF" w14:textId="569A03AE"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2D378817" w14:textId="6D8C0ADE"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32B1F1FE"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4EBAA857" w14:textId="77777777" w:rsidR="00E7043E" w:rsidRPr="00F1260C" w:rsidRDefault="00E7043E" w:rsidP="00E7043E">
            <w:pPr>
              <w:pStyle w:val="TableNormal0"/>
            </w:pPr>
            <w:r w:rsidRPr="00F1260C">
              <w:t>CK-11</w:t>
            </w:r>
          </w:p>
        </w:tc>
        <w:tc>
          <w:tcPr>
            <w:tcW w:w="680" w:type="dxa"/>
            <w:vAlign w:val="center"/>
          </w:tcPr>
          <w:p w14:paraId="69D90285"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2.90</w:t>
            </w:r>
          </w:p>
        </w:tc>
        <w:tc>
          <w:tcPr>
            <w:tcW w:w="735" w:type="dxa"/>
            <w:vAlign w:val="center"/>
          </w:tcPr>
          <w:p w14:paraId="45429E4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27BDF9B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3E216347"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21EA826C"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0.10</w:t>
            </w:r>
          </w:p>
        </w:tc>
        <w:tc>
          <w:tcPr>
            <w:tcW w:w="896" w:type="dxa"/>
            <w:vAlign w:val="center"/>
          </w:tcPr>
          <w:p w14:paraId="3C9A24B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0.29</w:t>
            </w:r>
          </w:p>
        </w:tc>
        <w:tc>
          <w:tcPr>
            <w:tcW w:w="878" w:type="dxa"/>
            <w:vAlign w:val="center"/>
          </w:tcPr>
          <w:p w14:paraId="007FD5F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2.51</w:t>
            </w:r>
          </w:p>
        </w:tc>
        <w:tc>
          <w:tcPr>
            <w:tcW w:w="730" w:type="dxa"/>
            <w:vAlign w:val="center"/>
          </w:tcPr>
          <w:p w14:paraId="433FB81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7E8580D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62AD093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2347F4C7"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1A862FB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w:t>
            </w:r>
          </w:p>
        </w:tc>
        <w:tc>
          <w:tcPr>
            <w:tcW w:w="751" w:type="dxa"/>
            <w:vAlign w:val="center"/>
          </w:tcPr>
          <w:p w14:paraId="28E0520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0.10</w:t>
            </w:r>
          </w:p>
        </w:tc>
        <w:tc>
          <w:tcPr>
            <w:tcW w:w="711" w:type="dxa"/>
            <w:vAlign w:val="center"/>
          </w:tcPr>
          <w:p w14:paraId="40B776EA" w14:textId="3089CCA1"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0.10 </w:t>
            </w:r>
          </w:p>
        </w:tc>
        <w:tc>
          <w:tcPr>
            <w:tcW w:w="712" w:type="dxa"/>
            <w:vAlign w:val="center"/>
          </w:tcPr>
          <w:p w14:paraId="5959B477" w14:textId="317BF835"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616D21AE" w14:textId="7BEDDA2C"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429B8F9D"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6F9D78AF" w14:textId="77777777" w:rsidR="00E7043E" w:rsidRPr="00F1260C" w:rsidRDefault="00E7043E" w:rsidP="00E7043E">
            <w:pPr>
              <w:pStyle w:val="TableNormal0"/>
            </w:pPr>
            <w:r w:rsidRPr="00F1260C">
              <w:t>CK-12</w:t>
            </w:r>
          </w:p>
        </w:tc>
        <w:tc>
          <w:tcPr>
            <w:tcW w:w="680" w:type="dxa"/>
            <w:vAlign w:val="center"/>
          </w:tcPr>
          <w:p w14:paraId="072BC27F"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0.58</w:t>
            </w:r>
          </w:p>
        </w:tc>
        <w:tc>
          <w:tcPr>
            <w:tcW w:w="735" w:type="dxa"/>
            <w:vAlign w:val="center"/>
          </w:tcPr>
          <w:p w14:paraId="34D12B6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577BAB4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0.03</w:t>
            </w:r>
          </w:p>
        </w:tc>
        <w:tc>
          <w:tcPr>
            <w:tcW w:w="870" w:type="dxa"/>
            <w:vAlign w:val="center"/>
          </w:tcPr>
          <w:p w14:paraId="3E674D0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1C025418"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2060D4B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3DCC581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35BBF92"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51D128B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6014DFA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1BD519AF" w14:textId="77777777" w:rsidR="00E7043E" w:rsidRPr="00F1260C"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5947066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0.55</w:t>
            </w:r>
          </w:p>
        </w:tc>
        <w:tc>
          <w:tcPr>
            <w:tcW w:w="751" w:type="dxa"/>
            <w:vAlign w:val="center"/>
          </w:tcPr>
          <w:p w14:paraId="14CD36E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F1260C">
              <w:t>0.58</w:t>
            </w:r>
          </w:p>
        </w:tc>
        <w:tc>
          <w:tcPr>
            <w:tcW w:w="711" w:type="dxa"/>
            <w:vAlign w:val="center"/>
          </w:tcPr>
          <w:p w14:paraId="1FBFBFBE" w14:textId="6ED7D0C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0.03 </w:t>
            </w:r>
          </w:p>
        </w:tc>
        <w:tc>
          <w:tcPr>
            <w:tcW w:w="712" w:type="dxa"/>
            <w:vAlign w:val="center"/>
          </w:tcPr>
          <w:p w14:paraId="1A2B999E" w14:textId="687159CD"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15B101B7" w14:textId="5F8F02E2"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3EC9F2C5"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64E15479" w14:textId="77777777" w:rsidR="00E7043E" w:rsidRPr="00F1260C" w:rsidRDefault="00E7043E" w:rsidP="00E7043E">
            <w:pPr>
              <w:pStyle w:val="TableNormal0"/>
            </w:pPr>
            <w:r w:rsidRPr="00F1260C">
              <w:lastRenderedPageBreak/>
              <w:t>CK-13E</w:t>
            </w:r>
          </w:p>
        </w:tc>
        <w:tc>
          <w:tcPr>
            <w:tcW w:w="680" w:type="dxa"/>
            <w:vAlign w:val="center"/>
          </w:tcPr>
          <w:p w14:paraId="33728903"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39.48</w:t>
            </w:r>
          </w:p>
        </w:tc>
        <w:tc>
          <w:tcPr>
            <w:tcW w:w="735" w:type="dxa"/>
            <w:vAlign w:val="center"/>
          </w:tcPr>
          <w:p w14:paraId="4BFF16E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141D609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0.64</w:t>
            </w:r>
          </w:p>
        </w:tc>
        <w:tc>
          <w:tcPr>
            <w:tcW w:w="870" w:type="dxa"/>
            <w:vAlign w:val="center"/>
          </w:tcPr>
          <w:p w14:paraId="460FA38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610132A1"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06003A5C"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8.79</w:t>
            </w:r>
          </w:p>
        </w:tc>
        <w:tc>
          <w:tcPr>
            <w:tcW w:w="878" w:type="dxa"/>
            <w:vAlign w:val="center"/>
          </w:tcPr>
          <w:p w14:paraId="51CB962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10.59</w:t>
            </w:r>
          </w:p>
        </w:tc>
        <w:tc>
          <w:tcPr>
            <w:tcW w:w="730" w:type="dxa"/>
            <w:vAlign w:val="center"/>
          </w:tcPr>
          <w:p w14:paraId="0A4CB2A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3B6FACD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464719C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30B41D44"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08D381D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19.46</w:t>
            </w:r>
          </w:p>
        </w:tc>
        <w:tc>
          <w:tcPr>
            <w:tcW w:w="751" w:type="dxa"/>
            <w:vAlign w:val="center"/>
          </w:tcPr>
          <w:p w14:paraId="3529ABB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F1260C">
              <w:t>20.11</w:t>
            </w:r>
          </w:p>
        </w:tc>
        <w:tc>
          <w:tcPr>
            <w:tcW w:w="711" w:type="dxa"/>
            <w:vAlign w:val="center"/>
          </w:tcPr>
          <w:p w14:paraId="1AAC65D1" w14:textId="0C6E8A25"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0.64 </w:t>
            </w:r>
          </w:p>
        </w:tc>
        <w:tc>
          <w:tcPr>
            <w:tcW w:w="712" w:type="dxa"/>
            <w:vAlign w:val="center"/>
          </w:tcPr>
          <w:p w14:paraId="62CAC576" w14:textId="07B67274"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18062519" w14:textId="7D518AC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7A523C3D"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64733C5E" w14:textId="77777777" w:rsidR="00E7043E" w:rsidRDefault="00E7043E" w:rsidP="00E7043E">
            <w:pPr>
              <w:pStyle w:val="TableNormal0"/>
            </w:pPr>
            <w:r>
              <w:t>CK-13R</w:t>
            </w:r>
          </w:p>
        </w:tc>
        <w:tc>
          <w:tcPr>
            <w:tcW w:w="680" w:type="dxa"/>
            <w:vAlign w:val="center"/>
          </w:tcPr>
          <w:p w14:paraId="33DFC2F5"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1.58</w:t>
            </w:r>
          </w:p>
        </w:tc>
        <w:tc>
          <w:tcPr>
            <w:tcW w:w="735" w:type="dxa"/>
            <w:vAlign w:val="center"/>
          </w:tcPr>
          <w:p w14:paraId="2A46FE8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00A0675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24A9B26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1D2DD092"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01A7240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0.66</w:t>
            </w:r>
          </w:p>
        </w:tc>
        <w:tc>
          <w:tcPr>
            <w:tcW w:w="878" w:type="dxa"/>
            <w:vAlign w:val="center"/>
          </w:tcPr>
          <w:p w14:paraId="041DFE7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0DB7FC3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0.65</w:t>
            </w:r>
          </w:p>
        </w:tc>
        <w:tc>
          <w:tcPr>
            <w:tcW w:w="717" w:type="dxa"/>
            <w:vAlign w:val="center"/>
          </w:tcPr>
          <w:p w14:paraId="6654145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429DD0B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3B5D45E3"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0.08</w:t>
            </w:r>
          </w:p>
        </w:tc>
        <w:tc>
          <w:tcPr>
            <w:tcW w:w="758" w:type="dxa"/>
            <w:vAlign w:val="center"/>
          </w:tcPr>
          <w:p w14:paraId="044EF8E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0.19</w:t>
            </w:r>
          </w:p>
        </w:tc>
        <w:tc>
          <w:tcPr>
            <w:tcW w:w="751" w:type="dxa"/>
            <w:vAlign w:val="center"/>
          </w:tcPr>
          <w:p w14:paraId="64AF447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0.92</w:t>
            </w:r>
          </w:p>
        </w:tc>
        <w:tc>
          <w:tcPr>
            <w:tcW w:w="711" w:type="dxa"/>
            <w:vAlign w:val="center"/>
          </w:tcPr>
          <w:p w14:paraId="32E1F91F" w14:textId="3C45EECD"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221EF214" w14:textId="61E707B6"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0.73 </w:t>
            </w:r>
          </w:p>
        </w:tc>
        <w:tc>
          <w:tcPr>
            <w:tcW w:w="710" w:type="dxa"/>
            <w:vAlign w:val="center"/>
          </w:tcPr>
          <w:p w14:paraId="1839BE9D" w14:textId="771FB7C4"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2AD4B624"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FDDDAA2" w14:textId="77777777" w:rsidR="00E7043E" w:rsidRDefault="00E7043E" w:rsidP="00E7043E">
            <w:pPr>
              <w:pStyle w:val="TableNormal0"/>
            </w:pPr>
            <w:r>
              <w:t>CK-14</w:t>
            </w:r>
          </w:p>
        </w:tc>
        <w:tc>
          <w:tcPr>
            <w:tcW w:w="680" w:type="dxa"/>
            <w:vAlign w:val="center"/>
          </w:tcPr>
          <w:p w14:paraId="3D195709"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53.58</w:t>
            </w:r>
          </w:p>
        </w:tc>
        <w:tc>
          <w:tcPr>
            <w:tcW w:w="735" w:type="dxa"/>
            <w:vAlign w:val="center"/>
          </w:tcPr>
          <w:p w14:paraId="102CDA7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23C6248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0.64</w:t>
            </w:r>
          </w:p>
        </w:tc>
        <w:tc>
          <w:tcPr>
            <w:tcW w:w="870" w:type="dxa"/>
            <w:vAlign w:val="center"/>
          </w:tcPr>
          <w:p w14:paraId="03734CD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7956D39A"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1300A77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11.56</w:t>
            </w:r>
          </w:p>
        </w:tc>
        <w:tc>
          <w:tcPr>
            <w:tcW w:w="878" w:type="dxa"/>
            <w:vAlign w:val="center"/>
          </w:tcPr>
          <w:p w14:paraId="1B24747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9.37</w:t>
            </w:r>
          </w:p>
        </w:tc>
        <w:tc>
          <w:tcPr>
            <w:tcW w:w="730" w:type="dxa"/>
            <w:vAlign w:val="center"/>
          </w:tcPr>
          <w:p w14:paraId="6095C277"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6C522E0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27BC20A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773E62CA"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1.09</w:t>
            </w:r>
          </w:p>
        </w:tc>
        <w:tc>
          <w:tcPr>
            <w:tcW w:w="758" w:type="dxa"/>
            <w:vAlign w:val="center"/>
          </w:tcPr>
          <w:p w14:paraId="2F60C65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30.91</w:t>
            </w:r>
          </w:p>
        </w:tc>
        <w:tc>
          <w:tcPr>
            <w:tcW w:w="751" w:type="dxa"/>
            <w:vAlign w:val="center"/>
          </w:tcPr>
          <w:p w14:paraId="2EA59AE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32.64</w:t>
            </w:r>
          </w:p>
        </w:tc>
        <w:tc>
          <w:tcPr>
            <w:tcW w:w="711" w:type="dxa"/>
            <w:vAlign w:val="center"/>
          </w:tcPr>
          <w:p w14:paraId="2234323D" w14:textId="16D9D490"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0.64 </w:t>
            </w:r>
          </w:p>
        </w:tc>
        <w:tc>
          <w:tcPr>
            <w:tcW w:w="712" w:type="dxa"/>
            <w:vAlign w:val="center"/>
          </w:tcPr>
          <w:p w14:paraId="477808FB" w14:textId="3DBC639E"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62FD4F36" w14:textId="7F466CED"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1.09 </w:t>
            </w:r>
          </w:p>
        </w:tc>
      </w:tr>
      <w:tr w:rsidR="00E7043E" w14:paraId="5979CB83"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D5C4FA8" w14:textId="77777777" w:rsidR="00E7043E" w:rsidRDefault="00E7043E" w:rsidP="00E7043E">
            <w:pPr>
              <w:pStyle w:val="TableNormal0"/>
            </w:pPr>
            <w:r>
              <w:t>CK-15E</w:t>
            </w:r>
          </w:p>
        </w:tc>
        <w:tc>
          <w:tcPr>
            <w:tcW w:w="680" w:type="dxa"/>
            <w:vAlign w:val="center"/>
          </w:tcPr>
          <w:p w14:paraId="1968ABF0"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2.70</w:t>
            </w:r>
          </w:p>
        </w:tc>
        <w:tc>
          <w:tcPr>
            <w:tcW w:w="735" w:type="dxa"/>
            <w:vAlign w:val="center"/>
          </w:tcPr>
          <w:p w14:paraId="5F98C9BD"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0380304E"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67C9CF3D"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44204C20"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26152FD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15D9C24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5DFF9A0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31C3DB4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41BFEE2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7B1F8928"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03DDB89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2.70</w:t>
            </w:r>
          </w:p>
        </w:tc>
        <w:tc>
          <w:tcPr>
            <w:tcW w:w="751" w:type="dxa"/>
            <w:vAlign w:val="center"/>
          </w:tcPr>
          <w:p w14:paraId="6BFE886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2.70</w:t>
            </w:r>
          </w:p>
        </w:tc>
        <w:tc>
          <w:tcPr>
            <w:tcW w:w="711" w:type="dxa"/>
            <w:vAlign w:val="center"/>
          </w:tcPr>
          <w:p w14:paraId="1EC32585" w14:textId="4BCDB9B5"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3F8313FE" w14:textId="2E5A271A"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22A2C55A" w14:textId="539ADBD3"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3C4CA1BA"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08134CF" w14:textId="77777777" w:rsidR="00E7043E" w:rsidRDefault="00E7043E" w:rsidP="00E7043E">
            <w:pPr>
              <w:pStyle w:val="TableNormal0"/>
            </w:pPr>
            <w:r>
              <w:t>CK-15R</w:t>
            </w:r>
          </w:p>
        </w:tc>
        <w:tc>
          <w:tcPr>
            <w:tcW w:w="680" w:type="dxa"/>
            <w:vAlign w:val="center"/>
          </w:tcPr>
          <w:p w14:paraId="67D3C955"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15.90</w:t>
            </w:r>
          </w:p>
        </w:tc>
        <w:tc>
          <w:tcPr>
            <w:tcW w:w="735" w:type="dxa"/>
            <w:vAlign w:val="center"/>
          </w:tcPr>
          <w:p w14:paraId="42DF9D7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17A7D08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1BF82BD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1AB63ADC"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5BFCD167"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3.77</w:t>
            </w:r>
          </w:p>
        </w:tc>
        <w:tc>
          <w:tcPr>
            <w:tcW w:w="878" w:type="dxa"/>
            <w:vAlign w:val="center"/>
          </w:tcPr>
          <w:p w14:paraId="0CFA413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2.82</w:t>
            </w:r>
          </w:p>
        </w:tc>
        <w:tc>
          <w:tcPr>
            <w:tcW w:w="730" w:type="dxa"/>
            <w:vAlign w:val="center"/>
          </w:tcPr>
          <w:p w14:paraId="77A400C4"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69BE44B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435F989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456CDC53"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7C4D3A5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9.31</w:t>
            </w:r>
          </w:p>
        </w:tc>
        <w:tc>
          <w:tcPr>
            <w:tcW w:w="751" w:type="dxa"/>
            <w:vAlign w:val="center"/>
          </w:tcPr>
          <w:p w14:paraId="39C3DB7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9.31</w:t>
            </w:r>
          </w:p>
        </w:tc>
        <w:tc>
          <w:tcPr>
            <w:tcW w:w="711" w:type="dxa"/>
            <w:vAlign w:val="center"/>
          </w:tcPr>
          <w:p w14:paraId="29C674F7" w14:textId="76EFFD26"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3D81E552" w14:textId="6FCF904A"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3B476078" w14:textId="08DF5FE5"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444B2ECA"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62E53702" w14:textId="77777777" w:rsidR="00E7043E" w:rsidRDefault="00E7043E" w:rsidP="00E7043E">
            <w:pPr>
              <w:pStyle w:val="TableNormal0"/>
            </w:pPr>
            <w:r>
              <w:t>CK-16</w:t>
            </w:r>
          </w:p>
        </w:tc>
        <w:tc>
          <w:tcPr>
            <w:tcW w:w="680" w:type="dxa"/>
            <w:vAlign w:val="center"/>
          </w:tcPr>
          <w:p w14:paraId="0E7C2AC9"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18.87</w:t>
            </w:r>
          </w:p>
        </w:tc>
        <w:tc>
          <w:tcPr>
            <w:tcW w:w="735" w:type="dxa"/>
            <w:vAlign w:val="center"/>
          </w:tcPr>
          <w:p w14:paraId="4C82197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3616D54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2500B46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27148777"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599DA9B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10.90</w:t>
            </w:r>
          </w:p>
        </w:tc>
        <w:tc>
          <w:tcPr>
            <w:tcW w:w="878" w:type="dxa"/>
            <w:vAlign w:val="center"/>
          </w:tcPr>
          <w:p w14:paraId="1085726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A82C2D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3579A1C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163F0EF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0C2D7611"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4717325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7.97</w:t>
            </w:r>
          </w:p>
        </w:tc>
        <w:tc>
          <w:tcPr>
            <w:tcW w:w="751" w:type="dxa"/>
            <w:vAlign w:val="center"/>
          </w:tcPr>
          <w:p w14:paraId="5FF2BDA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7.97</w:t>
            </w:r>
          </w:p>
        </w:tc>
        <w:tc>
          <w:tcPr>
            <w:tcW w:w="711" w:type="dxa"/>
            <w:vAlign w:val="center"/>
          </w:tcPr>
          <w:p w14:paraId="7E6249D1" w14:textId="7C6E952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1BB6BFD4" w14:textId="395CE584"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4CE9E6E1" w14:textId="3BDDC59B"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198E1170"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134EC830" w14:textId="77777777" w:rsidR="00E7043E" w:rsidRDefault="00E7043E" w:rsidP="00E7043E">
            <w:pPr>
              <w:pStyle w:val="TableNormal0"/>
            </w:pPr>
            <w:r>
              <w:t>CK-17</w:t>
            </w:r>
          </w:p>
        </w:tc>
        <w:tc>
          <w:tcPr>
            <w:tcW w:w="680" w:type="dxa"/>
            <w:vAlign w:val="center"/>
          </w:tcPr>
          <w:p w14:paraId="506293E2"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0.34</w:t>
            </w:r>
          </w:p>
        </w:tc>
        <w:tc>
          <w:tcPr>
            <w:tcW w:w="735" w:type="dxa"/>
            <w:vAlign w:val="center"/>
          </w:tcPr>
          <w:p w14:paraId="70D012A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79686A6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35C7EF2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522F7CDE"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02D64398"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70EBC3C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0.32</w:t>
            </w:r>
          </w:p>
        </w:tc>
        <w:tc>
          <w:tcPr>
            <w:tcW w:w="730" w:type="dxa"/>
            <w:vAlign w:val="center"/>
          </w:tcPr>
          <w:p w14:paraId="1FC1C36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6771C30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12547688"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4D540AB5"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2C2BB0A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0.01</w:t>
            </w:r>
          </w:p>
        </w:tc>
        <w:tc>
          <w:tcPr>
            <w:tcW w:w="751" w:type="dxa"/>
            <w:vAlign w:val="center"/>
          </w:tcPr>
          <w:p w14:paraId="2324A38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0.01</w:t>
            </w:r>
          </w:p>
        </w:tc>
        <w:tc>
          <w:tcPr>
            <w:tcW w:w="711" w:type="dxa"/>
            <w:vAlign w:val="center"/>
          </w:tcPr>
          <w:p w14:paraId="4FA32A7E" w14:textId="45F29E2E"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w:t>
            </w:r>
          </w:p>
        </w:tc>
        <w:tc>
          <w:tcPr>
            <w:tcW w:w="712" w:type="dxa"/>
            <w:vAlign w:val="center"/>
          </w:tcPr>
          <w:p w14:paraId="41A20E8C" w14:textId="07AB2082"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0114E47C" w14:textId="4B0ACDE1"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0B6DE194"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7A3FA57D" w14:textId="77777777" w:rsidR="00E7043E" w:rsidRDefault="00E7043E" w:rsidP="00E7043E">
            <w:pPr>
              <w:pStyle w:val="TableNormal0"/>
            </w:pPr>
            <w:r>
              <w:t>CK-18</w:t>
            </w:r>
          </w:p>
        </w:tc>
        <w:tc>
          <w:tcPr>
            <w:tcW w:w="680" w:type="dxa"/>
            <w:vAlign w:val="center"/>
          </w:tcPr>
          <w:p w14:paraId="76BCB3C4"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1.26</w:t>
            </w:r>
          </w:p>
        </w:tc>
        <w:tc>
          <w:tcPr>
            <w:tcW w:w="735" w:type="dxa"/>
            <w:vAlign w:val="center"/>
          </w:tcPr>
          <w:p w14:paraId="4049587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58D3CD9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082ACBD"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40299FCF"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17E4972D"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0.71</w:t>
            </w:r>
          </w:p>
        </w:tc>
        <w:tc>
          <w:tcPr>
            <w:tcW w:w="878" w:type="dxa"/>
            <w:vAlign w:val="center"/>
          </w:tcPr>
          <w:p w14:paraId="37885E0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0.47</w:t>
            </w:r>
          </w:p>
        </w:tc>
        <w:tc>
          <w:tcPr>
            <w:tcW w:w="730" w:type="dxa"/>
            <w:vAlign w:val="center"/>
          </w:tcPr>
          <w:p w14:paraId="058D2E9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1440C86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1454A25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0DE56AD5"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354024D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0.08</w:t>
            </w:r>
          </w:p>
        </w:tc>
        <w:tc>
          <w:tcPr>
            <w:tcW w:w="751" w:type="dxa"/>
            <w:vAlign w:val="center"/>
          </w:tcPr>
          <w:p w14:paraId="78D19C5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0.08</w:t>
            </w:r>
          </w:p>
        </w:tc>
        <w:tc>
          <w:tcPr>
            <w:tcW w:w="711" w:type="dxa"/>
            <w:vAlign w:val="center"/>
          </w:tcPr>
          <w:p w14:paraId="1C68F408" w14:textId="7889027B"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016692C7" w14:textId="3B312F68"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571994CA" w14:textId="68F47308"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1D2D28C9"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1173A1B1" w14:textId="77777777" w:rsidR="00E7043E" w:rsidRDefault="00E7043E" w:rsidP="00E7043E">
            <w:pPr>
              <w:pStyle w:val="TableNormal0"/>
            </w:pPr>
            <w:r>
              <w:t>CK-19</w:t>
            </w:r>
          </w:p>
        </w:tc>
        <w:tc>
          <w:tcPr>
            <w:tcW w:w="680" w:type="dxa"/>
            <w:vAlign w:val="center"/>
          </w:tcPr>
          <w:p w14:paraId="1C0EBC40"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5.90</w:t>
            </w:r>
          </w:p>
        </w:tc>
        <w:tc>
          <w:tcPr>
            <w:tcW w:w="735" w:type="dxa"/>
            <w:vAlign w:val="center"/>
          </w:tcPr>
          <w:p w14:paraId="7C589885"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6DE02C2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4C0A247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3C24C1EB"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0.44</w:t>
            </w:r>
          </w:p>
        </w:tc>
        <w:tc>
          <w:tcPr>
            <w:tcW w:w="896" w:type="dxa"/>
            <w:vAlign w:val="center"/>
          </w:tcPr>
          <w:p w14:paraId="6930170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1.94</w:t>
            </w:r>
          </w:p>
        </w:tc>
        <w:tc>
          <w:tcPr>
            <w:tcW w:w="878" w:type="dxa"/>
            <w:vAlign w:val="center"/>
          </w:tcPr>
          <w:p w14:paraId="74F1673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6C12E30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2B9D840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54DDCDD7"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5C2E82C7"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7F5BE5A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3.51</w:t>
            </w:r>
          </w:p>
        </w:tc>
        <w:tc>
          <w:tcPr>
            <w:tcW w:w="751" w:type="dxa"/>
            <w:vAlign w:val="center"/>
          </w:tcPr>
          <w:p w14:paraId="038738C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3.95</w:t>
            </w:r>
          </w:p>
        </w:tc>
        <w:tc>
          <w:tcPr>
            <w:tcW w:w="711" w:type="dxa"/>
            <w:vAlign w:val="center"/>
          </w:tcPr>
          <w:p w14:paraId="759ADC39" w14:textId="04EDFA56"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0.44 </w:t>
            </w:r>
          </w:p>
        </w:tc>
        <w:tc>
          <w:tcPr>
            <w:tcW w:w="712" w:type="dxa"/>
            <w:vAlign w:val="center"/>
          </w:tcPr>
          <w:p w14:paraId="50FF690C" w14:textId="38A97575"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716DD264" w14:textId="580BD68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1F04596D"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68827491" w14:textId="77777777" w:rsidR="00E7043E" w:rsidRDefault="00E7043E" w:rsidP="00E7043E">
            <w:pPr>
              <w:pStyle w:val="TableNormal0"/>
            </w:pPr>
            <w:r>
              <w:t>CK-20</w:t>
            </w:r>
          </w:p>
        </w:tc>
        <w:tc>
          <w:tcPr>
            <w:tcW w:w="680" w:type="dxa"/>
            <w:vAlign w:val="center"/>
          </w:tcPr>
          <w:p w14:paraId="6FBEDECD"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11.84</w:t>
            </w:r>
          </w:p>
        </w:tc>
        <w:tc>
          <w:tcPr>
            <w:tcW w:w="735" w:type="dxa"/>
            <w:vAlign w:val="center"/>
          </w:tcPr>
          <w:p w14:paraId="08764F8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3DD63EB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F30EDA9"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731A5DE8"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5591949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1.36</w:t>
            </w:r>
          </w:p>
        </w:tc>
        <w:tc>
          <w:tcPr>
            <w:tcW w:w="878" w:type="dxa"/>
            <w:vAlign w:val="center"/>
          </w:tcPr>
          <w:p w14:paraId="4CFEB39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23C3A9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1.54</w:t>
            </w:r>
          </w:p>
        </w:tc>
        <w:tc>
          <w:tcPr>
            <w:tcW w:w="717" w:type="dxa"/>
            <w:vAlign w:val="center"/>
          </w:tcPr>
          <w:p w14:paraId="3BA0761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5.40</w:t>
            </w:r>
          </w:p>
        </w:tc>
        <w:tc>
          <w:tcPr>
            <w:tcW w:w="719" w:type="dxa"/>
            <w:vAlign w:val="center"/>
          </w:tcPr>
          <w:p w14:paraId="15DE416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0A7F83A8"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58EA6DD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3.54</w:t>
            </w:r>
          </w:p>
        </w:tc>
        <w:tc>
          <w:tcPr>
            <w:tcW w:w="751" w:type="dxa"/>
            <w:vAlign w:val="center"/>
          </w:tcPr>
          <w:p w14:paraId="3484B895"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5.08</w:t>
            </w:r>
          </w:p>
        </w:tc>
        <w:tc>
          <w:tcPr>
            <w:tcW w:w="711" w:type="dxa"/>
            <w:vAlign w:val="center"/>
          </w:tcPr>
          <w:p w14:paraId="62AA000C" w14:textId="5931EEC1"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2ED0B6FC" w14:textId="6BA149A9"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1.54 </w:t>
            </w:r>
          </w:p>
        </w:tc>
        <w:tc>
          <w:tcPr>
            <w:tcW w:w="710" w:type="dxa"/>
            <w:vAlign w:val="center"/>
          </w:tcPr>
          <w:p w14:paraId="1808A73C" w14:textId="2593D9A6"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51E4B219"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04E78005" w14:textId="77777777" w:rsidR="00E7043E" w:rsidRDefault="00E7043E" w:rsidP="00E7043E">
            <w:pPr>
              <w:pStyle w:val="TableNormal0"/>
            </w:pPr>
            <w:r>
              <w:t>CK-21</w:t>
            </w:r>
          </w:p>
        </w:tc>
        <w:tc>
          <w:tcPr>
            <w:tcW w:w="680" w:type="dxa"/>
            <w:vAlign w:val="center"/>
          </w:tcPr>
          <w:p w14:paraId="4026F5FD"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3.03</w:t>
            </w:r>
          </w:p>
        </w:tc>
        <w:tc>
          <w:tcPr>
            <w:tcW w:w="735" w:type="dxa"/>
            <w:vAlign w:val="center"/>
          </w:tcPr>
          <w:p w14:paraId="31B7D14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73E3D5D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068EDB5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31826537"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7271AE1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0E2FC02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58EA98DD"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3AF73F2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3A3FD34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2.55</w:t>
            </w:r>
          </w:p>
        </w:tc>
        <w:tc>
          <w:tcPr>
            <w:tcW w:w="727" w:type="dxa"/>
            <w:vAlign w:val="center"/>
          </w:tcPr>
          <w:p w14:paraId="3D9A1A06"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0.47</w:t>
            </w:r>
          </w:p>
        </w:tc>
        <w:tc>
          <w:tcPr>
            <w:tcW w:w="758" w:type="dxa"/>
            <w:vAlign w:val="center"/>
          </w:tcPr>
          <w:p w14:paraId="5BE524FB"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00C891FF"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0.47</w:t>
            </w:r>
          </w:p>
        </w:tc>
        <w:tc>
          <w:tcPr>
            <w:tcW w:w="711" w:type="dxa"/>
            <w:vAlign w:val="center"/>
          </w:tcPr>
          <w:p w14:paraId="29958AD3" w14:textId="34117585"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68FB9A6A" w14:textId="1CD63C58"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0.47 </w:t>
            </w:r>
          </w:p>
        </w:tc>
        <w:tc>
          <w:tcPr>
            <w:tcW w:w="710" w:type="dxa"/>
            <w:vAlign w:val="center"/>
          </w:tcPr>
          <w:p w14:paraId="175FD114" w14:textId="61D5CB51"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22087601"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4D914E03" w14:textId="77777777" w:rsidR="00E7043E" w:rsidRDefault="00E7043E" w:rsidP="00E7043E">
            <w:pPr>
              <w:pStyle w:val="TableNormal0"/>
            </w:pPr>
            <w:r>
              <w:t>CK-22</w:t>
            </w:r>
          </w:p>
        </w:tc>
        <w:tc>
          <w:tcPr>
            <w:tcW w:w="680" w:type="dxa"/>
            <w:vAlign w:val="center"/>
          </w:tcPr>
          <w:p w14:paraId="5A6A9644"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3.23</w:t>
            </w:r>
          </w:p>
        </w:tc>
        <w:tc>
          <w:tcPr>
            <w:tcW w:w="735" w:type="dxa"/>
            <w:vAlign w:val="center"/>
          </w:tcPr>
          <w:p w14:paraId="46138BFD"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76EE483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2E5567FC"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1D82E7B8"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42004806"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1FD7E14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37EA252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2C9F2FA4"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71F37972"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24870692"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6B13E82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3.23</w:t>
            </w:r>
          </w:p>
        </w:tc>
        <w:tc>
          <w:tcPr>
            <w:tcW w:w="751" w:type="dxa"/>
            <w:vAlign w:val="center"/>
          </w:tcPr>
          <w:p w14:paraId="75BD12B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3.23</w:t>
            </w:r>
          </w:p>
        </w:tc>
        <w:tc>
          <w:tcPr>
            <w:tcW w:w="711" w:type="dxa"/>
            <w:vAlign w:val="center"/>
          </w:tcPr>
          <w:p w14:paraId="71835FA0" w14:textId="61E5C9FA"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57F86E0A" w14:textId="478256B5"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70A26BA4" w14:textId="6E454441"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3FB1BD88"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9A3CEEB" w14:textId="77777777" w:rsidR="00E7043E" w:rsidRDefault="00E7043E" w:rsidP="00E7043E">
            <w:pPr>
              <w:pStyle w:val="TableNormal0"/>
            </w:pPr>
            <w:r>
              <w:t>CK-23</w:t>
            </w:r>
          </w:p>
        </w:tc>
        <w:tc>
          <w:tcPr>
            <w:tcW w:w="680" w:type="dxa"/>
            <w:vAlign w:val="center"/>
          </w:tcPr>
          <w:p w14:paraId="5C45DCF2"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0.81</w:t>
            </w:r>
          </w:p>
        </w:tc>
        <w:tc>
          <w:tcPr>
            <w:tcW w:w="735" w:type="dxa"/>
            <w:vAlign w:val="center"/>
          </w:tcPr>
          <w:p w14:paraId="7F3A060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7005494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15D803E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1B198A4F"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3DDBBBB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31BC114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16EE949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59C69A73"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33201FD2"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7271804C"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0753C89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0.81</w:t>
            </w:r>
          </w:p>
        </w:tc>
        <w:tc>
          <w:tcPr>
            <w:tcW w:w="751" w:type="dxa"/>
            <w:vAlign w:val="center"/>
          </w:tcPr>
          <w:p w14:paraId="3444032E"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0.81</w:t>
            </w:r>
          </w:p>
        </w:tc>
        <w:tc>
          <w:tcPr>
            <w:tcW w:w="711" w:type="dxa"/>
            <w:vAlign w:val="center"/>
          </w:tcPr>
          <w:p w14:paraId="303AD4E0" w14:textId="72585E08"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5C05750F" w14:textId="431C52D1"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58689890" w14:textId="30A1E3C9"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41B059A8"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20C0CF7E" w14:textId="77777777" w:rsidR="00E7043E" w:rsidRDefault="00E7043E" w:rsidP="00E7043E">
            <w:pPr>
              <w:pStyle w:val="TableNormal0"/>
            </w:pPr>
            <w:r>
              <w:t>CK-24</w:t>
            </w:r>
          </w:p>
        </w:tc>
        <w:tc>
          <w:tcPr>
            <w:tcW w:w="680" w:type="dxa"/>
            <w:vAlign w:val="center"/>
          </w:tcPr>
          <w:p w14:paraId="1FE4DA62"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7.91</w:t>
            </w:r>
          </w:p>
        </w:tc>
        <w:tc>
          <w:tcPr>
            <w:tcW w:w="735" w:type="dxa"/>
            <w:vAlign w:val="center"/>
          </w:tcPr>
          <w:p w14:paraId="299AB1A0"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2E9D20AA"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CFAF5E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22B9223F"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3363979D"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0EBC3BE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651D20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6BF3EFB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084166F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6.59</w:t>
            </w:r>
          </w:p>
        </w:tc>
        <w:tc>
          <w:tcPr>
            <w:tcW w:w="727" w:type="dxa"/>
            <w:vAlign w:val="center"/>
          </w:tcPr>
          <w:p w14:paraId="50185092"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1.32</w:t>
            </w:r>
          </w:p>
        </w:tc>
        <w:tc>
          <w:tcPr>
            <w:tcW w:w="758" w:type="dxa"/>
            <w:vAlign w:val="center"/>
          </w:tcPr>
          <w:p w14:paraId="4FD7E361"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283AE11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1.32</w:t>
            </w:r>
          </w:p>
        </w:tc>
        <w:tc>
          <w:tcPr>
            <w:tcW w:w="711" w:type="dxa"/>
            <w:vAlign w:val="center"/>
          </w:tcPr>
          <w:p w14:paraId="75DB36C7" w14:textId="4DAC50EA"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75D16C4C" w14:textId="66A8F201"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1.32 </w:t>
            </w:r>
          </w:p>
        </w:tc>
        <w:tc>
          <w:tcPr>
            <w:tcW w:w="710" w:type="dxa"/>
            <w:vAlign w:val="center"/>
          </w:tcPr>
          <w:p w14:paraId="7E34911F" w14:textId="7A58F7C3"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0AEB7439"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256C6490" w14:textId="77777777" w:rsidR="00E7043E" w:rsidRDefault="00E7043E" w:rsidP="00E7043E">
            <w:pPr>
              <w:pStyle w:val="TableNormal0"/>
            </w:pPr>
            <w:r>
              <w:t>CK-25</w:t>
            </w:r>
          </w:p>
        </w:tc>
        <w:tc>
          <w:tcPr>
            <w:tcW w:w="680" w:type="dxa"/>
            <w:vAlign w:val="center"/>
          </w:tcPr>
          <w:p w14:paraId="4A5ABCAE"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6.82</w:t>
            </w:r>
          </w:p>
        </w:tc>
        <w:tc>
          <w:tcPr>
            <w:tcW w:w="735" w:type="dxa"/>
            <w:vAlign w:val="center"/>
          </w:tcPr>
          <w:p w14:paraId="16054D4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6472967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1B039F90"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750D1799"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124F42F1"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6.79</w:t>
            </w:r>
          </w:p>
        </w:tc>
        <w:tc>
          <w:tcPr>
            <w:tcW w:w="878" w:type="dxa"/>
            <w:vAlign w:val="center"/>
          </w:tcPr>
          <w:p w14:paraId="05C7E2DC"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6056B416"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7947A999"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4D424B37"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034C67E8" w14:textId="77777777" w:rsidR="00E7043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253AEA7A"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0.03</w:t>
            </w:r>
          </w:p>
        </w:tc>
        <w:tc>
          <w:tcPr>
            <w:tcW w:w="751" w:type="dxa"/>
            <w:vAlign w:val="center"/>
          </w:tcPr>
          <w:p w14:paraId="604210D4" w14:textId="77777777"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t>0.03</w:t>
            </w:r>
          </w:p>
        </w:tc>
        <w:tc>
          <w:tcPr>
            <w:tcW w:w="711" w:type="dxa"/>
            <w:vAlign w:val="center"/>
          </w:tcPr>
          <w:p w14:paraId="618C82EF" w14:textId="4225E728"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6687F692" w14:textId="4321B1FD"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090B2086" w14:textId="7EB6032F" w:rsidR="00E7043E" w:rsidRPr="00A56217"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pPr>
            <w:r w:rsidRPr="00A72A29">
              <w:rPr>
                <w:rFonts w:ascii="Arial" w:hAnsi="Arial" w:cs="Arial"/>
                <w:color w:val="404040"/>
                <w:sz w:val="18"/>
                <w:szCs w:val="18"/>
              </w:rPr>
              <w:t xml:space="preserve"> - </w:t>
            </w:r>
          </w:p>
        </w:tc>
      </w:tr>
      <w:tr w:rsidR="00E7043E" w14:paraId="32681CED"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05D66363" w14:textId="77777777" w:rsidR="00E7043E" w:rsidRDefault="00E7043E" w:rsidP="00E7043E">
            <w:pPr>
              <w:pStyle w:val="TableNormal0"/>
            </w:pPr>
            <w:r>
              <w:t>CK-26</w:t>
            </w:r>
          </w:p>
        </w:tc>
        <w:tc>
          <w:tcPr>
            <w:tcW w:w="680" w:type="dxa"/>
            <w:vAlign w:val="center"/>
          </w:tcPr>
          <w:p w14:paraId="0CAF74AE"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4.01</w:t>
            </w:r>
          </w:p>
        </w:tc>
        <w:tc>
          <w:tcPr>
            <w:tcW w:w="735" w:type="dxa"/>
            <w:vAlign w:val="center"/>
          </w:tcPr>
          <w:p w14:paraId="421BF50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4593E1C3"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548D5F9"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66458D04"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153FD14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2.31</w:t>
            </w:r>
          </w:p>
        </w:tc>
        <w:tc>
          <w:tcPr>
            <w:tcW w:w="878" w:type="dxa"/>
            <w:vAlign w:val="center"/>
          </w:tcPr>
          <w:p w14:paraId="4C4D8B08"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55DB88B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6219F53B"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18E1BD37"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2724A639" w14:textId="77777777" w:rsidR="00E7043E"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440997DF"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1.70</w:t>
            </w:r>
          </w:p>
        </w:tc>
        <w:tc>
          <w:tcPr>
            <w:tcW w:w="751" w:type="dxa"/>
            <w:vAlign w:val="center"/>
          </w:tcPr>
          <w:p w14:paraId="3F142492" w14:textId="77777777"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t>1.70</w:t>
            </w:r>
          </w:p>
        </w:tc>
        <w:tc>
          <w:tcPr>
            <w:tcW w:w="711" w:type="dxa"/>
            <w:vAlign w:val="center"/>
          </w:tcPr>
          <w:p w14:paraId="02CBD7B9" w14:textId="27A51ED5"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2" w:type="dxa"/>
            <w:vAlign w:val="center"/>
          </w:tcPr>
          <w:p w14:paraId="611F9026" w14:textId="049C957E"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c>
          <w:tcPr>
            <w:tcW w:w="710" w:type="dxa"/>
            <w:vAlign w:val="center"/>
          </w:tcPr>
          <w:p w14:paraId="12E9E7A3" w14:textId="061FBA86" w:rsidR="00E7043E" w:rsidRPr="00A56217" w:rsidRDefault="00E7043E" w:rsidP="00E7043E">
            <w:pPr>
              <w:pStyle w:val="TableNormal0"/>
              <w:jc w:val="right"/>
              <w:cnfStyle w:val="000000000000" w:firstRow="0" w:lastRow="0" w:firstColumn="0" w:lastColumn="0" w:oddVBand="0" w:evenVBand="0" w:oddHBand="0" w:evenHBand="0" w:firstRowFirstColumn="0" w:firstRowLastColumn="0" w:lastRowFirstColumn="0" w:lastRowLastColumn="0"/>
            </w:pPr>
            <w:r w:rsidRPr="00A72A29">
              <w:rPr>
                <w:rFonts w:ascii="Arial" w:hAnsi="Arial" w:cs="Arial"/>
                <w:color w:val="404040"/>
                <w:sz w:val="18"/>
                <w:szCs w:val="18"/>
              </w:rPr>
              <w:t xml:space="preserve"> - </w:t>
            </w:r>
          </w:p>
        </w:tc>
      </w:tr>
      <w:tr w:rsidR="00B35912" w14:paraId="41DABFBF" w14:textId="77777777" w:rsidTr="00345A7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shd w:val="clear" w:color="auto" w:fill="58A5C7"/>
            <w:vAlign w:val="center"/>
          </w:tcPr>
          <w:p w14:paraId="5F2A793A" w14:textId="77777777" w:rsidR="00E7043E" w:rsidRDefault="00E7043E" w:rsidP="00E7043E">
            <w:pPr>
              <w:pStyle w:val="TableNormal0"/>
            </w:pPr>
            <w:r w:rsidRPr="00A56217">
              <w:t>SUB-TOTAL</w:t>
            </w:r>
          </w:p>
        </w:tc>
        <w:tc>
          <w:tcPr>
            <w:tcW w:w="680" w:type="dxa"/>
            <w:shd w:val="clear" w:color="auto" w:fill="58A5C7"/>
            <w:vAlign w:val="center"/>
          </w:tcPr>
          <w:p w14:paraId="7B798AB2"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sidRPr="00F1260C">
              <w:rPr>
                <w:b/>
                <w:color w:val="404040"/>
              </w:rPr>
              <w:t>308.10</w:t>
            </w:r>
          </w:p>
        </w:tc>
        <w:tc>
          <w:tcPr>
            <w:tcW w:w="735" w:type="dxa"/>
            <w:shd w:val="clear" w:color="auto" w:fill="58A5C7"/>
            <w:vAlign w:val="center"/>
          </w:tcPr>
          <w:p w14:paraId="00CACCB3"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p>
        </w:tc>
        <w:tc>
          <w:tcPr>
            <w:tcW w:w="808" w:type="dxa"/>
            <w:shd w:val="clear" w:color="auto" w:fill="58A5C7"/>
            <w:vAlign w:val="center"/>
          </w:tcPr>
          <w:p w14:paraId="7F1B9038"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sidRPr="00F1260C">
              <w:rPr>
                <w:b/>
                <w:color w:val="404040"/>
              </w:rPr>
              <w:t>3.48</w:t>
            </w:r>
          </w:p>
        </w:tc>
        <w:tc>
          <w:tcPr>
            <w:tcW w:w="870" w:type="dxa"/>
            <w:shd w:val="clear" w:color="auto" w:fill="58A5C7"/>
            <w:vAlign w:val="center"/>
          </w:tcPr>
          <w:p w14:paraId="5F78A017"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p>
        </w:tc>
        <w:tc>
          <w:tcPr>
            <w:tcW w:w="707" w:type="dxa"/>
            <w:shd w:val="clear" w:color="auto" w:fill="58A5C7"/>
            <w:vAlign w:val="center"/>
          </w:tcPr>
          <w:p w14:paraId="31A27F61"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color w:val="404040"/>
              </w:rPr>
            </w:pPr>
            <w:r>
              <w:rPr>
                <w:b/>
                <w:color w:val="404040"/>
              </w:rPr>
              <w:t>0.82</w:t>
            </w:r>
          </w:p>
        </w:tc>
        <w:tc>
          <w:tcPr>
            <w:tcW w:w="896" w:type="dxa"/>
            <w:shd w:val="clear" w:color="auto" w:fill="58A5C7"/>
            <w:vAlign w:val="center"/>
          </w:tcPr>
          <w:p w14:paraId="41FD6ABB"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sidRPr="00F1260C">
              <w:rPr>
                <w:b/>
                <w:color w:val="404040"/>
              </w:rPr>
              <w:t>65.62</w:t>
            </w:r>
          </w:p>
        </w:tc>
        <w:tc>
          <w:tcPr>
            <w:tcW w:w="878" w:type="dxa"/>
            <w:shd w:val="clear" w:color="auto" w:fill="58A5C7"/>
            <w:vAlign w:val="center"/>
          </w:tcPr>
          <w:p w14:paraId="31F44E25"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sidRPr="00F1260C">
              <w:rPr>
                <w:b/>
                <w:color w:val="404040"/>
              </w:rPr>
              <w:t>40.38</w:t>
            </w:r>
          </w:p>
        </w:tc>
        <w:tc>
          <w:tcPr>
            <w:tcW w:w="730" w:type="dxa"/>
            <w:shd w:val="clear" w:color="auto" w:fill="58A5C7"/>
            <w:vAlign w:val="center"/>
          </w:tcPr>
          <w:p w14:paraId="04669C7D"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Pr>
                <w:b/>
                <w:color w:val="404040"/>
              </w:rPr>
              <w:t>3.50</w:t>
            </w:r>
          </w:p>
        </w:tc>
        <w:tc>
          <w:tcPr>
            <w:tcW w:w="717" w:type="dxa"/>
            <w:shd w:val="clear" w:color="auto" w:fill="58A5C7"/>
            <w:vAlign w:val="center"/>
          </w:tcPr>
          <w:p w14:paraId="6F8E1FFA"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Pr>
                <w:b/>
                <w:color w:val="404040"/>
              </w:rPr>
              <w:t>5.40</w:t>
            </w:r>
          </w:p>
        </w:tc>
        <w:tc>
          <w:tcPr>
            <w:tcW w:w="719" w:type="dxa"/>
            <w:shd w:val="clear" w:color="auto" w:fill="58A5C7"/>
            <w:vAlign w:val="center"/>
          </w:tcPr>
          <w:p w14:paraId="3A6DBF58"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Pr>
                <w:b/>
                <w:color w:val="404040"/>
              </w:rPr>
              <w:t>9.14</w:t>
            </w:r>
          </w:p>
        </w:tc>
        <w:tc>
          <w:tcPr>
            <w:tcW w:w="727" w:type="dxa"/>
            <w:shd w:val="clear" w:color="auto" w:fill="58A5C7"/>
            <w:vAlign w:val="center"/>
          </w:tcPr>
          <w:p w14:paraId="1F5260D2" w14:textId="77777777" w:rsidR="00E7043E" w:rsidRPr="00F1260C"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color w:val="404040"/>
              </w:rPr>
            </w:pPr>
            <w:r>
              <w:rPr>
                <w:b/>
                <w:color w:val="404040"/>
              </w:rPr>
              <w:t>2.96</w:t>
            </w:r>
          </w:p>
        </w:tc>
        <w:tc>
          <w:tcPr>
            <w:tcW w:w="758" w:type="dxa"/>
            <w:shd w:val="clear" w:color="auto" w:fill="58A5C7"/>
            <w:vAlign w:val="center"/>
          </w:tcPr>
          <w:p w14:paraId="36592790"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sidRPr="00F1260C">
              <w:rPr>
                <w:b/>
                <w:color w:val="404040"/>
              </w:rPr>
              <w:t>176.80</w:t>
            </w:r>
          </w:p>
        </w:tc>
        <w:tc>
          <w:tcPr>
            <w:tcW w:w="751" w:type="dxa"/>
            <w:shd w:val="clear" w:color="auto" w:fill="58A5C7"/>
            <w:vAlign w:val="center"/>
          </w:tcPr>
          <w:p w14:paraId="154F9FE6" w14:textId="77777777"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sidRPr="00F1260C">
              <w:rPr>
                <w:b/>
                <w:color w:val="404040"/>
              </w:rPr>
              <w:t>187.56</w:t>
            </w:r>
          </w:p>
        </w:tc>
        <w:tc>
          <w:tcPr>
            <w:tcW w:w="711" w:type="dxa"/>
            <w:shd w:val="clear" w:color="auto" w:fill="58A5C7"/>
            <w:vAlign w:val="center"/>
          </w:tcPr>
          <w:p w14:paraId="2AB5F334" w14:textId="0A435F8E"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Pr>
                <w:b/>
                <w:color w:val="404040"/>
              </w:rPr>
              <w:t>4.31</w:t>
            </w:r>
          </w:p>
        </w:tc>
        <w:tc>
          <w:tcPr>
            <w:tcW w:w="712" w:type="dxa"/>
            <w:shd w:val="clear" w:color="auto" w:fill="58A5C7"/>
            <w:vAlign w:val="center"/>
          </w:tcPr>
          <w:p w14:paraId="213FD1A8" w14:textId="55B578E4"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Pr>
                <w:b/>
                <w:color w:val="404040"/>
              </w:rPr>
              <w:t>4.06</w:t>
            </w:r>
          </w:p>
        </w:tc>
        <w:tc>
          <w:tcPr>
            <w:tcW w:w="710" w:type="dxa"/>
            <w:shd w:val="clear" w:color="auto" w:fill="58A5C7"/>
            <w:vAlign w:val="center"/>
          </w:tcPr>
          <w:p w14:paraId="285AE39D" w14:textId="2DEBA669" w:rsidR="00E7043E" w:rsidRPr="00BE6FAE" w:rsidRDefault="00E7043E" w:rsidP="00E7043E">
            <w:pPr>
              <w:pStyle w:val="TableNormal0"/>
              <w:jc w:val="right"/>
              <w:cnfStyle w:val="000000100000" w:firstRow="0" w:lastRow="0" w:firstColumn="0" w:lastColumn="0" w:oddVBand="0" w:evenVBand="0" w:oddHBand="1" w:evenHBand="0" w:firstRowFirstColumn="0" w:firstRowLastColumn="0" w:lastRowFirstColumn="0" w:lastRowLastColumn="0"/>
              <w:rPr>
                <w:b/>
              </w:rPr>
            </w:pPr>
            <w:r>
              <w:rPr>
                <w:b/>
                <w:color w:val="404040"/>
              </w:rPr>
              <w:t>2.40</w:t>
            </w:r>
          </w:p>
        </w:tc>
      </w:tr>
      <w:tr w:rsidR="0099430A" w14:paraId="47230902"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7FFAE7B0" w14:textId="77777777" w:rsidR="0099430A" w:rsidRDefault="0099430A">
            <w:pPr>
              <w:pStyle w:val="TableNormal0"/>
            </w:pPr>
            <w:r>
              <w:t>CK-R01</w:t>
            </w:r>
          </w:p>
        </w:tc>
        <w:tc>
          <w:tcPr>
            <w:tcW w:w="680" w:type="dxa"/>
            <w:vAlign w:val="center"/>
          </w:tcPr>
          <w:p w14:paraId="57973AF4"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0.80</w:t>
            </w:r>
          </w:p>
        </w:tc>
        <w:tc>
          <w:tcPr>
            <w:tcW w:w="735" w:type="dxa"/>
            <w:vAlign w:val="center"/>
          </w:tcPr>
          <w:p w14:paraId="5FBD91C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0.80</w:t>
            </w:r>
          </w:p>
        </w:tc>
        <w:tc>
          <w:tcPr>
            <w:tcW w:w="808" w:type="dxa"/>
            <w:vAlign w:val="center"/>
          </w:tcPr>
          <w:p w14:paraId="068DA7A1"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03649167"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442ABB97"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366B58E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4F3EC04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35644C2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63C92EA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380FC45D"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4FECFBC0"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5182D807"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23A6783C"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445F5AA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1925B61A"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56C7B97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4762D9DA"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261D7875" w14:textId="77777777" w:rsidR="0099430A" w:rsidRDefault="0099430A">
            <w:pPr>
              <w:pStyle w:val="TableNormal0"/>
            </w:pPr>
            <w:r>
              <w:t>CK-R02</w:t>
            </w:r>
          </w:p>
        </w:tc>
        <w:tc>
          <w:tcPr>
            <w:tcW w:w="680" w:type="dxa"/>
            <w:vAlign w:val="center"/>
          </w:tcPr>
          <w:p w14:paraId="53A2D51A"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0.09</w:t>
            </w:r>
          </w:p>
        </w:tc>
        <w:tc>
          <w:tcPr>
            <w:tcW w:w="735" w:type="dxa"/>
            <w:vAlign w:val="center"/>
          </w:tcPr>
          <w:p w14:paraId="28D633EB"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0.09</w:t>
            </w:r>
          </w:p>
        </w:tc>
        <w:tc>
          <w:tcPr>
            <w:tcW w:w="808" w:type="dxa"/>
            <w:vAlign w:val="center"/>
          </w:tcPr>
          <w:p w14:paraId="3C92804F"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5B512A8B"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53D9FA26"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6C5E73F8"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7E93EE1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0C2127D9"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6F02545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4769B93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3DF41EEB"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5952FB5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5F80BD2D"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68E6444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64D57AC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6CD52113"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3935A971"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64C5517" w14:textId="77777777" w:rsidR="0099430A" w:rsidRDefault="0099430A">
            <w:pPr>
              <w:pStyle w:val="TableNormal0"/>
            </w:pPr>
            <w:r>
              <w:t>CK-R03</w:t>
            </w:r>
          </w:p>
        </w:tc>
        <w:tc>
          <w:tcPr>
            <w:tcW w:w="680" w:type="dxa"/>
            <w:vAlign w:val="center"/>
          </w:tcPr>
          <w:p w14:paraId="2969257B"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0.14</w:t>
            </w:r>
          </w:p>
        </w:tc>
        <w:tc>
          <w:tcPr>
            <w:tcW w:w="735" w:type="dxa"/>
            <w:vAlign w:val="center"/>
          </w:tcPr>
          <w:p w14:paraId="41CF962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0.14</w:t>
            </w:r>
          </w:p>
        </w:tc>
        <w:tc>
          <w:tcPr>
            <w:tcW w:w="808" w:type="dxa"/>
            <w:vAlign w:val="center"/>
          </w:tcPr>
          <w:p w14:paraId="53C0586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150BE8B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04EAAB84"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39C298E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7971C237"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1C34BD6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2E53EBC5"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6488B0F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6AFAE49A"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3620CA1A"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22F61F7D"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5722C24B"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6B84A6D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5B00652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7E4FE1E6"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5AB21BD5" w14:textId="77777777" w:rsidR="0099430A" w:rsidRDefault="0099430A">
            <w:pPr>
              <w:pStyle w:val="TableNormal0"/>
            </w:pPr>
            <w:r>
              <w:lastRenderedPageBreak/>
              <w:t>CK-R04</w:t>
            </w:r>
          </w:p>
        </w:tc>
        <w:tc>
          <w:tcPr>
            <w:tcW w:w="680" w:type="dxa"/>
            <w:vAlign w:val="center"/>
          </w:tcPr>
          <w:p w14:paraId="7DE294AA"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0.02</w:t>
            </w:r>
          </w:p>
        </w:tc>
        <w:tc>
          <w:tcPr>
            <w:tcW w:w="735" w:type="dxa"/>
            <w:vAlign w:val="center"/>
          </w:tcPr>
          <w:p w14:paraId="786E393D"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0.02</w:t>
            </w:r>
          </w:p>
        </w:tc>
        <w:tc>
          <w:tcPr>
            <w:tcW w:w="808" w:type="dxa"/>
            <w:vAlign w:val="center"/>
          </w:tcPr>
          <w:p w14:paraId="3796C03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2D57C1FD"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1AB9C481"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63B4482D"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1641D2D9"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764282E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70A4E15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00657F2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50CCC095"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5A04E8C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0963CC1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5498D94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06D56E7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44FB78A3"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2EFF21CD"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599A28D8" w14:textId="77777777" w:rsidR="0099430A" w:rsidRDefault="0099430A">
            <w:pPr>
              <w:pStyle w:val="TableNormal0"/>
            </w:pPr>
            <w:r>
              <w:t>CK-R05</w:t>
            </w:r>
          </w:p>
        </w:tc>
        <w:tc>
          <w:tcPr>
            <w:tcW w:w="680" w:type="dxa"/>
            <w:vAlign w:val="center"/>
          </w:tcPr>
          <w:p w14:paraId="0A1DBCB7"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1.01</w:t>
            </w:r>
          </w:p>
        </w:tc>
        <w:tc>
          <w:tcPr>
            <w:tcW w:w="735" w:type="dxa"/>
            <w:vAlign w:val="center"/>
          </w:tcPr>
          <w:p w14:paraId="31DD6E9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1.01</w:t>
            </w:r>
          </w:p>
        </w:tc>
        <w:tc>
          <w:tcPr>
            <w:tcW w:w="808" w:type="dxa"/>
            <w:vAlign w:val="center"/>
          </w:tcPr>
          <w:p w14:paraId="16E80327"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DCDAB6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3635B67C"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45A676A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1E21F88D"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1848E895"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400F47D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2542CC6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0EA977F3"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166B4C8B"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2D642AD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76CD4D3A"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3D18AE5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76E44A31"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0BB46C08"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0CC093D0" w14:textId="77777777" w:rsidR="0099430A" w:rsidRDefault="0099430A">
            <w:pPr>
              <w:pStyle w:val="TableNormal0"/>
            </w:pPr>
            <w:r>
              <w:t>CK-R06</w:t>
            </w:r>
          </w:p>
        </w:tc>
        <w:tc>
          <w:tcPr>
            <w:tcW w:w="680" w:type="dxa"/>
            <w:vAlign w:val="center"/>
          </w:tcPr>
          <w:p w14:paraId="52F339F9"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 xml:space="preserve"> 0.05 </w:t>
            </w:r>
          </w:p>
        </w:tc>
        <w:tc>
          <w:tcPr>
            <w:tcW w:w="735" w:type="dxa"/>
            <w:vAlign w:val="center"/>
          </w:tcPr>
          <w:p w14:paraId="5803F42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0.05</w:t>
            </w:r>
          </w:p>
        </w:tc>
        <w:tc>
          <w:tcPr>
            <w:tcW w:w="808" w:type="dxa"/>
            <w:vAlign w:val="center"/>
          </w:tcPr>
          <w:p w14:paraId="2AB9545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22E4F92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45371074"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6C7F1053"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61A2265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24A6419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192FBB4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572FDF0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628B88F3"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1E11ACB8"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271BCB8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705C258D"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1A1989D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60C8A02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17F32F18"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23A1386A" w14:textId="77777777" w:rsidR="0099430A" w:rsidRDefault="0099430A">
            <w:pPr>
              <w:pStyle w:val="TableNormal0"/>
            </w:pPr>
            <w:r>
              <w:t>CK-R07</w:t>
            </w:r>
          </w:p>
        </w:tc>
        <w:tc>
          <w:tcPr>
            <w:tcW w:w="680" w:type="dxa"/>
            <w:vAlign w:val="center"/>
          </w:tcPr>
          <w:p w14:paraId="7AFDF540"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 xml:space="preserve"> 0.81 </w:t>
            </w:r>
          </w:p>
        </w:tc>
        <w:tc>
          <w:tcPr>
            <w:tcW w:w="735" w:type="dxa"/>
            <w:vAlign w:val="center"/>
          </w:tcPr>
          <w:p w14:paraId="7BB681AC"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0.81</w:t>
            </w:r>
          </w:p>
        </w:tc>
        <w:tc>
          <w:tcPr>
            <w:tcW w:w="808" w:type="dxa"/>
            <w:vAlign w:val="center"/>
          </w:tcPr>
          <w:p w14:paraId="2399933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5B1052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031EE1FD"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52D06B5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20B1FC6A"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72D2DE5"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4B469DA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6F1B0C5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7BB595C2"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003F352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13E7E96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42F0BC2D"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286FEA5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687CD48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3F5477E1"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67626796" w14:textId="77777777" w:rsidR="0099430A" w:rsidRDefault="0099430A">
            <w:pPr>
              <w:pStyle w:val="TableNormal0"/>
            </w:pPr>
            <w:r>
              <w:t>CK-R08</w:t>
            </w:r>
          </w:p>
        </w:tc>
        <w:tc>
          <w:tcPr>
            <w:tcW w:w="680" w:type="dxa"/>
            <w:vAlign w:val="center"/>
          </w:tcPr>
          <w:p w14:paraId="452CC45A"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 xml:space="preserve"> 1.31 </w:t>
            </w:r>
          </w:p>
        </w:tc>
        <w:tc>
          <w:tcPr>
            <w:tcW w:w="735" w:type="dxa"/>
            <w:vAlign w:val="center"/>
          </w:tcPr>
          <w:p w14:paraId="617588E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1.31</w:t>
            </w:r>
          </w:p>
        </w:tc>
        <w:tc>
          <w:tcPr>
            <w:tcW w:w="808" w:type="dxa"/>
            <w:vAlign w:val="center"/>
          </w:tcPr>
          <w:p w14:paraId="75113E49"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318F5DD9"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641013E3"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57D7E54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10847BC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458DAC6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671CCCB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56E5FFF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50987F44"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05572ED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7CABDCF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6848F626"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52180AE9"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7F67773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757FDEAD"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2687CDEE" w14:textId="77777777" w:rsidR="0099430A" w:rsidRDefault="0099430A">
            <w:pPr>
              <w:pStyle w:val="TableNormal0"/>
            </w:pPr>
            <w:r>
              <w:t>CK-R09</w:t>
            </w:r>
          </w:p>
        </w:tc>
        <w:tc>
          <w:tcPr>
            <w:tcW w:w="680" w:type="dxa"/>
            <w:vAlign w:val="center"/>
          </w:tcPr>
          <w:p w14:paraId="42F3D91C"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 xml:space="preserve"> 0.20 </w:t>
            </w:r>
          </w:p>
        </w:tc>
        <w:tc>
          <w:tcPr>
            <w:tcW w:w="735" w:type="dxa"/>
            <w:vAlign w:val="center"/>
          </w:tcPr>
          <w:p w14:paraId="1FDCE31C"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0.20</w:t>
            </w:r>
          </w:p>
        </w:tc>
        <w:tc>
          <w:tcPr>
            <w:tcW w:w="808" w:type="dxa"/>
            <w:vAlign w:val="center"/>
          </w:tcPr>
          <w:p w14:paraId="78017E2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6C51042A"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7B19BE68"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25AAA56D"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1E99140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71A10FD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4AE90AF6"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69565C3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311C12C1"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1D08441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6129E9B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1FF91CBB"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32CFEB5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6D83D49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26882F7A"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458E7EAB" w14:textId="77777777" w:rsidR="0099430A" w:rsidRDefault="0099430A">
            <w:pPr>
              <w:pStyle w:val="TableNormal0"/>
            </w:pPr>
            <w:r>
              <w:t>CK-R10</w:t>
            </w:r>
          </w:p>
        </w:tc>
        <w:tc>
          <w:tcPr>
            <w:tcW w:w="680" w:type="dxa"/>
            <w:vAlign w:val="center"/>
          </w:tcPr>
          <w:p w14:paraId="069E4EA6"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 xml:space="preserve"> 0.07 </w:t>
            </w:r>
          </w:p>
        </w:tc>
        <w:tc>
          <w:tcPr>
            <w:tcW w:w="735" w:type="dxa"/>
            <w:vAlign w:val="center"/>
          </w:tcPr>
          <w:p w14:paraId="023BF8B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0.07</w:t>
            </w:r>
          </w:p>
        </w:tc>
        <w:tc>
          <w:tcPr>
            <w:tcW w:w="808" w:type="dxa"/>
            <w:vAlign w:val="center"/>
          </w:tcPr>
          <w:p w14:paraId="51C0759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5F6C1326"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50277BDC"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15C785B6"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226141F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082CE9C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3E10C4CB"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245A6941"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3B849D5C"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6995957B"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2A947F5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1DE585B8"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0947B34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1EB5263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2980B7E0"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51921BD5" w14:textId="77777777" w:rsidR="0099430A" w:rsidRDefault="0099430A">
            <w:pPr>
              <w:pStyle w:val="TableNormal0"/>
            </w:pPr>
            <w:r>
              <w:t>CK-R11</w:t>
            </w:r>
          </w:p>
        </w:tc>
        <w:tc>
          <w:tcPr>
            <w:tcW w:w="680" w:type="dxa"/>
            <w:vAlign w:val="center"/>
          </w:tcPr>
          <w:p w14:paraId="6D42A347"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 xml:space="preserve"> 0.34 </w:t>
            </w:r>
          </w:p>
        </w:tc>
        <w:tc>
          <w:tcPr>
            <w:tcW w:w="735" w:type="dxa"/>
            <w:vAlign w:val="center"/>
          </w:tcPr>
          <w:p w14:paraId="307EC006"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0.34</w:t>
            </w:r>
          </w:p>
        </w:tc>
        <w:tc>
          <w:tcPr>
            <w:tcW w:w="808" w:type="dxa"/>
            <w:vAlign w:val="center"/>
          </w:tcPr>
          <w:p w14:paraId="099968F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D5BB95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22E15B7A"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3A7F253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3AC4B821"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27D8A67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3D76692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02AD2C81"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489105D6"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7E99CCB1"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6D4E8CF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798405A6"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58D9AA9D"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317325D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3E43848C"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4A1ADA60" w14:textId="77777777" w:rsidR="0099430A" w:rsidRDefault="0099430A">
            <w:pPr>
              <w:pStyle w:val="TableNormal0"/>
            </w:pPr>
            <w:r>
              <w:t>CK-R12</w:t>
            </w:r>
          </w:p>
        </w:tc>
        <w:tc>
          <w:tcPr>
            <w:tcW w:w="680" w:type="dxa"/>
            <w:vAlign w:val="center"/>
          </w:tcPr>
          <w:p w14:paraId="03387217"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 xml:space="preserve"> 0.15 </w:t>
            </w:r>
          </w:p>
        </w:tc>
        <w:tc>
          <w:tcPr>
            <w:tcW w:w="735" w:type="dxa"/>
            <w:vAlign w:val="center"/>
          </w:tcPr>
          <w:p w14:paraId="277D8E56"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0.15</w:t>
            </w:r>
          </w:p>
        </w:tc>
        <w:tc>
          <w:tcPr>
            <w:tcW w:w="808" w:type="dxa"/>
            <w:vAlign w:val="center"/>
          </w:tcPr>
          <w:p w14:paraId="16CA32A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66058D4D"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7E0AA700"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79B597A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46877D7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56E5270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30182259"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28EA772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45E96C81"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26F4753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0B40BAF6"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4D5120E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3C67CD81"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75439F4F"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3BDA9172"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F40C999" w14:textId="77777777" w:rsidR="0099430A" w:rsidRDefault="0099430A">
            <w:pPr>
              <w:pStyle w:val="TableNormal0"/>
            </w:pPr>
            <w:r>
              <w:t>CK-R13</w:t>
            </w:r>
          </w:p>
        </w:tc>
        <w:tc>
          <w:tcPr>
            <w:tcW w:w="680" w:type="dxa"/>
            <w:vAlign w:val="center"/>
          </w:tcPr>
          <w:p w14:paraId="3382CB26"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 xml:space="preserve"> 0.99 </w:t>
            </w:r>
          </w:p>
        </w:tc>
        <w:tc>
          <w:tcPr>
            <w:tcW w:w="735" w:type="dxa"/>
            <w:vAlign w:val="center"/>
          </w:tcPr>
          <w:p w14:paraId="3BB83F1B"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0.99</w:t>
            </w:r>
          </w:p>
        </w:tc>
        <w:tc>
          <w:tcPr>
            <w:tcW w:w="808" w:type="dxa"/>
            <w:vAlign w:val="center"/>
          </w:tcPr>
          <w:p w14:paraId="2659C18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5C62464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412E5999"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2A301395"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116BFC2B"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76B5CA9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372931C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4267B17A"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1F107DC6"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56B5D05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1806C1B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564386F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779C9B1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4DF7F0B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04EDC81C"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4B0A8AA5" w14:textId="77777777" w:rsidR="0099430A" w:rsidRDefault="0099430A">
            <w:pPr>
              <w:pStyle w:val="TableNormal0"/>
            </w:pPr>
            <w:r>
              <w:t>CK-R14</w:t>
            </w:r>
          </w:p>
        </w:tc>
        <w:tc>
          <w:tcPr>
            <w:tcW w:w="680" w:type="dxa"/>
            <w:vAlign w:val="center"/>
          </w:tcPr>
          <w:p w14:paraId="6E75B9AD"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 xml:space="preserve"> 0.41 </w:t>
            </w:r>
          </w:p>
        </w:tc>
        <w:tc>
          <w:tcPr>
            <w:tcW w:w="735" w:type="dxa"/>
            <w:vAlign w:val="center"/>
          </w:tcPr>
          <w:p w14:paraId="3561049B"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0.41</w:t>
            </w:r>
          </w:p>
        </w:tc>
        <w:tc>
          <w:tcPr>
            <w:tcW w:w="808" w:type="dxa"/>
            <w:vAlign w:val="center"/>
          </w:tcPr>
          <w:p w14:paraId="65FA715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53DC12C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3CC9C1F3"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232256B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7764FF8B"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78AC74A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0B030528"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0DE979B8"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50EF456F"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06479901"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03C5818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4B05BF93"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36934D7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4C0F604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723E3DEC"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312289C1" w14:textId="77777777" w:rsidR="0099430A" w:rsidRDefault="0099430A">
            <w:pPr>
              <w:pStyle w:val="TableNormal0"/>
            </w:pPr>
            <w:r>
              <w:t>CK-R15</w:t>
            </w:r>
          </w:p>
        </w:tc>
        <w:tc>
          <w:tcPr>
            <w:tcW w:w="680" w:type="dxa"/>
            <w:vAlign w:val="center"/>
          </w:tcPr>
          <w:p w14:paraId="150B71B4"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 xml:space="preserve"> 0.21 </w:t>
            </w:r>
          </w:p>
        </w:tc>
        <w:tc>
          <w:tcPr>
            <w:tcW w:w="735" w:type="dxa"/>
            <w:vAlign w:val="center"/>
          </w:tcPr>
          <w:p w14:paraId="7315CFE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0.21</w:t>
            </w:r>
          </w:p>
        </w:tc>
        <w:tc>
          <w:tcPr>
            <w:tcW w:w="808" w:type="dxa"/>
            <w:vAlign w:val="center"/>
          </w:tcPr>
          <w:p w14:paraId="26D5654D"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639BFE08"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07" w:type="dxa"/>
            <w:vAlign w:val="center"/>
          </w:tcPr>
          <w:p w14:paraId="726D688C"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6A50B56C"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354CE619"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62241C3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1E5AEFE7"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21B231CF"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4C2D9137"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0B28BB9B"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34B1EDD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28FF3F35"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63289AC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27C601C2"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30FDEB92"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58DA8DC1" w14:textId="77777777" w:rsidR="0099430A" w:rsidRDefault="0099430A">
            <w:pPr>
              <w:pStyle w:val="TableNormal0"/>
            </w:pPr>
            <w:r>
              <w:t>CK-R16</w:t>
            </w:r>
          </w:p>
        </w:tc>
        <w:tc>
          <w:tcPr>
            <w:tcW w:w="680" w:type="dxa"/>
            <w:vAlign w:val="center"/>
          </w:tcPr>
          <w:p w14:paraId="537D0B3D"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 xml:space="preserve"> 2.07 </w:t>
            </w:r>
          </w:p>
        </w:tc>
        <w:tc>
          <w:tcPr>
            <w:tcW w:w="735" w:type="dxa"/>
            <w:vAlign w:val="center"/>
          </w:tcPr>
          <w:p w14:paraId="7F251319"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2.07</w:t>
            </w:r>
          </w:p>
        </w:tc>
        <w:tc>
          <w:tcPr>
            <w:tcW w:w="808" w:type="dxa"/>
            <w:vAlign w:val="center"/>
          </w:tcPr>
          <w:p w14:paraId="4C5AB48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4ECC37B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07" w:type="dxa"/>
            <w:vAlign w:val="center"/>
          </w:tcPr>
          <w:p w14:paraId="0B81784A"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00F07372"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2389979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708A022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7982812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1EA0AC2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14F81913"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0CE6B26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09565A8F"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50DCC43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40604886"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48CB0EA7"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99430A" w14:paraId="71ED9B3D"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1842FDC8" w14:textId="77777777" w:rsidR="0099430A" w:rsidRDefault="0099430A">
            <w:pPr>
              <w:pStyle w:val="TableNormal0"/>
            </w:pPr>
            <w:r>
              <w:t>CK-R17</w:t>
            </w:r>
          </w:p>
        </w:tc>
        <w:tc>
          <w:tcPr>
            <w:tcW w:w="680" w:type="dxa"/>
            <w:vAlign w:val="center"/>
          </w:tcPr>
          <w:p w14:paraId="5D0EAEE8"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 xml:space="preserve"> 0.04 </w:t>
            </w:r>
          </w:p>
        </w:tc>
        <w:tc>
          <w:tcPr>
            <w:tcW w:w="735" w:type="dxa"/>
            <w:vAlign w:val="center"/>
          </w:tcPr>
          <w:p w14:paraId="1758DE8A"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08" w:type="dxa"/>
            <w:vAlign w:val="center"/>
          </w:tcPr>
          <w:p w14:paraId="475E08F5"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0" w:type="dxa"/>
            <w:vAlign w:val="center"/>
          </w:tcPr>
          <w:p w14:paraId="7D8A7B0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0.04</w:t>
            </w:r>
          </w:p>
        </w:tc>
        <w:tc>
          <w:tcPr>
            <w:tcW w:w="707" w:type="dxa"/>
            <w:vAlign w:val="center"/>
          </w:tcPr>
          <w:p w14:paraId="449E2464"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96" w:type="dxa"/>
            <w:vAlign w:val="center"/>
          </w:tcPr>
          <w:p w14:paraId="01E6E56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878" w:type="dxa"/>
            <w:vAlign w:val="center"/>
          </w:tcPr>
          <w:p w14:paraId="11FA4D9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30" w:type="dxa"/>
            <w:vAlign w:val="center"/>
          </w:tcPr>
          <w:p w14:paraId="4A7EAEA3"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7" w:type="dxa"/>
            <w:vAlign w:val="center"/>
          </w:tcPr>
          <w:p w14:paraId="78FE7076"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19" w:type="dxa"/>
            <w:vAlign w:val="center"/>
          </w:tcPr>
          <w:p w14:paraId="542D697C"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27" w:type="dxa"/>
            <w:vAlign w:val="center"/>
          </w:tcPr>
          <w:p w14:paraId="6D349562" w14:textId="77777777" w:rsidR="0099430A"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w:t>
            </w:r>
          </w:p>
        </w:tc>
        <w:tc>
          <w:tcPr>
            <w:tcW w:w="758" w:type="dxa"/>
            <w:vAlign w:val="center"/>
          </w:tcPr>
          <w:p w14:paraId="1553BA8E"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51" w:type="dxa"/>
            <w:vAlign w:val="center"/>
          </w:tcPr>
          <w:p w14:paraId="48288711"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1" w:type="dxa"/>
            <w:vAlign w:val="center"/>
          </w:tcPr>
          <w:p w14:paraId="55D27AD4"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2" w:type="dxa"/>
            <w:vAlign w:val="center"/>
          </w:tcPr>
          <w:p w14:paraId="06BF073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c>
          <w:tcPr>
            <w:tcW w:w="710" w:type="dxa"/>
            <w:vAlign w:val="center"/>
          </w:tcPr>
          <w:p w14:paraId="69836CB0" w14:textId="77777777" w:rsidR="0099430A" w:rsidRPr="00A56217" w:rsidRDefault="0099430A">
            <w:pPr>
              <w:pStyle w:val="TableNormal0"/>
              <w:jc w:val="right"/>
              <w:cnfStyle w:val="000000000000" w:firstRow="0" w:lastRow="0" w:firstColumn="0" w:lastColumn="0" w:oddVBand="0" w:evenVBand="0" w:oddHBand="0" w:evenHBand="0" w:firstRowFirstColumn="0" w:firstRowLastColumn="0" w:lastRowFirstColumn="0" w:lastRowLastColumn="0"/>
            </w:pPr>
            <w:r>
              <w:t>-</w:t>
            </w:r>
          </w:p>
        </w:tc>
      </w:tr>
      <w:tr w:rsidR="00A6166A" w14:paraId="781DF0E4"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5" w:type="dxa"/>
            <w:vAlign w:val="center"/>
          </w:tcPr>
          <w:p w14:paraId="4369644D" w14:textId="77777777" w:rsidR="0099430A" w:rsidRDefault="0099430A">
            <w:pPr>
              <w:pStyle w:val="TableNormal0"/>
            </w:pPr>
            <w:r>
              <w:t>CK-R18</w:t>
            </w:r>
          </w:p>
        </w:tc>
        <w:tc>
          <w:tcPr>
            <w:tcW w:w="680" w:type="dxa"/>
            <w:vAlign w:val="center"/>
          </w:tcPr>
          <w:p w14:paraId="3D39C29A"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 xml:space="preserve"> 0.44 </w:t>
            </w:r>
          </w:p>
        </w:tc>
        <w:tc>
          <w:tcPr>
            <w:tcW w:w="735" w:type="dxa"/>
            <w:vAlign w:val="center"/>
          </w:tcPr>
          <w:p w14:paraId="6BEB659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08" w:type="dxa"/>
            <w:vAlign w:val="center"/>
          </w:tcPr>
          <w:p w14:paraId="40A5FF71"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0" w:type="dxa"/>
            <w:vAlign w:val="center"/>
          </w:tcPr>
          <w:p w14:paraId="3B456FF0"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0.44</w:t>
            </w:r>
          </w:p>
        </w:tc>
        <w:tc>
          <w:tcPr>
            <w:tcW w:w="707" w:type="dxa"/>
            <w:vAlign w:val="center"/>
          </w:tcPr>
          <w:p w14:paraId="71E41483"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96" w:type="dxa"/>
            <w:vAlign w:val="center"/>
          </w:tcPr>
          <w:p w14:paraId="55F3ECF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878" w:type="dxa"/>
            <w:vAlign w:val="center"/>
          </w:tcPr>
          <w:p w14:paraId="09D76215"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30" w:type="dxa"/>
            <w:vAlign w:val="center"/>
          </w:tcPr>
          <w:p w14:paraId="26DA6DA3"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7" w:type="dxa"/>
            <w:vAlign w:val="center"/>
          </w:tcPr>
          <w:p w14:paraId="24ACCDEC"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19" w:type="dxa"/>
            <w:vAlign w:val="center"/>
          </w:tcPr>
          <w:p w14:paraId="1464AA0F"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27" w:type="dxa"/>
            <w:vAlign w:val="center"/>
          </w:tcPr>
          <w:p w14:paraId="74DCB453" w14:textId="77777777" w:rsidR="0099430A"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rPr>
                <w:rFonts w:ascii="Arial" w:hAnsi="Arial" w:cs="Arial"/>
                <w:sz w:val="18"/>
                <w:szCs w:val="18"/>
              </w:rPr>
              <w:t>-</w:t>
            </w:r>
          </w:p>
        </w:tc>
        <w:tc>
          <w:tcPr>
            <w:tcW w:w="758" w:type="dxa"/>
            <w:vAlign w:val="center"/>
          </w:tcPr>
          <w:p w14:paraId="51FEBACE"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51" w:type="dxa"/>
            <w:vAlign w:val="center"/>
          </w:tcPr>
          <w:p w14:paraId="345144FB"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1" w:type="dxa"/>
            <w:vAlign w:val="center"/>
          </w:tcPr>
          <w:p w14:paraId="2CD02A5A"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2" w:type="dxa"/>
            <w:vAlign w:val="center"/>
          </w:tcPr>
          <w:p w14:paraId="48F57804"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c>
          <w:tcPr>
            <w:tcW w:w="710" w:type="dxa"/>
            <w:vAlign w:val="center"/>
          </w:tcPr>
          <w:p w14:paraId="0C0A0993" w14:textId="77777777" w:rsidR="0099430A" w:rsidRPr="00A56217" w:rsidRDefault="0099430A">
            <w:pPr>
              <w:pStyle w:val="TableNormal0"/>
              <w:jc w:val="right"/>
              <w:cnfStyle w:val="000000100000" w:firstRow="0" w:lastRow="0" w:firstColumn="0" w:lastColumn="0" w:oddVBand="0" w:evenVBand="0" w:oddHBand="1" w:evenHBand="0" w:firstRowFirstColumn="0" w:firstRowLastColumn="0" w:lastRowFirstColumn="0" w:lastRowLastColumn="0"/>
            </w:pPr>
            <w:r>
              <w:t>-</w:t>
            </w:r>
          </w:p>
        </w:tc>
      </w:tr>
      <w:tr w:rsidR="00B35912" w14:paraId="5EEC92AE"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725" w:type="dxa"/>
            <w:shd w:val="clear" w:color="auto" w:fill="58A5C7" w:themeFill="accent3"/>
            <w:vAlign w:val="center"/>
          </w:tcPr>
          <w:p w14:paraId="2FAF4647" w14:textId="77777777" w:rsidR="0099430A" w:rsidRPr="00A56217" w:rsidRDefault="0099430A">
            <w:pPr>
              <w:pStyle w:val="TableNormal0"/>
            </w:pPr>
            <w:r>
              <w:rPr>
                <w:color w:val="000000"/>
              </w:rPr>
              <w:t>Sub-Total</w:t>
            </w:r>
          </w:p>
        </w:tc>
        <w:tc>
          <w:tcPr>
            <w:tcW w:w="680" w:type="dxa"/>
            <w:shd w:val="clear" w:color="auto" w:fill="58A5C7" w:themeFill="accent3"/>
            <w:vAlign w:val="center"/>
          </w:tcPr>
          <w:p w14:paraId="7227D78C" w14:textId="77777777" w:rsidR="0099430A" w:rsidRPr="00BE6FAE"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r w:rsidRPr="00F1260C">
              <w:rPr>
                <w:b/>
                <w:color w:val="404040"/>
              </w:rPr>
              <w:t xml:space="preserve"> 9.14 </w:t>
            </w:r>
          </w:p>
        </w:tc>
        <w:tc>
          <w:tcPr>
            <w:tcW w:w="735" w:type="dxa"/>
            <w:shd w:val="clear" w:color="auto" w:fill="58A5C7" w:themeFill="accent3"/>
            <w:vAlign w:val="center"/>
          </w:tcPr>
          <w:p w14:paraId="7D851A2E"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r w:rsidRPr="00F1260C">
              <w:rPr>
                <w:b/>
                <w:color w:val="404040"/>
              </w:rPr>
              <w:t xml:space="preserve">8.66 </w:t>
            </w:r>
          </w:p>
        </w:tc>
        <w:tc>
          <w:tcPr>
            <w:tcW w:w="808" w:type="dxa"/>
            <w:shd w:val="clear" w:color="auto" w:fill="58A5C7" w:themeFill="accent3"/>
            <w:vAlign w:val="center"/>
          </w:tcPr>
          <w:p w14:paraId="764A4E85"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870" w:type="dxa"/>
            <w:shd w:val="clear" w:color="auto" w:fill="58A5C7"/>
            <w:vAlign w:val="center"/>
          </w:tcPr>
          <w:p w14:paraId="1BB32F3E"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r>
              <w:rPr>
                <w:b/>
              </w:rPr>
              <w:t>0.47</w:t>
            </w:r>
          </w:p>
        </w:tc>
        <w:tc>
          <w:tcPr>
            <w:tcW w:w="707" w:type="dxa"/>
            <w:shd w:val="clear" w:color="auto" w:fill="58A5C7" w:themeFill="accent3"/>
          </w:tcPr>
          <w:p w14:paraId="442818CB"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58A5C7" w:themeFill="accent3"/>
            <w:vAlign w:val="center"/>
          </w:tcPr>
          <w:p w14:paraId="514BF139"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878" w:type="dxa"/>
            <w:shd w:val="clear" w:color="auto" w:fill="58A5C7" w:themeFill="accent3"/>
            <w:vAlign w:val="center"/>
          </w:tcPr>
          <w:p w14:paraId="6971EA80"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30" w:type="dxa"/>
            <w:shd w:val="clear" w:color="auto" w:fill="58A5C7" w:themeFill="accent3"/>
            <w:vAlign w:val="center"/>
          </w:tcPr>
          <w:p w14:paraId="523E25B0"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17" w:type="dxa"/>
            <w:shd w:val="clear" w:color="auto" w:fill="58A5C7" w:themeFill="accent3"/>
            <w:vAlign w:val="center"/>
          </w:tcPr>
          <w:p w14:paraId="3538AE13"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19" w:type="dxa"/>
            <w:shd w:val="clear" w:color="auto" w:fill="58A5C7" w:themeFill="accent3"/>
            <w:vAlign w:val="center"/>
          </w:tcPr>
          <w:p w14:paraId="5A7AE046"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27" w:type="dxa"/>
            <w:shd w:val="clear" w:color="auto" w:fill="58A5C7" w:themeFill="accent3"/>
          </w:tcPr>
          <w:p w14:paraId="36FAC14F"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58" w:type="dxa"/>
            <w:shd w:val="clear" w:color="auto" w:fill="58A5C7" w:themeFill="accent3"/>
            <w:vAlign w:val="center"/>
          </w:tcPr>
          <w:p w14:paraId="4CD6D268"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51" w:type="dxa"/>
            <w:shd w:val="clear" w:color="auto" w:fill="58A5C7" w:themeFill="accent3"/>
            <w:vAlign w:val="center"/>
          </w:tcPr>
          <w:p w14:paraId="6852D065"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11" w:type="dxa"/>
            <w:shd w:val="clear" w:color="auto" w:fill="58A5C7" w:themeFill="accent3"/>
            <w:vAlign w:val="center"/>
          </w:tcPr>
          <w:p w14:paraId="4C11B31E"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12" w:type="dxa"/>
            <w:shd w:val="clear" w:color="auto" w:fill="58A5C7" w:themeFill="accent3"/>
            <w:vAlign w:val="center"/>
          </w:tcPr>
          <w:p w14:paraId="5E116C79"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c>
          <w:tcPr>
            <w:tcW w:w="710" w:type="dxa"/>
            <w:shd w:val="clear" w:color="auto" w:fill="58A5C7" w:themeFill="accent3"/>
            <w:vAlign w:val="center"/>
          </w:tcPr>
          <w:p w14:paraId="5D7B5158" w14:textId="77777777" w:rsidR="0099430A" w:rsidRPr="00F1260C" w:rsidRDefault="0099430A">
            <w:pPr>
              <w:pStyle w:val="TableNormal0"/>
              <w:jc w:val="right"/>
              <w:cnfStyle w:val="000000000000" w:firstRow="0" w:lastRow="0" w:firstColumn="0" w:lastColumn="0" w:oddVBand="0" w:evenVBand="0" w:oddHBand="0" w:evenHBand="0" w:firstRowFirstColumn="0" w:firstRowLastColumn="0" w:lastRowFirstColumn="0" w:lastRowLastColumn="0"/>
              <w:rPr>
                <w:b/>
              </w:rPr>
            </w:pPr>
          </w:p>
        </w:tc>
      </w:tr>
    </w:tbl>
    <w:p w14:paraId="58343001" w14:textId="5DC13515" w:rsidR="008206B6" w:rsidRPr="008206B6" w:rsidRDefault="00EB5A0D" w:rsidP="008206B6">
      <w:r>
        <w:br w:type="textWrapping" w:clear="all"/>
      </w:r>
    </w:p>
    <w:p w14:paraId="6BBAFE6C" w14:textId="77777777" w:rsidR="00C10FDB" w:rsidRDefault="00C10FDB" w:rsidP="00543609"/>
    <w:p w14:paraId="5FF944F3" w14:textId="7FBF5524" w:rsidR="00534496" w:rsidRDefault="00534496" w:rsidP="00543609">
      <w:pPr>
        <w:sectPr w:rsidR="00534496" w:rsidSect="00A73E19">
          <w:headerReference w:type="even" r:id="rId44"/>
          <w:headerReference w:type="default" r:id="rId45"/>
          <w:footerReference w:type="default" r:id="rId46"/>
          <w:headerReference w:type="first" r:id="rId47"/>
          <w:pgSz w:w="16846" w:h="11901" w:orient="landscape" w:code="9"/>
          <w:pgMar w:top="1985" w:right="1701" w:bottom="1134" w:left="567" w:header="284" w:footer="0" w:gutter="0"/>
          <w:cols w:space="720"/>
          <w:docGrid w:linePitch="299"/>
        </w:sectPr>
      </w:pPr>
    </w:p>
    <w:p w14:paraId="19255789" w14:textId="72DE5866" w:rsidR="00C10FDB" w:rsidRPr="009713CB" w:rsidRDefault="007D36F7" w:rsidP="007D36F7">
      <w:pPr>
        <w:pStyle w:val="Heading1"/>
      </w:pPr>
      <w:bookmarkStart w:id="107" w:name="_Toc176522414"/>
      <w:r w:rsidRPr="009713CB">
        <w:lastRenderedPageBreak/>
        <w:t xml:space="preserve">Appendix 3 </w:t>
      </w:r>
      <w:r w:rsidR="009713CB" w:rsidRPr="009713CB">
        <w:t>Designs (Placeholder)</w:t>
      </w:r>
      <w:bookmarkEnd w:id="107"/>
    </w:p>
    <w:p w14:paraId="617F1F4C" w14:textId="77777777" w:rsidR="00C10FDB" w:rsidRDefault="00C10FDB" w:rsidP="00543609"/>
    <w:p w14:paraId="5247248F" w14:textId="77777777" w:rsidR="00886139" w:rsidRDefault="00886139" w:rsidP="00543609"/>
    <w:p w14:paraId="136D504C" w14:textId="77777777" w:rsidR="000938D9" w:rsidRDefault="000938D9" w:rsidP="00543609"/>
    <w:p w14:paraId="0E19D253" w14:textId="072397EC" w:rsidR="0004111B" w:rsidRPr="006C5F48" w:rsidRDefault="0004111B" w:rsidP="00543609">
      <w:pPr>
        <w:sectPr w:rsidR="0004111B" w:rsidRPr="006C5F48" w:rsidSect="00A73E19">
          <w:headerReference w:type="even" r:id="rId48"/>
          <w:headerReference w:type="default" r:id="rId49"/>
          <w:footerReference w:type="default" r:id="rId50"/>
          <w:headerReference w:type="first" r:id="rId51"/>
          <w:pgSz w:w="11901" w:h="16846" w:code="9"/>
          <w:pgMar w:top="1701" w:right="1134" w:bottom="567" w:left="1985" w:header="284" w:footer="0" w:gutter="0"/>
          <w:cols w:space="720"/>
          <w:docGrid w:linePitch="299"/>
        </w:sectPr>
      </w:pPr>
    </w:p>
    <w:p w14:paraId="70F41F38" w14:textId="28D028E2" w:rsidR="00534496" w:rsidRDefault="00534496" w:rsidP="00534496">
      <w:pPr>
        <w:pStyle w:val="Heading3nonumbers"/>
        <w:jc w:val="center"/>
      </w:pPr>
      <w:r>
        <w:rPr>
          <w:noProof/>
        </w:rPr>
        <w:lastRenderedPageBreak/>
        <w:drawing>
          <wp:inline distT="0" distB="0" distL="0" distR="0" wp14:anchorId="54BD3214" wp14:editId="5699BC13">
            <wp:extent cx="2543175" cy="1043462"/>
            <wp:effectExtent l="0" t="0" r="0" b="4445"/>
            <wp:docPr id="13" name="Picture 1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black 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4057" cy="1047927"/>
                    </a:xfrm>
                    <a:prstGeom prst="rect">
                      <a:avLst/>
                    </a:prstGeom>
                  </pic:spPr>
                </pic:pic>
              </a:graphicData>
            </a:graphic>
          </wp:inline>
        </w:drawing>
      </w:r>
    </w:p>
    <w:p w14:paraId="3C7F9449" w14:textId="7666164E" w:rsidR="00937E9B" w:rsidRPr="00BE3EBE" w:rsidRDefault="00937E9B" w:rsidP="00937E9B">
      <w:pPr>
        <w:spacing w:before="1560"/>
        <w:jc w:val="center"/>
        <w:rPr>
          <w:b/>
          <w:color w:val="004C97" w:themeColor="accent1"/>
          <w:sz w:val="24"/>
          <w:szCs w:val="24"/>
        </w:rPr>
      </w:pPr>
      <w:r>
        <w:rPr>
          <w:b/>
          <w:color w:val="004C97" w:themeColor="accent1"/>
          <w:sz w:val="24"/>
          <w:szCs w:val="24"/>
        </w:rPr>
        <w:t xml:space="preserve">Croskell (Employment) </w:t>
      </w:r>
      <w:r w:rsidR="00534496" w:rsidRPr="00BE3EBE">
        <w:rPr>
          <w:b/>
          <w:color w:val="004C97" w:themeColor="accent1"/>
          <w:sz w:val="24"/>
          <w:szCs w:val="24"/>
        </w:rPr>
        <w:t>Infrastructure Contributions Plan</w:t>
      </w:r>
      <w:r>
        <w:rPr>
          <w:b/>
          <w:color w:val="004C97" w:themeColor="accent1"/>
          <w:sz w:val="24"/>
          <w:szCs w:val="24"/>
        </w:rPr>
        <w:br/>
      </w:r>
      <w:r w:rsidR="00A9025A">
        <w:rPr>
          <w:b/>
          <w:color w:val="004C97" w:themeColor="accent1"/>
          <w:sz w:val="24"/>
          <w:szCs w:val="24"/>
        </w:rPr>
        <w:t xml:space="preserve">September </w:t>
      </w:r>
      <w:r>
        <w:rPr>
          <w:b/>
          <w:color w:val="004C97" w:themeColor="accent1"/>
          <w:sz w:val="24"/>
          <w:szCs w:val="24"/>
        </w:rPr>
        <w:t>2024</w:t>
      </w:r>
    </w:p>
    <w:p w14:paraId="0FA674D3" w14:textId="7B10E4FC" w:rsidR="0004111B" w:rsidRPr="00BE3EBE" w:rsidRDefault="0004111B" w:rsidP="00BE3EBE">
      <w:pPr>
        <w:jc w:val="center"/>
        <w:rPr>
          <w:b/>
          <w:vanish/>
          <w:color w:val="004C97" w:themeColor="accent1"/>
          <w:sz w:val="24"/>
          <w:szCs w:val="24"/>
        </w:rPr>
      </w:pPr>
    </w:p>
    <w:sectPr w:rsidR="0004111B" w:rsidRPr="00BE3EBE" w:rsidSect="003A57AD">
      <w:headerReference w:type="even" r:id="rId53"/>
      <w:headerReference w:type="default" r:id="rId54"/>
      <w:footerReference w:type="even" r:id="rId55"/>
      <w:footerReference w:type="default" r:id="rId56"/>
      <w:headerReference w:type="first" r:id="rId57"/>
      <w:pgSz w:w="11901" w:h="16846" w:code="9"/>
      <w:pgMar w:top="1701" w:right="1134" w:bottom="851" w:left="1985" w:header="284" w:footer="66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7" w:author="Richard Overall (VPA)" w:date="2024-09-05T17:43:00Z" w:initials="RO">
    <w:p w14:paraId="4926223C" w14:textId="6804F0B7" w:rsidR="000E3376" w:rsidRDefault="000E3376" w:rsidP="000E3376">
      <w:pPr>
        <w:pStyle w:val="CommentText"/>
      </w:pPr>
      <w:r>
        <w:rPr>
          <w:rStyle w:val="CommentReference"/>
        </w:rPr>
        <w:annotationRef/>
      </w:r>
      <w:r>
        <w:t>Note to self - can use the information from table 23 in PSP but that breaks it down by LP vs SR so will have to manually adjust for employment vs 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92622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5AF5F5B" w16cex:dateUtc="2024-09-05T0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926223C" w16cid:durableId="75AF5F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9826D" w14:textId="77777777" w:rsidR="005D4A10" w:rsidRDefault="005D4A10">
      <w:pPr>
        <w:spacing w:before="0"/>
      </w:pPr>
      <w:r>
        <w:separator/>
      </w:r>
    </w:p>
    <w:p w14:paraId="162D68FD" w14:textId="77777777" w:rsidR="005D4A10" w:rsidRDefault="005D4A10"/>
    <w:p w14:paraId="67218022" w14:textId="77777777" w:rsidR="005D4A10" w:rsidRDefault="005D4A10"/>
  </w:endnote>
  <w:endnote w:type="continuationSeparator" w:id="0">
    <w:p w14:paraId="52F5E992" w14:textId="77777777" w:rsidR="005D4A10" w:rsidRDefault="005D4A10">
      <w:pPr>
        <w:spacing w:before="0"/>
      </w:pPr>
      <w:r>
        <w:continuationSeparator/>
      </w:r>
    </w:p>
    <w:p w14:paraId="3F0E66EC" w14:textId="77777777" w:rsidR="005D4A10" w:rsidRDefault="005D4A10"/>
    <w:p w14:paraId="268F4041" w14:textId="77777777" w:rsidR="005D4A10" w:rsidRDefault="005D4A10"/>
  </w:endnote>
  <w:endnote w:type="continuationNotice" w:id="1">
    <w:p w14:paraId="14D5560F" w14:textId="77777777" w:rsidR="005D4A10" w:rsidRDefault="005D4A1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5F5023DC-0E10-4FE2-B748-8050A7680BA4}"/>
    <w:embedBold r:id="rId2" w:fontKey="{4E792BFF-5B22-44DF-A724-F8E717C00D8E}"/>
    <w:embedItalic r:id="rId3" w:fontKey="{7626840C-7C5D-4720-BA46-F0CA162C637F}"/>
    <w:embedBoldItalic r:id="rId4" w:fontKey="{653F28F2-05A7-444B-A667-BCF54DEBA952}"/>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wis721 BlkCn BT">
    <w:altName w:val="Arial"/>
    <w:charset w:val="00"/>
    <w:family w:val="swiss"/>
    <w:pitch w:val="variable"/>
    <w:sig w:usb0="00000087" w:usb1="00000000" w:usb2="00000000" w:usb3="00000000" w:csb0="0000001B" w:csb1="00000000"/>
  </w:font>
  <w:font w:name="VIC SemiBold">
    <w:panose1 w:val="00000700000000000000"/>
    <w:charset w:val="00"/>
    <w:family w:val="modern"/>
    <w:notTrueType/>
    <w:pitch w:val="variable"/>
    <w:sig w:usb0="00000007" w:usb1="00000000" w:usb2="00000000" w:usb3="00000000" w:csb0="00000093" w:csb1="00000000"/>
  </w:font>
  <w:font w:name="Arial">
    <w:altName w:val="Arial"/>
    <w:panose1 w:val="020B0604020202020204"/>
    <w:charset w:val="00"/>
    <w:family w:val="swiss"/>
    <w:pitch w:val="variable"/>
    <w:sig w:usb0="E0002EFF" w:usb1="C000785B" w:usb2="00000009" w:usb3="00000000" w:csb0="000001FF" w:csb1="00000000"/>
    <w:embedRegular r:id="rId5" w:fontKey="{A4D60CF2-977D-4643-8DDB-6FAEA29F918B}"/>
    <w:embedBold r:id="rId6" w:fontKey="{23174280-71B4-4692-857A-C12819C8B147}"/>
    <w:embedBoldItalic r:id="rId7" w:fontKey="{355A3ED0-CF99-457D-9FE8-A0127867817B}"/>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subsetted="1" w:fontKey="{A401D4A9-3AB5-4BF2-9B4B-A2E60637A184}"/>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umnst777 BT">
    <w:altName w:val="Calibri"/>
    <w:charset w:val="00"/>
    <w:family w:val="swiss"/>
    <w:pitch w:val="variable"/>
    <w:sig w:usb0="00000001" w:usb1="1000204A" w:usb2="00000000" w:usb3="00000000" w:csb0="00000011"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9" w:fontKey="{C57AB00A-9276-43B0-8B05-1E8ECA227D01}"/>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0" w:subsetted="1" w:fontKey="{6413C2C2-7C7C-47EF-BA6A-AD118B895742}"/>
    <w:embedBold r:id="rId11" w:subsetted="1" w:fontKey="{8221FF07-C9A7-4EC9-9F8B-D838A48D3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Ind w:w="-415" w:type="dxa"/>
      <w:tblBorders>
        <w:bottom w:val="none" w:sz="0" w:space="0" w:color="auto"/>
        <w:insideH w:val="none" w:sz="0" w:space="0" w:color="auto"/>
      </w:tblBorders>
      <w:shd w:val="clear" w:color="auto" w:fill="004C97" w:themeFill="accent1"/>
      <w:tblLook w:val="04A0" w:firstRow="1" w:lastRow="0" w:firstColumn="1" w:lastColumn="0" w:noHBand="0" w:noVBand="1"/>
    </w:tblPr>
    <w:tblGrid>
      <w:gridCol w:w="1121"/>
      <w:gridCol w:w="7945"/>
    </w:tblGrid>
    <w:tr w:rsidR="0045733A" w14:paraId="16458E44" w14:textId="77777777" w:rsidTr="00112986">
      <w:trPr>
        <w:trHeight w:val="221"/>
      </w:trPr>
      <w:tc>
        <w:tcPr>
          <w:tcW w:w="618" w:type="pct"/>
          <w:shd w:val="clear" w:color="auto" w:fill="63B9E9"/>
          <w:vAlign w:val="center"/>
        </w:tcPr>
        <w:p w14:paraId="57CBC4A2" w14:textId="77777777" w:rsidR="00E124FA" w:rsidRPr="008D7974" w:rsidRDefault="00E124FA" w:rsidP="00481C3C">
          <w:pPr>
            <w:spacing w:before="0"/>
            <w:rPr>
              <w:rFonts w:ascii="Times" w:hAnsi="Times"/>
            </w:rPr>
          </w:pPr>
          <w:r w:rsidRPr="008D7974">
            <w:rPr>
              <w:rFonts w:ascii="Times" w:hAnsi="Times"/>
              <w:color w:val="FFFFFF" w:themeColor="background1"/>
            </w:rPr>
            <w:fldChar w:fldCharType="begin"/>
          </w:r>
          <w:r w:rsidRPr="008D7974">
            <w:rPr>
              <w:rFonts w:ascii="Times" w:hAnsi="Times"/>
              <w:color w:val="FFFFFF" w:themeColor="background1"/>
            </w:rPr>
            <w:instrText xml:space="preserve"> PAGE   \* MERGEFORMAT </w:instrText>
          </w:r>
          <w:r w:rsidRPr="008D7974">
            <w:rPr>
              <w:rFonts w:ascii="Times" w:hAnsi="Times"/>
              <w:color w:val="FFFFFF" w:themeColor="background1"/>
            </w:rPr>
            <w:fldChar w:fldCharType="separate"/>
          </w:r>
          <w:r>
            <w:rPr>
              <w:rFonts w:ascii="Times" w:hAnsi="Times"/>
              <w:color w:val="FFFFFF" w:themeColor="background1"/>
            </w:rPr>
            <w:t>18</w:t>
          </w:r>
          <w:r w:rsidRPr="008D7974">
            <w:rPr>
              <w:rFonts w:ascii="Times" w:hAnsi="Times"/>
              <w:color w:val="FFFFFF" w:themeColor="background1"/>
            </w:rPr>
            <w:fldChar w:fldCharType="end"/>
          </w:r>
        </w:p>
      </w:tc>
      <w:tc>
        <w:tcPr>
          <w:tcW w:w="4382" w:type="pct"/>
          <w:shd w:val="clear" w:color="auto" w:fill="004C97" w:themeFill="accent1"/>
          <w:vAlign w:val="center"/>
        </w:tcPr>
        <w:p w14:paraId="3F435CA2" w14:textId="0F890CE4" w:rsidR="00E124FA" w:rsidRPr="008D7974" w:rsidRDefault="00461995" w:rsidP="00112986">
          <w:pPr>
            <w:tabs>
              <w:tab w:val="clear" w:pos="425"/>
              <w:tab w:val="clear" w:pos="709"/>
              <w:tab w:val="clear" w:pos="992"/>
            </w:tabs>
            <w:spacing w:before="0"/>
            <w:ind w:right="62"/>
            <w:jc w:val="right"/>
            <w:rPr>
              <w:rFonts w:cs="VIC"/>
            </w:rPr>
          </w:pPr>
          <w:r>
            <w:rPr>
              <w:rFonts w:cs="VIC"/>
              <w:color w:val="FFFFFF" w:themeColor="background1"/>
              <w:sz w:val="18"/>
            </w:rPr>
            <w:t>OFFICER SOUTH EMPLOYMENT</w:t>
          </w:r>
          <w:r w:rsidR="00E124FA" w:rsidRPr="008D7974">
            <w:rPr>
              <w:rFonts w:cs="VIC"/>
              <w:color w:val="FFFFFF" w:themeColor="background1"/>
              <w:sz w:val="18"/>
            </w:rPr>
            <w:t xml:space="preserve"> – </w:t>
          </w:r>
          <w:r w:rsidR="00E124FA">
            <w:rPr>
              <w:rFonts w:cs="VIC"/>
              <w:color w:val="FFFFFF" w:themeColor="background1"/>
              <w:sz w:val="18"/>
            </w:rPr>
            <w:t xml:space="preserve">INFRASTRUCTURE CONTRIBUTIONS </w:t>
          </w:r>
          <w:r w:rsidR="00E124FA" w:rsidRPr="00461995">
            <w:rPr>
              <w:rFonts w:cs="VIC"/>
              <w:color w:val="FFFFFF" w:themeColor="background1"/>
              <w:sz w:val="18"/>
            </w:rPr>
            <w:t>PLAN</w:t>
          </w:r>
          <w:r w:rsidR="00134D7F">
            <w:rPr>
              <w:rFonts w:cs="VIC"/>
              <w:color w:val="FFFFFF" w:themeColor="background1"/>
              <w:sz w:val="18"/>
            </w:rPr>
            <w:t xml:space="preserve"> – DRAFT FOR CONSULTATION -</w:t>
          </w:r>
          <w:r w:rsidR="00E124FA" w:rsidRPr="00461995">
            <w:rPr>
              <w:rFonts w:cs="VIC"/>
              <w:color w:val="FFFFFF" w:themeColor="background1"/>
              <w:sz w:val="18"/>
            </w:rPr>
            <w:t xml:space="preserve"> </w:t>
          </w:r>
          <w:r w:rsidR="009E4E30">
            <w:rPr>
              <w:rFonts w:cs="VIC"/>
              <w:color w:val="FFFFFF" w:themeColor="background1"/>
              <w:sz w:val="18"/>
            </w:rPr>
            <w:t>SEPTEMBER</w:t>
          </w:r>
          <w:r w:rsidR="00134D7F">
            <w:rPr>
              <w:rFonts w:cs="VIC"/>
              <w:color w:val="FFFFFF" w:themeColor="background1"/>
              <w:sz w:val="18"/>
            </w:rPr>
            <w:t xml:space="preserve"> 2023</w:t>
          </w:r>
        </w:p>
      </w:tc>
    </w:tr>
  </w:tbl>
  <w:p w14:paraId="056F9143" w14:textId="77777777" w:rsidR="00E124FA" w:rsidRDefault="00E124FA" w:rsidP="0099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B6AEA" w14:textId="31D83652" w:rsidR="004020CC" w:rsidRPr="00F767AC" w:rsidRDefault="00CA7A2A" w:rsidP="009C2F69">
    <w:pPr>
      <w:pStyle w:val="Footer"/>
      <w:tabs>
        <w:tab w:val="clear" w:pos="9026"/>
        <w:tab w:val="right" w:pos="8782"/>
      </w:tabs>
      <w:ind w:left="-1134"/>
      <w:rPr>
        <w:sz w:val="14"/>
        <w:szCs w:val="14"/>
      </w:rPr>
    </w:pPr>
    <w:r>
      <w:rPr>
        <w:sz w:val="14"/>
        <w:szCs w:val="14"/>
      </w:rPr>
      <w:t xml:space="preserve">PROJECT NAME </w:t>
    </w:r>
    <w:r w:rsidR="009C2F69">
      <w:rPr>
        <w:sz w:val="14"/>
        <w:szCs w:val="14"/>
      </w:rPr>
      <w:t>–</w:t>
    </w:r>
    <w:r w:rsidR="006219B2">
      <w:rPr>
        <w:sz w:val="14"/>
        <w:szCs w:val="14"/>
      </w:rPr>
      <w:t xml:space="preserve"> </w:t>
    </w:r>
    <w:r w:rsidR="009C2F69">
      <w:rPr>
        <w:sz w:val="14"/>
        <w:szCs w:val="14"/>
      </w:rPr>
      <w:t>DOCUMENT NAME</w:t>
    </w:r>
    <w:r w:rsidR="00F0571B" w:rsidRPr="00F767AC">
      <w:rPr>
        <w:sz w:val="14"/>
        <w:szCs w:val="14"/>
      </w:rPr>
      <w:t xml:space="preserve"> </w:t>
    </w:r>
    <w:r w:rsidR="009C2F69">
      <w:rPr>
        <w:sz w:val="14"/>
        <w:szCs w:val="14"/>
      </w:rPr>
      <w:t>–</w:t>
    </w:r>
    <w:r w:rsidR="00F0571B" w:rsidRPr="00F767AC">
      <w:rPr>
        <w:sz w:val="14"/>
        <w:szCs w:val="14"/>
      </w:rPr>
      <w:t xml:space="preserve"> </w:t>
    </w:r>
    <w:r w:rsidR="009C2F69">
      <w:rPr>
        <w:sz w:val="14"/>
        <w:szCs w:val="14"/>
      </w:rPr>
      <w:t>DATE/VERSION</w:t>
    </w:r>
    <w:r w:rsidR="00F767AC">
      <w:rPr>
        <w:sz w:val="14"/>
        <w:szCs w:val="14"/>
      </w:rPr>
      <w:tab/>
    </w:r>
    <w:r w:rsidR="00CC356D" w:rsidRPr="00CC356D">
      <w:rPr>
        <w:sz w:val="14"/>
        <w:szCs w:val="14"/>
      </w:rPr>
      <w:fldChar w:fldCharType="begin"/>
    </w:r>
    <w:r w:rsidR="00CC356D" w:rsidRPr="00CC356D">
      <w:rPr>
        <w:sz w:val="14"/>
        <w:szCs w:val="14"/>
      </w:rPr>
      <w:instrText xml:space="preserve"> PAGE   \* MERGEFORMAT </w:instrText>
    </w:r>
    <w:r w:rsidR="00CC356D" w:rsidRPr="00CC356D">
      <w:rPr>
        <w:sz w:val="14"/>
        <w:szCs w:val="14"/>
      </w:rPr>
      <w:fldChar w:fldCharType="separate"/>
    </w:r>
    <w:r w:rsidR="00CC356D" w:rsidRPr="00CC356D">
      <w:rPr>
        <w:noProof/>
        <w:sz w:val="14"/>
        <w:szCs w:val="14"/>
      </w:rPr>
      <w:t>1</w:t>
    </w:r>
    <w:r w:rsidR="00CC356D" w:rsidRPr="00CC356D">
      <w:rPr>
        <w:noProof/>
        <w:sz w:val="14"/>
        <w:szCs w:val="14"/>
      </w:rPr>
      <w:fldChar w:fldCharType="end"/>
    </w:r>
  </w:p>
  <w:p w14:paraId="179658C7" w14:textId="77777777" w:rsidR="00E124FA" w:rsidRDefault="00E124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44631" w14:textId="4B387B89" w:rsidR="00654985" w:rsidRDefault="00A32780" w:rsidP="00CC356D">
    <w:pPr>
      <w:pStyle w:val="Footer"/>
      <w:tabs>
        <w:tab w:val="clear" w:pos="9026"/>
        <w:tab w:val="right" w:pos="8782"/>
      </w:tabs>
      <w:ind w:left="-1134"/>
      <w:rPr>
        <w:sz w:val="14"/>
        <w:szCs w:val="14"/>
      </w:rPr>
    </w:pPr>
    <w:r>
      <w:rPr>
        <w:sz w:val="14"/>
        <w:szCs w:val="14"/>
      </w:rPr>
      <w:t xml:space="preserve">CROSKELL (EMPLOYMENT) ICP – </w:t>
    </w:r>
    <w:r w:rsidR="00F93D88">
      <w:rPr>
        <w:sz w:val="14"/>
        <w:szCs w:val="14"/>
      </w:rPr>
      <w:t xml:space="preserve">DRAFT </w:t>
    </w:r>
    <w:r>
      <w:rPr>
        <w:sz w:val="14"/>
        <w:szCs w:val="14"/>
      </w:rPr>
      <w:t xml:space="preserve">PUBLIC CONSULTATION VERSION – </w:t>
    </w:r>
    <w:r w:rsidR="00F93D88">
      <w:rPr>
        <w:sz w:val="14"/>
        <w:szCs w:val="14"/>
      </w:rPr>
      <w:t xml:space="preserve">SEPTEMBER </w:t>
    </w:r>
    <w:r>
      <w:rPr>
        <w:sz w:val="14"/>
        <w:szCs w:val="14"/>
      </w:rPr>
      <w:t>2024</w:t>
    </w:r>
    <w:r w:rsidR="00CC356D">
      <w:rPr>
        <w:sz w:val="14"/>
        <w:szCs w:val="14"/>
      </w:rPr>
      <w:tab/>
    </w:r>
  </w:p>
  <w:p w14:paraId="5EB73424" w14:textId="15D8BF6A" w:rsidR="00CC356D" w:rsidRPr="00F767AC" w:rsidRDefault="00CC356D" w:rsidP="00AC79A5">
    <w:pPr>
      <w:pStyle w:val="Footer"/>
      <w:tabs>
        <w:tab w:val="clear" w:pos="9026"/>
        <w:tab w:val="right" w:pos="8782"/>
      </w:tabs>
      <w:ind w:left="-1134"/>
      <w:rPr>
        <w:sz w:val="14"/>
        <w:szCs w:val="14"/>
      </w:rPr>
    </w:pPr>
    <w:r w:rsidRPr="00CC356D">
      <w:rPr>
        <w:sz w:val="14"/>
        <w:szCs w:val="14"/>
      </w:rPr>
      <w:fldChar w:fldCharType="begin"/>
    </w:r>
    <w:r w:rsidRPr="00CC356D">
      <w:rPr>
        <w:sz w:val="14"/>
        <w:szCs w:val="14"/>
      </w:rPr>
      <w:instrText xml:space="preserve"> PAGE   \* MERGEFORMAT </w:instrText>
    </w:r>
    <w:r w:rsidRPr="00CC356D">
      <w:rPr>
        <w:sz w:val="14"/>
        <w:szCs w:val="14"/>
      </w:rPr>
      <w:fldChar w:fldCharType="separate"/>
    </w:r>
    <w:r>
      <w:rPr>
        <w:sz w:val="14"/>
        <w:szCs w:val="14"/>
      </w:rPr>
      <w:t>ii</w:t>
    </w:r>
    <w:r w:rsidRPr="00CC356D">
      <w:rPr>
        <w:noProof/>
        <w:sz w:val="14"/>
        <w:szCs w:val="14"/>
      </w:rPr>
      <w:fldChar w:fldCharType="end"/>
    </w:r>
  </w:p>
  <w:p w14:paraId="7F700776" w14:textId="4F703711" w:rsidR="00E124FA" w:rsidRDefault="00E124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69C57" w14:textId="3AE1FE41" w:rsidR="00B16B32" w:rsidRPr="00B16B32" w:rsidRDefault="00937E9B" w:rsidP="00B16B32">
    <w:pPr>
      <w:pStyle w:val="Footer"/>
      <w:tabs>
        <w:tab w:val="clear" w:pos="9026"/>
        <w:tab w:val="right" w:pos="8782"/>
      </w:tabs>
      <w:ind w:left="-1134"/>
      <w:rPr>
        <w:sz w:val="14"/>
        <w:szCs w:val="14"/>
      </w:rPr>
    </w:pPr>
    <w:r>
      <w:rPr>
        <w:sz w:val="14"/>
        <w:szCs w:val="14"/>
      </w:rPr>
      <w:t>CROSKELL (EMPLOYMENT) ICP – PUBLIC CONSULTATION VERSION – AUGUST 2024</w:t>
    </w:r>
    <w:r w:rsidR="00B16B32">
      <w:rPr>
        <w:sz w:val="14"/>
        <w:szCs w:val="14"/>
      </w:rPr>
      <w:tab/>
    </w:r>
    <w:r w:rsidR="00B16B32" w:rsidRPr="00CC356D">
      <w:rPr>
        <w:sz w:val="14"/>
        <w:szCs w:val="14"/>
      </w:rPr>
      <w:fldChar w:fldCharType="begin"/>
    </w:r>
    <w:r w:rsidR="00B16B32" w:rsidRPr="00CC356D">
      <w:rPr>
        <w:sz w:val="14"/>
        <w:szCs w:val="14"/>
      </w:rPr>
      <w:instrText xml:space="preserve"> PAGE   \* MERGEFORMAT </w:instrText>
    </w:r>
    <w:r w:rsidR="00B16B32" w:rsidRPr="00CC356D">
      <w:rPr>
        <w:sz w:val="14"/>
        <w:szCs w:val="14"/>
      </w:rPr>
      <w:fldChar w:fldCharType="separate"/>
    </w:r>
    <w:r w:rsidR="00B16B32">
      <w:rPr>
        <w:sz w:val="14"/>
        <w:szCs w:val="14"/>
      </w:rPr>
      <w:t>ii</w:t>
    </w:r>
    <w:r w:rsidR="00B16B32" w:rsidRPr="00CC356D">
      <w:rPr>
        <w:noProof/>
        <w:sz w:val="14"/>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002AA" w14:textId="41ED60AB" w:rsidR="001D1E98" w:rsidRPr="00F767AC" w:rsidRDefault="00990246" w:rsidP="001D1E98">
    <w:pPr>
      <w:pStyle w:val="Footer"/>
      <w:tabs>
        <w:tab w:val="clear" w:pos="9026"/>
        <w:tab w:val="right" w:pos="8782"/>
      </w:tabs>
      <w:ind w:left="-1134"/>
      <w:rPr>
        <w:sz w:val="14"/>
        <w:szCs w:val="14"/>
      </w:rPr>
    </w:pPr>
    <w:r>
      <w:rPr>
        <w:sz w:val="14"/>
        <w:szCs w:val="14"/>
      </w:rPr>
      <w:t>CROSKELL (EMPLOYMENT) ICP – PUBLIC CONSULTATION VERSION – AUGUST 2024</w:t>
    </w:r>
    <w:r w:rsidR="001D1E98">
      <w:rPr>
        <w:sz w:val="14"/>
        <w:szCs w:val="14"/>
      </w:rPr>
      <w:tab/>
    </w:r>
    <w:r w:rsidR="001D1E98" w:rsidRPr="00CC356D">
      <w:rPr>
        <w:sz w:val="14"/>
        <w:szCs w:val="14"/>
      </w:rPr>
      <w:fldChar w:fldCharType="begin"/>
    </w:r>
    <w:r w:rsidR="001D1E98" w:rsidRPr="00CC356D">
      <w:rPr>
        <w:sz w:val="14"/>
        <w:szCs w:val="14"/>
      </w:rPr>
      <w:instrText xml:space="preserve"> PAGE   \* MERGEFORMAT </w:instrText>
    </w:r>
    <w:r w:rsidR="001D1E98" w:rsidRPr="00CC356D">
      <w:rPr>
        <w:sz w:val="14"/>
        <w:szCs w:val="14"/>
      </w:rPr>
      <w:fldChar w:fldCharType="separate"/>
    </w:r>
    <w:r w:rsidR="001D1E98">
      <w:rPr>
        <w:sz w:val="14"/>
        <w:szCs w:val="14"/>
      </w:rPr>
      <w:t>ii</w:t>
    </w:r>
    <w:r w:rsidR="001D1E98" w:rsidRPr="00CC356D">
      <w:rPr>
        <w:noProof/>
        <w:sz w:val="14"/>
        <w:szCs w:val="14"/>
      </w:rPr>
      <w:fldChar w:fldCharType="end"/>
    </w:r>
  </w:p>
  <w:p w14:paraId="65188CE8" w14:textId="77777777" w:rsidR="00CF4B3E" w:rsidRPr="001D1E98" w:rsidRDefault="00CF4B3E" w:rsidP="001D1E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D54C1" w14:textId="0FE01BEE" w:rsidR="001D1E98" w:rsidRPr="00F767AC" w:rsidRDefault="003A57AD" w:rsidP="001D1E98">
    <w:pPr>
      <w:pStyle w:val="Footer"/>
      <w:tabs>
        <w:tab w:val="clear" w:pos="9026"/>
        <w:tab w:val="right" w:pos="8782"/>
      </w:tabs>
      <w:ind w:left="-1134"/>
      <w:rPr>
        <w:sz w:val="14"/>
        <w:szCs w:val="14"/>
      </w:rPr>
    </w:pPr>
    <w:r>
      <w:rPr>
        <w:sz w:val="14"/>
        <w:szCs w:val="14"/>
      </w:rPr>
      <w:t>CROSKELL (EMPLOYMENT) ICP – PUBLIC CONSULTATION VERSION – AUGUST 2024</w:t>
    </w:r>
    <w:r>
      <w:rPr>
        <w:sz w:val="14"/>
        <w:szCs w:val="14"/>
      </w:rPr>
      <w:tab/>
    </w:r>
    <w:r w:rsidR="001D1E98" w:rsidRPr="00CC356D">
      <w:rPr>
        <w:sz w:val="14"/>
        <w:szCs w:val="14"/>
      </w:rPr>
      <w:fldChar w:fldCharType="begin"/>
    </w:r>
    <w:r w:rsidR="001D1E98" w:rsidRPr="00CC356D">
      <w:rPr>
        <w:sz w:val="14"/>
        <w:szCs w:val="14"/>
      </w:rPr>
      <w:instrText xml:space="preserve"> PAGE   \* MERGEFORMAT </w:instrText>
    </w:r>
    <w:r w:rsidR="001D1E98" w:rsidRPr="00CC356D">
      <w:rPr>
        <w:sz w:val="14"/>
        <w:szCs w:val="14"/>
      </w:rPr>
      <w:fldChar w:fldCharType="separate"/>
    </w:r>
    <w:r w:rsidR="001D1E98">
      <w:rPr>
        <w:sz w:val="14"/>
        <w:szCs w:val="14"/>
      </w:rPr>
      <w:t>ii</w:t>
    </w:r>
    <w:r w:rsidR="001D1E98" w:rsidRPr="00CC356D">
      <w:rPr>
        <w:noProof/>
        <w:sz w:val="14"/>
        <w:szCs w:val="14"/>
      </w:rPr>
      <w:fldChar w:fldCharType="end"/>
    </w:r>
  </w:p>
  <w:p w14:paraId="7DA91658" w14:textId="77777777" w:rsidR="00667993" w:rsidRDefault="0066799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3FCDA" w14:textId="478C2CBD" w:rsidR="001D1E98" w:rsidRPr="00F767AC" w:rsidRDefault="003A57AD" w:rsidP="001D1E98">
    <w:pPr>
      <w:pStyle w:val="Footer"/>
      <w:tabs>
        <w:tab w:val="clear" w:pos="9026"/>
        <w:tab w:val="right" w:pos="8782"/>
      </w:tabs>
      <w:ind w:left="-1134"/>
      <w:rPr>
        <w:sz w:val="14"/>
        <w:szCs w:val="14"/>
      </w:rPr>
    </w:pPr>
    <w:r>
      <w:rPr>
        <w:sz w:val="14"/>
        <w:szCs w:val="14"/>
      </w:rPr>
      <w:t>CROSKELL (EMPLOYMENT) ICP – PUBLIC CONSULTATION VERSION – AUGUST 2024</w:t>
    </w:r>
    <w:r w:rsidR="001D1E98">
      <w:rPr>
        <w:sz w:val="14"/>
        <w:szCs w:val="14"/>
      </w:rPr>
      <w:tab/>
    </w:r>
    <w:r w:rsidR="001D1E98" w:rsidRPr="00CC356D">
      <w:rPr>
        <w:sz w:val="14"/>
        <w:szCs w:val="14"/>
      </w:rPr>
      <w:fldChar w:fldCharType="begin"/>
    </w:r>
    <w:r w:rsidR="001D1E98" w:rsidRPr="00CC356D">
      <w:rPr>
        <w:sz w:val="14"/>
        <w:szCs w:val="14"/>
      </w:rPr>
      <w:instrText xml:space="preserve"> PAGE   \* MERGEFORMAT </w:instrText>
    </w:r>
    <w:r w:rsidR="001D1E98" w:rsidRPr="00CC356D">
      <w:rPr>
        <w:sz w:val="14"/>
        <w:szCs w:val="14"/>
      </w:rPr>
      <w:fldChar w:fldCharType="separate"/>
    </w:r>
    <w:r w:rsidR="001D1E98">
      <w:rPr>
        <w:sz w:val="14"/>
        <w:szCs w:val="14"/>
      </w:rPr>
      <w:t>ii</w:t>
    </w:r>
    <w:r w:rsidR="001D1E98" w:rsidRPr="00CC356D">
      <w:rPr>
        <w:noProof/>
        <w:sz w:val="14"/>
        <w:szCs w:val="14"/>
      </w:rPr>
      <w:fldChar w:fldCharType="end"/>
    </w:r>
  </w:p>
  <w:p w14:paraId="5912DA2D" w14:textId="77777777" w:rsidR="00D474CE" w:rsidRDefault="00D474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72B22" w14:textId="77777777" w:rsidR="00E124FA" w:rsidRDefault="00E124FA" w:rsidP="00575457">
    <w:pPr>
      <w:ind w:left="-709"/>
      <w:jc w:val="center"/>
      <w:rPr>
        <w:sz w:val="16"/>
      </w:rPr>
    </w:pPr>
    <w:r>
      <w:rPr>
        <w:rFonts w:ascii="Wingdings" w:hAnsi="Wingdings"/>
        <w:noProof/>
        <w:color w:val="00B2A9" w:themeColor="accent4"/>
        <w:sz w:val="28"/>
        <w:szCs w:val="28"/>
      </w:rPr>
      <w:drawing>
        <wp:inline distT="0" distB="0" distL="0" distR="0" wp14:anchorId="6FA7CBCA" wp14:editId="134203EA">
          <wp:extent cx="1629187" cy="666301"/>
          <wp:effectExtent l="0" t="0" r="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14:paraId="27DE7372" w14:textId="1641DA48" w:rsidR="00E124FA" w:rsidRPr="0004111B" w:rsidRDefault="00D7695D" w:rsidP="00575457">
    <w:pPr>
      <w:ind w:left="-709"/>
      <w:jc w:val="center"/>
      <w:rPr>
        <w:rFonts w:ascii="Times" w:hAnsi="Times"/>
        <w:color w:val="00B2A9" w:themeColor="accent4"/>
        <w:sz w:val="28"/>
        <w:szCs w:val="28"/>
      </w:rPr>
    </w:pPr>
    <w:r>
      <w:rPr>
        <w:rFonts w:ascii="Times" w:hAnsi="Times"/>
        <w:sz w:val="28"/>
        <w:szCs w:val="28"/>
      </w:rPr>
      <w:t>Officer South Employment</w:t>
    </w:r>
    <w:r w:rsidR="00E124FA" w:rsidRPr="0004111B">
      <w:rPr>
        <w:rFonts w:ascii="Times" w:hAnsi="Times"/>
        <w:sz w:val="28"/>
        <w:szCs w:val="28"/>
      </w:rPr>
      <w:t xml:space="preserve"> </w:t>
    </w:r>
    <w:r w:rsidR="00E124FA">
      <w:rPr>
        <w:rFonts w:ascii="Times" w:hAnsi="Times"/>
        <w:sz w:val="28"/>
        <w:szCs w:val="28"/>
      </w:rPr>
      <w:t>Infrastructure Contributions</w:t>
    </w:r>
    <w:r w:rsidR="00E124FA" w:rsidRPr="0004111B">
      <w:rPr>
        <w:rFonts w:ascii="Times" w:hAnsi="Times"/>
        <w:sz w:val="28"/>
        <w:szCs w:val="28"/>
      </w:rPr>
      <w:t xml:space="preserve"> Plan </w:t>
    </w:r>
    <w:r w:rsidR="00DB5EF0">
      <w:rPr>
        <w:rFonts w:ascii="Times" w:hAnsi="Times"/>
        <w:color w:val="00B2A9" w:themeColor="accent4"/>
        <w:sz w:val="28"/>
        <w:szCs w:val="28"/>
      </w:rPr>
      <w:t>September</w:t>
    </w:r>
    <w:r w:rsidR="0058547D">
      <w:rPr>
        <w:rFonts w:ascii="Times" w:hAnsi="Times"/>
        <w:color w:val="00B2A9" w:themeColor="accent4"/>
        <w:sz w:val="28"/>
        <w:szCs w:val="28"/>
      </w:rPr>
      <w:t xml:space="preserve">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EF90F" w14:textId="401F94EB" w:rsidR="00E124FA" w:rsidRPr="00300D2D" w:rsidRDefault="00E124FA" w:rsidP="00534496">
    <w:pPr>
      <w:pStyle w:val="Footer"/>
      <w:ind w:left="-851"/>
      <w:rPr>
        <w:rFonts w:ascii="Wingdings" w:hAnsi="Wingdings"/>
        <w:color w:val="00B2A9" w:themeColor="accent4"/>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AF3C5" w14:textId="77777777" w:rsidR="005D4A10" w:rsidRDefault="005D4A10">
      <w:pPr>
        <w:spacing w:before="0"/>
      </w:pPr>
      <w:r>
        <w:separator/>
      </w:r>
    </w:p>
    <w:p w14:paraId="22C67CF9" w14:textId="77777777" w:rsidR="005D4A10" w:rsidRDefault="005D4A10"/>
    <w:p w14:paraId="33B51CF9" w14:textId="77777777" w:rsidR="005D4A10" w:rsidRDefault="005D4A10"/>
  </w:footnote>
  <w:footnote w:type="continuationSeparator" w:id="0">
    <w:p w14:paraId="1DEE7B81" w14:textId="77777777" w:rsidR="005D4A10" w:rsidRDefault="005D4A10">
      <w:pPr>
        <w:spacing w:before="0"/>
      </w:pPr>
      <w:r>
        <w:continuationSeparator/>
      </w:r>
    </w:p>
    <w:p w14:paraId="6104C68C" w14:textId="77777777" w:rsidR="005D4A10" w:rsidRDefault="005D4A10"/>
    <w:p w14:paraId="0F41DC07" w14:textId="77777777" w:rsidR="005D4A10" w:rsidRDefault="005D4A10"/>
  </w:footnote>
  <w:footnote w:type="continuationNotice" w:id="1">
    <w:p w14:paraId="38B96176" w14:textId="77777777" w:rsidR="005D4A10" w:rsidRDefault="005D4A1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E9465" w14:textId="14F68AF7" w:rsidR="00E124FA" w:rsidRDefault="00E71F55">
    <w:r>
      <w:rPr>
        <w:noProof/>
      </w:rPr>
      <w:pict w14:anchorId="464E9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85" o:spid="_x0000_s1049" type="#_x0000_t136" style="position:absolute;margin-left:0;margin-top:0;width:568.8pt;height:50.15pt;rotation:315;z-index:-251658233;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r w:rsidR="00E124FA">
      <w:rPr>
        <w:noProof/>
      </w:rPr>
      <w:drawing>
        <wp:anchor distT="0" distB="0" distL="114300" distR="114300" simplePos="0" relativeHeight="251658240" behindDoc="0" locked="1" layoutInCell="1" allowOverlap="1" wp14:anchorId="01CE08B7" wp14:editId="58310AF4">
          <wp:simplePos x="0" y="0"/>
          <wp:positionH relativeFrom="page">
            <wp:align>center</wp:align>
          </wp:positionH>
          <wp:positionV relativeFrom="page">
            <wp:posOffset>179070</wp:posOffset>
          </wp:positionV>
          <wp:extent cx="7199630" cy="502920"/>
          <wp:effectExtent l="0" t="0" r="1270" b="0"/>
          <wp:wrapNone/>
          <wp:docPr id="481679381" name="Picture 48167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992" cy="50296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BEB9A" w14:textId="0ED2D420" w:rsidR="00035ACA" w:rsidRDefault="00E71F55">
    <w:pPr>
      <w:pStyle w:val="Header"/>
    </w:pPr>
    <w:r>
      <w:rPr>
        <w:noProof/>
      </w:rPr>
      <w:pict w14:anchorId="63495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7" o:spid="_x0000_s1061" type="#_x0000_t136" style="position:absolute;margin-left:0;margin-top:0;width:568.8pt;height:50.15pt;rotation:315;z-index:-251658221;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C9994" w14:textId="77777777" w:rsidR="00035ACA" w:rsidRDefault="00E71F55">
    <w:pPr>
      <w:pStyle w:val="Header"/>
    </w:pPr>
    <w:r>
      <w:rPr>
        <w:noProof/>
      </w:rPr>
      <w:pict w14:anchorId="0A6E0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8" o:spid="_x0000_s1062" type="#_x0000_t136" style="position:absolute;margin-left:0;margin-top:0;width:568.8pt;height:50.15pt;rotation:315;z-index:-251658220;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p w14:paraId="004D9DFC" w14:textId="3C7AB4F3" w:rsidR="00CF4B3E" w:rsidRDefault="00FE536B">
    <w:pPr>
      <w:pStyle w:val="Header"/>
    </w:pPr>
    <w:r>
      <w:rPr>
        <w:noProof/>
      </w:rPr>
      <w:drawing>
        <wp:anchor distT="0" distB="0" distL="114300" distR="114300" simplePos="0" relativeHeight="251658243" behindDoc="0" locked="0" layoutInCell="1" allowOverlap="1" wp14:anchorId="1873188A" wp14:editId="7ECBB1E1">
          <wp:simplePos x="1257300" y="180975"/>
          <wp:positionH relativeFrom="page">
            <wp:align>center</wp:align>
          </wp:positionH>
          <wp:positionV relativeFrom="page">
            <wp:posOffset>180340</wp:posOffset>
          </wp:positionV>
          <wp:extent cx="7200000" cy="432000"/>
          <wp:effectExtent l="0" t="0" r="127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a:xfrm>
                    <a:off x="0" y="0"/>
                    <a:ext cx="720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099C8" w14:textId="190AF5E4" w:rsidR="00035ACA" w:rsidRDefault="00E71F55">
    <w:pPr>
      <w:pStyle w:val="Header"/>
    </w:pPr>
    <w:r>
      <w:rPr>
        <w:noProof/>
      </w:rPr>
      <w:pict w14:anchorId="62DED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6" o:spid="_x0000_s1063" type="#_x0000_t136" style="position:absolute;margin-left:0;margin-top:0;width:568.8pt;height:50.15pt;rotation:315;z-index:-251658222;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88B6F" w14:textId="0955D754" w:rsidR="00035ACA" w:rsidRDefault="00E71F55">
    <w:pPr>
      <w:pStyle w:val="Header"/>
    </w:pPr>
    <w:r>
      <w:rPr>
        <w:noProof/>
      </w:rPr>
      <w:pict w14:anchorId="5C92D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0" o:spid="_x0000_s1064" type="#_x0000_t136" style="position:absolute;margin-left:0;margin-top:0;width:568.8pt;height:50.15pt;rotation:315;z-index:-251658218;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873A4" w14:textId="77777777" w:rsidR="00035ACA" w:rsidRDefault="00E71F55">
    <w:pPr>
      <w:pStyle w:val="Header"/>
    </w:pPr>
    <w:r>
      <w:rPr>
        <w:noProof/>
      </w:rPr>
      <w:pict w14:anchorId="37F93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1" o:spid="_x0000_s1065" type="#_x0000_t136" style="position:absolute;margin-left:0;margin-top:0;width:568.8pt;height:50.15pt;rotation:315;z-index:-251658217;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p w14:paraId="689DD9FF" w14:textId="291CB1A9" w:rsidR="00FE536B" w:rsidRDefault="00FE536B">
    <w:pPr>
      <w:pStyle w:val="Header"/>
    </w:pPr>
    <w:r>
      <w:rPr>
        <w:noProof/>
      </w:rPr>
      <w:drawing>
        <wp:anchor distT="0" distB="0" distL="114300" distR="114300" simplePos="0" relativeHeight="251658244" behindDoc="0" locked="0" layoutInCell="1" allowOverlap="1" wp14:anchorId="5A50D7D3" wp14:editId="3B668DAD">
          <wp:simplePos x="361950" y="180975"/>
          <wp:positionH relativeFrom="page">
            <wp:align>center</wp:align>
          </wp:positionH>
          <wp:positionV relativeFrom="page">
            <wp:posOffset>180340</wp:posOffset>
          </wp:positionV>
          <wp:extent cx="10332000" cy="435600"/>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0332000" cy="43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49F1F" w14:textId="4670FABB" w:rsidR="00035ACA" w:rsidRDefault="00E71F55">
    <w:pPr>
      <w:pStyle w:val="Header"/>
    </w:pPr>
    <w:r>
      <w:rPr>
        <w:noProof/>
      </w:rPr>
      <w:pict w14:anchorId="5EF3B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9" o:spid="_x0000_s1066" type="#_x0000_t136" style="position:absolute;margin-left:0;margin-top:0;width:568.8pt;height:50.15pt;rotation:315;z-index:-251658219;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7A76" w14:textId="2151217D" w:rsidR="00035ACA" w:rsidRDefault="00E71F55">
    <w:pPr>
      <w:pStyle w:val="Header"/>
    </w:pPr>
    <w:r>
      <w:rPr>
        <w:noProof/>
      </w:rPr>
      <w:pict w14:anchorId="5F88E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3" o:spid="_x0000_s1067" type="#_x0000_t136" style="position:absolute;margin-left:0;margin-top:0;width:568.8pt;height:50.15pt;rotation:315;z-index:-251658215;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A6B9A" w14:textId="77777777" w:rsidR="00035ACA" w:rsidRDefault="00E71F55">
    <w:pPr>
      <w:pStyle w:val="Header"/>
    </w:pPr>
    <w:r>
      <w:rPr>
        <w:noProof/>
      </w:rPr>
      <w:pict w14:anchorId="5D1F9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4" o:spid="_x0000_s1068" type="#_x0000_t136" style="position:absolute;margin-left:0;margin-top:0;width:568.8pt;height:50.15pt;rotation:315;z-index:-251658214;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p w14:paraId="30CE956C" w14:textId="26D92CDA" w:rsidR="00D474CE" w:rsidRDefault="00BE3EBE">
    <w:pPr>
      <w:pStyle w:val="Header"/>
    </w:pPr>
    <w:r>
      <w:rPr>
        <w:noProof/>
      </w:rPr>
      <w:drawing>
        <wp:anchor distT="0" distB="0" distL="114300" distR="114300" simplePos="0" relativeHeight="251658245" behindDoc="0" locked="0" layoutInCell="1" allowOverlap="1" wp14:anchorId="316B0E2D" wp14:editId="18DF4AFE">
          <wp:simplePos x="1257300" y="180975"/>
          <wp:positionH relativeFrom="page">
            <wp:align>center</wp:align>
          </wp:positionH>
          <wp:positionV relativeFrom="page">
            <wp:posOffset>180340</wp:posOffset>
          </wp:positionV>
          <wp:extent cx="7200000" cy="432000"/>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20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C7423" w14:textId="0A2694E7" w:rsidR="00035ACA" w:rsidRDefault="00E71F55">
    <w:pPr>
      <w:pStyle w:val="Header"/>
    </w:pPr>
    <w:r>
      <w:rPr>
        <w:noProof/>
      </w:rPr>
      <w:pict w14:anchorId="5A3A5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2" o:spid="_x0000_s1069" type="#_x0000_t136" style="position:absolute;margin-left:0;margin-top:0;width:568.8pt;height:50.15pt;rotation:315;z-index:-251658216;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43536" w14:textId="09A7F7DC" w:rsidR="00A750C6" w:rsidRDefault="00A750C6">
    <w:pPr>
      <w:rPr>
        <w:noProof/>
      </w:rPr>
    </w:pPr>
  </w:p>
  <w:p w14:paraId="020A4260" w14:textId="631EECED" w:rsidR="00E124FA" w:rsidRDefault="00E71F55">
    <w:r>
      <w:rPr>
        <w:noProof/>
      </w:rPr>
      <w:pict w14:anchorId="356DE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6" o:spid="_x0000_s1070" type="#_x0000_t136" style="position:absolute;margin-left:0;margin-top:0;width:568.8pt;height:50.15pt;rotation:315;z-index:-251658212;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p w14:paraId="5EA1020A" w14:textId="77777777" w:rsidR="00E124FA" w:rsidRDefault="00E124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7A804" w14:textId="6867296D" w:rsidR="00E124FA" w:rsidRDefault="00E71F55">
    <w:pPr>
      <w:pStyle w:val="Header"/>
    </w:pPr>
    <w:r>
      <w:rPr>
        <w:noProof/>
      </w:rPr>
      <w:pict w14:anchorId="6BBD2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86" o:spid="_x0000_s1050" type="#_x0000_t136" style="position:absolute;margin-left:0;margin-top:0;width:568.8pt;height:50.15pt;rotation:315;z-index:-251658232;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r w:rsidR="00F643FA">
      <w:rPr>
        <w:noProof/>
      </w:rPr>
      <w:drawing>
        <wp:anchor distT="0" distB="0" distL="114300" distR="114300" simplePos="0" relativeHeight="251658241" behindDoc="0" locked="0" layoutInCell="1" allowOverlap="1" wp14:anchorId="58AD19F9" wp14:editId="685F2417">
          <wp:simplePos x="0" y="0"/>
          <wp:positionH relativeFrom="page">
            <wp:align>center</wp:align>
          </wp:positionH>
          <wp:positionV relativeFrom="page">
            <wp:posOffset>180340</wp:posOffset>
          </wp:positionV>
          <wp:extent cx="7200000" cy="302400"/>
          <wp:effectExtent l="0" t="0" r="1270" b="2540"/>
          <wp:wrapSquare wrapText="bothSides"/>
          <wp:docPr id="2056665286" name="Picture 205666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200000" cy="3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9EB6D" w14:textId="692A2EC8" w:rsidR="00E124FA" w:rsidRDefault="00E71F55" w:rsidP="005B6C28">
    <w:pPr>
      <w:spacing w:before="0"/>
    </w:pPr>
    <w:r>
      <w:rPr>
        <w:noProof/>
      </w:rPr>
      <w:pict w14:anchorId="601EA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7" o:spid="_x0000_s1071" type="#_x0000_t136" style="position:absolute;margin-left:0;margin-top:0;width:568.8pt;height:50.15pt;rotation:315;z-index:-251658211;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48FBF" w14:textId="5AAAA0C5" w:rsidR="00035ACA" w:rsidRDefault="00E71F55">
    <w:pPr>
      <w:pStyle w:val="Header"/>
    </w:pPr>
    <w:r>
      <w:rPr>
        <w:noProof/>
      </w:rPr>
      <w:pict w14:anchorId="1BE27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505" o:spid="_x0000_s1072" type="#_x0000_t136" style="position:absolute;margin-left:0;margin-top:0;width:568.8pt;height:50.15pt;rotation:315;z-index:-251658213;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84BA9" w14:textId="2E846D69" w:rsidR="00035ACA" w:rsidRDefault="00E71F55">
    <w:pPr>
      <w:pStyle w:val="Header"/>
    </w:pPr>
    <w:r>
      <w:rPr>
        <w:noProof/>
      </w:rPr>
      <w:pict w14:anchorId="71FDB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84" o:spid="_x0000_s1051" type="#_x0000_t136" style="position:absolute;margin-left:0;margin-top:0;width:568.8pt;height:50.15pt;rotation:315;z-index:-251658234;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B3B8F" w14:textId="38B10040" w:rsidR="00035ACA" w:rsidRDefault="00E71F55">
    <w:pPr>
      <w:pStyle w:val="Header"/>
    </w:pPr>
    <w:r>
      <w:rPr>
        <w:noProof/>
      </w:rPr>
      <w:pict w14:anchorId="6FFF8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1" o:spid="_x0000_s1052" type="#_x0000_t136" style="position:absolute;margin-left:0;margin-top:0;width:568.8pt;height:50.15pt;rotation:315;z-index:-251658227;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r>
      <w:rPr>
        <w:noProof/>
      </w:rPr>
      <w:pict w14:anchorId="6AE8857D">
        <v:shape id="PowerPlusWaterMarkObject715210488" o:spid="_x0000_s1053" type="#_x0000_t136" style="position:absolute;margin-left:0;margin-top:0;width:568.8pt;height:50.15pt;rotation:315;z-index:-251658230;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21EDE" w14:textId="45CCA44F" w:rsidR="00035ACA" w:rsidRDefault="00E71F55">
    <w:pPr>
      <w:pStyle w:val="Header"/>
    </w:pPr>
    <w:r>
      <w:rPr>
        <w:noProof/>
      </w:rPr>
      <w:pict w14:anchorId="5955A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2" o:spid="_x0000_s1054" type="#_x0000_t136" style="position:absolute;margin-left:0;margin-top:0;width:568.8pt;height:50.15pt;rotation:315;z-index:-251658226;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r>
      <w:rPr>
        <w:noProof/>
      </w:rPr>
      <w:pict w14:anchorId="140118F4">
        <v:shape id="PowerPlusWaterMarkObject715210489" o:spid="_x0000_s1055" type="#_x0000_t136" style="position:absolute;margin-left:0;margin-top:0;width:568.8pt;height:50.15pt;rotation:315;z-index:-251658229;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5A140" w14:textId="0174163A" w:rsidR="00035ACA" w:rsidRDefault="00E71F55">
    <w:pPr>
      <w:pStyle w:val="Header"/>
    </w:pPr>
    <w:r>
      <w:rPr>
        <w:noProof/>
      </w:rPr>
      <w:pict w14:anchorId="5C09D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0" o:spid="_x0000_s1056" type="#_x0000_t136" style="position:absolute;margin-left:0;margin-top:0;width:568.8pt;height:50.15pt;rotation:315;z-index:-251658228;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r>
      <w:rPr>
        <w:noProof/>
      </w:rPr>
      <w:pict w14:anchorId="1F7FEFF1">
        <v:shape id="PowerPlusWaterMarkObject715210487" o:spid="_x0000_s1057" type="#_x0000_t136" style="position:absolute;margin-left:0;margin-top:0;width:568.8pt;height:50.15pt;rotation:315;z-index:-251658231;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40A76" w14:textId="3AE25B91" w:rsidR="00035ACA" w:rsidRDefault="00E71F55">
    <w:pPr>
      <w:pStyle w:val="Header"/>
    </w:pPr>
    <w:r>
      <w:rPr>
        <w:noProof/>
      </w:rPr>
      <w:pict w14:anchorId="207EC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4" o:spid="_x0000_s1058" type="#_x0000_t136" style="position:absolute;margin-left:0;margin-top:0;width:568.8pt;height:50.15pt;rotation:315;z-index:-251658224;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8DE73" w14:textId="77777777" w:rsidR="00035ACA" w:rsidRDefault="00E71F55">
    <w:pPr>
      <w:pStyle w:val="Header"/>
    </w:pPr>
    <w:r>
      <w:rPr>
        <w:noProof/>
      </w:rPr>
      <w:pict w14:anchorId="1CD81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5" o:spid="_x0000_s1059" type="#_x0000_t136" style="position:absolute;margin-left:0;margin-top:0;width:568.8pt;height:50.15pt;rotation:315;z-index:-251658223;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p w14:paraId="66BEE528" w14:textId="513DE7F7" w:rsidR="00CF4B3E" w:rsidRDefault="00FE536B">
    <w:pPr>
      <w:pStyle w:val="Header"/>
    </w:pPr>
    <w:r>
      <w:rPr>
        <w:noProof/>
      </w:rPr>
      <w:drawing>
        <wp:anchor distT="0" distB="0" distL="114300" distR="114300" simplePos="0" relativeHeight="251658242" behindDoc="0" locked="0" layoutInCell="1" allowOverlap="1" wp14:anchorId="1674CB30" wp14:editId="540307BC">
          <wp:simplePos x="542925" y="180975"/>
          <wp:positionH relativeFrom="page">
            <wp:align>center</wp:align>
          </wp:positionH>
          <wp:positionV relativeFrom="page">
            <wp:posOffset>180340</wp:posOffset>
          </wp:positionV>
          <wp:extent cx="10332000" cy="435600"/>
          <wp:effectExtent l="0" t="0" r="0" b="3175"/>
          <wp:wrapNone/>
          <wp:docPr id="1846491011" name="Picture 18464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10332000" cy="43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C7D63" w14:textId="38A08662" w:rsidR="00035ACA" w:rsidRDefault="00E71F55">
    <w:pPr>
      <w:pStyle w:val="Header"/>
    </w:pPr>
    <w:r>
      <w:rPr>
        <w:noProof/>
      </w:rPr>
      <w:pict w14:anchorId="51A16B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210493" o:spid="_x0000_s1060" type="#_x0000_t136" style="position:absolute;margin-left:0;margin-top:0;width:568.8pt;height:50.15pt;rotation:315;z-index:-251658225;mso-position-horizontal:center;mso-position-horizontal-relative:margin;mso-position-vertical:center;mso-position-vertical-relative:margin" o:allowincell="f" fillcolor="silver" stroked="f">
          <v:fill opacity=".5"/>
          <v:textpath style="font-family:&quot;VIC&quot;;font-size:1pt" string="DRAFT FOR PUBLIC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87AF9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226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DA90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E4E8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C66EA5E"/>
    <w:lvl w:ilvl="0">
      <w:start w:val="1"/>
      <w:numFmt w:val="bullet"/>
      <w:pStyle w:val="ListBullet5"/>
      <w:lvlText w:val=""/>
      <w:lvlJc w:val="left"/>
      <w:pPr>
        <w:tabs>
          <w:tab w:val="num" w:pos="1492"/>
        </w:tabs>
        <w:ind w:left="1492" w:hanging="360"/>
      </w:pPr>
      <w:rPr>
        <w:rFonts w:ascii="Trebuchet MS" w:hAnsi="Trebuchet MS" w:hint="default"/>
      </w:rPr>
    </w:lvl>
  </w:abstractNum>
  <w:abstractNum w:abstractNumId="5" w15:restartNumberingAfterBreak="0">
    <w:nsid w:val="FFFFFF81"/>
    <w:multiLevelType w:val="singleLevel"/>
    <w:tmpl w:val="E8FC971E"/>
    <w:lvl w:ilvl="0">
      <w:start w:val="1"/>
      <w:numFmt w:val="bullet"/>
      <w:pStyle w:val="ListBullet4"/>
      <w:lvlText w:val=""/>
      <w:lvlJc w:val="left"/>
      <w:pPr>
        <w:tabs>
          <w:tab w:val="num" w:pos="1209"/>
        </w:tabs>
        <w:ind w:left="1209" w:hanging="360"/>
      </w:pPr>
      <w:rPr>
        <w:rFonts w:ascii="Trebuchet MS" w:hAnsi="Trebuchet MS" w:hint="default"/>
      </w:rPr>
    </w:lvl>
  </w:abstractNum>
  <w:abstractNum w:abstractNumId="6" w15:restartNumberingAfterBreak="0">
    <w:nsid w:val="FFFFFF82"/>
    <w:multiLevelType w:val="singleLevel"/>
    <w:tmpl w:val="5EA0A870"/>
    <w:lvl w:ilvl="0">
      <w:start w:val="1"/>
      <w:numFmt w:val="bullet"/>
      <w:pStyle w:val="ListBullet3"/>
      <w:lvlText w:val=""/>
      <w:lvlJc w:val="left"/>
      <w:pPr>
        <w:tabs>
          <w:tab w:val="num" w:pos="926"/>
        </w:tabs>
        <w:ind w:left="926" w:hanging="360"/>
      </w:pPr>
      <w:rPr>
        <w:rFonts w:ascii="Trebuchet MS" w:hAnsi="Trebuchet MS" w:hint="default"/>
      </w:rPr>
    </w:lvl>
  </w:abstractNum>
  <w:abstractNum w:abstractNumId="7" w15:restartNumberingAfterBreak="0">
    <w:nsid w:val="FFFFFF83"/>
    <w:multiLevelType w:val="singleLevel"/>
    <w:tmpl w:val="D1C40946"/>
    <w:lvl w:ilvl="0">
      <w:start w:val="1"/>
      <w:numFmt w:val="bullet"/>
      <w:pStyle w:val="ListBullet2"/>
      <w:lvlText w:val=""/>
      <w:lvlJc w:val="left"/>
      <w:pPr>
        <w:tabs>
          <w:tab w:val="num" w:pos="643"/>
        </w:tabs>
        <w:ind w:left="643" w:hanging="360"/>
      </w:pPr>
      <w:rPr>
        <w:rFonts w:ascii="Trebuchet MS" w:hAnsi="Trebuchet MS" w:hint="default"/>
      </w:rPr>
    </w:lvl>
  </w:abstractNum>
  <w:abstractNum w:abstractNumId="8" w15:restartNumberingAfterBreak="0">
    <w:nsid w:val="FFFFFF88"/>
    <w:multiLevelType w:val="singleLevel"/>
    <w:tmpl w:val="A79ED7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D42766C"/>
    <w:lvl w:ilvl="0">
      <w:start w:val="1"/>
      <w:numFmt w:val="bullet"/>
      <w:pStyle w:val="ListBullet"/>
      <w:lvlText w:val=""/>
      <w:lvlJc w:val="left"/>
      <w:pPr>
        <w:tabs>
          <w:tab w:val="num" w:pos="567"/>
        </w:tabs>
        <w:ind w:left="567" w:hanging="360"/>
      </w:pPr>
      <w:rPr>
        <w:rFonts w:ascii="Symbol" w:hAnsi="Symbol" w:hint="default"/>
      </w:rPr>
    </w:lvl>
  </w:abstractNum>
  <w:abstractNum w:abstractNumId="10" w15:restartNumberingAfterBreak="0">
    <w:nsid w:val="00C11B99"/>
    <w:multiLevelType w:val="multilevel"/>
    <w:tmpl w:val="A1B2D560"/>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Courier New" w:hAnsi="Courier New"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1" w15:restartNumberingAfterBreak="0">
    <w:nsid w:val="07EC1767"/>
    <w:multiLevelType w:val="hybridMultilevel"/>
    <w:tmpl w:val="22B628FE"/>
    <w:lvl w:ilvl="0" w:tplc="04848CDE">
      <w:start w:val="1"/>
      <w:numFmt w:val="bullet"/>
      <w:pStyle w:val="Tablelists"/>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Times" w:hAnsi="Times" w:cs="Trebuchet MS" w:hint="default"/>
      </w:rPr>
    </w:lvl>
    <w:lvl w:ilvl="2" w:tplc="0C090005" w:tentative="1">
      <w:start w:val="1"/>
      <w:numFmt w:val="bullet"/>
      <w:lvlText w:val=""/>
      <w:lvlJc w:val="left"/>
      <w:pPr>
        <w:ind w:left="2160" w:hanging="360"/>
      </w:pPr>
      <w:rPr>
        <w:rFonts w:ascii="Arial Black" w:hAnsi="Arial Black" w:hint="default"/>
      </w:rPr>
    </w:lvl>
    <w:lvl w:ilvl="3" w:tplc="0C090001" w:tentative="1">
      <w:start w:val="1"/>
      <w:numFmt w:val="bullet"/>
      <w:lvlText w:val=""/>
      <w:lvlJc w:val="left"/>
      <w:pPr>
        <w:ind w:left="2880" w:hanging="360"/>
      </w:pPr>
      <w:rPr>
        <w:rFonts w:ascii="Trebuchet MS" w:hAnsi="Trebuchet MS" w:hint="default"/>
      </w:rPr>
    </w:lvl>
    <w:lvl w:ilvl="4" w:tplc="0C090003" w:tentative="1">
      <w:start w:val="1"/>
      <w:numFmt w:val="bullet"/>
      <w:lvlText w:val="o"/>
      <w:lvlJc w:val="left"/>
      <w:pPr>
        <w:ind w:left="3600" w:hanging="360"/>
      </w:pPr>
      <w:rPr>
        <w:rFonts w:ascii="Times" w:hAnsi="Times" w:cs="Trebuchet MS" w:hint="default"/>
      </w:rPr>
    </w:lvl>
    <w:lvl w:ilvl="5" w:tplc="0C090005" w:tentative="1">
      <w:start w:val="1"/>
      <w:numFmt w:val="bullet"/>
      <w:lvlText w:val=""/>
      <w:lvlJc w:val="left"/>
      <w:pPr>
        <w:ind w:left="4320" w:hanging="360"/>
      </w:pPr>
      <w:rPr>
        <w:rFonts w:ascii="Arial Black" w:hAnsi="Arial Black" w:hint="default"/>
      </w:rPr>
    </w:lvl>
    <w:lvl w:ilvl="6" w:tplc="0C090001" w:tentative="1">
      <w:start w:val="1"/>
      <w:numFmt w:val="bullet"/>
      <w:lvlText w:val=""/>
      <w:lvlJc w:val="left"/>
      <w:pPr>
        <w:ind w:left="5040" w:hanging="360"/>
      </w:pPr>
      <w:rPr>
        <w:rFonts w:ascii="Trebuchet MS" w:hAnsi="Trebuchet MS" w:hint="default"/>
      </w:rPr>
    </w:lvl>
    <w:lvl w:ilvl="7" w:tplc="0C090003" w:tentative="1">
      <w:start w:val="1"/>
      <w:numFmt w:val="bullet"/>
      <w:lvlText w:val="o"/>
      <w:lvlJc w:val="left"/>
      <w:pPr>
        <w:ind w:left="5760" w:hanging="360"/>
      </w:pPr>
      <w:rPr>
        <w:rFonts w:ascii="Times" w:hAnsi="Times" w:cs="Trebuchet MS" w:hint="default"/>
      </w:rPr>
    </w:lvl>
    <w:lvl w:ilvl="8" w:tplc="0C090005" w:tentative="1">
      <w:start w:val="1"/>
      <w:numFmt w:val="bullet"/>
      <w:lvlText w:val=""/>
      <w:lvlJc w:val="left"/>
      <w:pPr>
        <w:ind w:left="6480" w:hanging="360"/>
      </w:pPr>
      <w:rPr>
        <w:rFonts w:ascii="Arial Black" w:hAnsi="Arial Black" w:hint="default"/>
      </w:rPr>
    </w:lvl>
  </w:abstractNum>
  <w:abstractNum w:abstractNumId="12"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58A5C7"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DA0F5C"/>
    <w:multiLevelType w:val="hybridMultilevel"/>
    <w:tmpl w:val="EB9A379A"/>
    <w:lvl w:ilvl="0" w:tplc="9F7A8BA6">
      <w:start w:val="1"/>
      <w:numFmt w:val="decimal"/>
      <w:pStyle w:val="Objectivesnumbering"/>
      <w:lvlText w:val="O%1"/>
      <w:lvlJc w:val="left"/>
      <w:pPr>
        <w:ind w:left="990" w:hanging="360"/>
      </w:pPr>
      <w:rPr>
        <w:rFonts w:ascii="VIC" w:hAnsi="VIC" w:hint="default"/>
        <w:b/>
        <w:i w:val="0"/>
        <w:color w:val="201547" w:themeColor="text2"/>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4"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1C7393"/>
    <w:multiLevelType w:val="multilevel"/>
    <w:tmpl w:val="0060C338"/>
    <w:styleLink w:val="NumberedList"/>
    <w:lvl w:ilvl="0">
      <w:start w:val="1"/>
      <w:numFmt w:val="decimal"/>
      <w:lvlText w:val="%1."/>
      <w:lvlJc w:val="left"/>
      <w:pPr>
        <w:ind w:left="720" w:hanging="360"/>
      </w:pPr>
      <w:rPr>
        <w:rFonts w:ascii="VIC" w:hAnsi="V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8F5FA5"/>
    <w:multiLevelType w:val="hybridMultilevel"/>
    <w:tmpl w:val="34FAC38A"/>
    <w:lvl w:ilvl="0" w:tplc="31260098">
      <w:start w:val="1"/>
      <w:numFmt w:val="decimal"/>
      <w:pStyle w:val="Appendices"/>
      <w:lvlText w:val="Appendix %1"/>
      <w:lvlJc w:val="left"/>
      <w:pPr>
        <w:ind w:left="-131" w:hanging="360"/>
      </w:pPr>
      <w:rPr>
        <w:rFonts w:ascii="VIC" w:hAnsi="VIC" w:hint="default"/>
        <w:b/>
        <w:i w:val="0"/>
        <w:color w:val="004C97" w:themeColor="accent1"/>
        <w:sz w:val="22"/>
      </w:r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17" w15:restartNumberingAfterBreak="0">
    <w:nsid w:val="48203E00"/>
    <w:multiLevelType w:val="hybridMultilevel"/>
    <w:tmpl w:val="B928ECAC"/>
    <w:lvl w:ilvl="0" w:tplc="0E98399C">
      <w:start w:val="1"/>
      <w:numFmt w:val="decimal"/>
      <w:pStyle w:val="Requirementsnumbering"/>
      <w:lvlText w:val="R%1"/>
      <w:lvlJc w:val="left"/>
      <w:pPr>
        <w:ind w:left="360" w:hanging="360"/>
      </w:pPr>
    </w:lvl>
    <w:lvl w:ilvl="1" w:tplc="4EE05B76">
      <w:numFmt w:val="bullet"/>
      <w:lvlText w:val="•"/>
      <w:lvlJc w:val="left"/>
      <w:pPr>
        <w:ind w:left="1440" w:hanging="360"/>
      </w:pPr>
      <w:rPr>
        <w:rFonts w:ascii="VIC" w:eastAsia="Times" w:hAnsi="VIC" w:cstheme="minorBidi" w:hint="default"/>
      </w:rPr>
    </w:lvl>
    <w:lvl w:ilvl="2" w:tplc="150A7676">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201547"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152698"/>
    <w:multiLevelType w:val="multilevel"/>
    <w:tmpl w:val="0060C338"/>
    <w:styleLink w:val="Numbers"/>
    <w:lvl w:ilvl="0">
      <w:start w:val="1"/>
      <w:numFmt w:val="decimal"/>
      <w:lvlText w:val="%1."/>
      <w:lvlJc w:val="left"/>
      <w:pPr>
        <w:ind w:left="720" w:hanging="360"/>
      </w:pPr>
      <w:rPr>
        <w:rFonts w:ascii="VIC" w:hAnsi="V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8271E1B"/>
    <w:multiLevelType w:val="hybridMultilevel"/>
    <w:tmpl w:val="B15EF0CC"/>
    <w:lvl w:ilvl="0" w:tplc="8902A5F4">
      <w:start w:val="1"/>
      <w:numFmt w:val="decimal"/>
      <w:pStyle w:val="PSPPurposelist"/>
      <w:lvlText w:val="%1"/>
      <w:lvlJc w:val="left"/>
      <w:pPr>
        <w:ind w:left="720" w:hanging="360"/>
      </w:pPr>
      <w:rPr>
        <w:rFonts w:ascii="VIC" w:hAnsi="VIC" w:hint="default"/>
        <w:b/>
        <w:i w:val="0"/>
        <w:iCs w:val="0"/>
        <w:color w:val="004C97"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8C0288"/>
    <w:multiLevelType w:val="hybridMultilevel"/>
    <w:tmpl w:val="E13C7EEE"/>
    <w:lvl w:ilvl="0" w:tplc="12C438F2">
      <w:start w:val="1"/>
      <w:numFmt w:val="bullet"/>
      <w:pStyle w:val="List3dash"/>
      <w:lvlText w:val=""/>
      <w:lvlJc w:val="left"/>
      <w:pPr>
        <w:ind w:left="1996" w:hanging="360"/>
      </w:pPr>
      <w:rPr>
        <w:rFonts w:ascii="Trebuchet MS" w:hAnsi="Trebuchet MS" w:hint="default"/>
        <w:color w:val="004C97" w:themeColor="accent1"/>
      </w:rPr>
    </w:lvl>
    <w:lvl w:ilvl="1" w:tplc="0C090003" w:tentative="1">
      <w:start w:val="1"/>
      <w:numFmt w:val="bullet"/>
      <w:lvlText w:val="o"/>
      <w:lvlJc w:val="left"/>
      <w:pPr>
        <w:ind w:left="2716" w:hanging="360"/>
      </w:pPr>
      <w:rPr>
        <w:rFonts w:ascii="Times" w:hAnsi="Times" w:cs="Trebuchet MS" w:hint="default"/>
      </w:rPr>
    </w:lvl>
    <w:lvl w:ilvl="2" w:tplc="0C090005" w:tentative="1">
      <w:start w:val="1"/>
      <w:numFmt w:val="bullet"/>
      <w:lvlText w:val=""/>
      <w:lvlJc w:val="left"/>
      <w:pPr>
        <w:ind w:left="3436" w:hanging="360"/>
      </w:pPr>
      <w:rPr>
        <w:rFonts w:ascii="Arial Black" w:hAnsi="Arial Black" w:hint="default"/>
      </w:rPr>
    </w:lvl>
    <w:lvl w:ilvl="3" w:tplc="0C090001" w:tentative="1">
      <w:start w:val="1"/>
      <w:numFmt w:val="bullet"/>
      <w:lvlText w:val=""/>
      <w:lvlJc w:val="left"/>
      <w:pPr>
        <w:ind w:left="4156" w:hanging="360"/>
      </w:pPr>
      <w:rPr>
        <w:rFonts w:ascii="Trebuchet MS" w:hAnsi="Trebuchet MS" w:hint="default"/>
      </w:rPr>
    </w:lvl>
    <w:lvl w:ilvl="4" w:tplc="0C090003" w:tentative="1">
      <w:start w:val="1"/>
      <w:numFmt w:val="bullet"/>
      <w:lvlText w:val="o"/>
      <w:lvlJc w:val="left"/>
      <w:pPr>
        <w:ind w:left="4876" w:hanging="360"/>
      </w:pPr>
      <w:rPr>
        <w:rFonts w:ascii="Times" w:hAnsi="Times" w:cs="Trebuchet MS" w:hint="default"/>
      </w:rPr>
    </w:lvl>
    <w:lvl w:ilvl="5" w:tplc="0C090005" w:tentative="1">
      <w:start w:val="1"/>
      <w:numFmt w:val="bullet"/>
      <w:lvlText w:val=""/>
      <w:lvlJc w:val="left"/>
      <w:pPr>
        <w:ind w:left="5596" w:hanging="360"/>
      </w:pPr>
      <w:rPr>
        <w:rFonts w:ascii="Arial Black" w:hAnsi="Arial Black" w:hint="default"/>
      </w:rPr>
    </w:lvl>
    <w:lvl w:ilvl="6" w:tplc="0C090001" w:tentative="1">
      <w:start w:val="1"/>
      <w:numFmt w:val="bullet"/>
      <w:lvlText w:val=""/>
      <w:lvlJc w:val="left"/>
      <w:pPr>
        <w:ind w:left="6316" w:hanging="360"/>
      </w:pPr>
      <w:rPr>
        <w:rFonts w:ascii="Trebuchet MS" w:hAnsi="Trebuchet MS" w:hint="default"/>
      </w:rPr>
    </w:lvl>
    <w:lvl w:ilvl="7" w:tplc="0C090003" w:tentative="1">
      <w:start w:val="1"/>
      <w:numFmt w:val="bullet"/>
      <w:lvlText w:val="o"/>
      <w:lvlJc w:val="left"/>
      <w:pPr>
        <w:ind w:left="7036" w:hanging="360"/>
      </w:pPr>
      <w:rPr>
        <w:rFonts w:ascii="Times" w:hAnsi="Times" w:cs="Trebuchet MS" w:hint="default"/>
      </w:rPr>
    </w:lvl>
    <w:lvl w:ilvl="8" w:tplc="0C090005" w:tentative="1">
      <w:start w:val="1"/>
      <w:numFmt w:val="bullet"/>
      <w:lvlText w:val=""/>
      <w:lvlJc w:val="left"/>
      <w:pPr>
        <w:ind w:left="7756" w:hanging="360"/>
      </w:pPr>
      <w:rPr>
        <w:rFonts w:ascii="Arial Black" w:hAnsi="Arial Black" w:hint="default"/>
      </w:rPr>
    </w:lvl>
  </w:abstractNum>
  <w:abstractNum w:abstractNumId="22" w15:restartNumberingAfterBreak="0">
    <w:nsid w:val="6F7E1148"/>
    <w:multiLevelType w:val="hybridMultilevel"/>
    <w:tmpl w:val="A516CB6C"/>
    <w:lvl w:ilvl="0" w:tplc="703C3E38">
      <w:start w:val="1"/>
      <w:numFmt w:val="bullet"/>
      <w:pStyle w:val="List1bullet"/>
      <w:lvlText w:val=""/>
      <w:lvlJc w:val="left"/>
      <w:pPr>
        <w:ind w:left="1145" w:hanging="360"/>
      </w:pPr>
      <w:rPr>
        <w:rFonts w:ascii="Symbol" w:hAnsi="Symbol" w:hint="default"/>
        <w:color w:val="00B2A9" w:themeColor="accent4"/>
      </w:rPr>
    </w:lvl>
    <w:lvl w:ilvl="1" w:tplc="04090003">
      <w:start w:val="1"/>
      <w:numFmt w:val="bullet"/>
      <w:lvlText w:val="o"/>
      <w:lvlJc w:val="left"/>
      <w:pPr>
        <w:ind w:left="1865" w:hanging="360"/>
      </w:pPr>
      <w:rPr>
        <w:rFonts w:ascii="Times" w:hAnsi="Times" w:cs="Trebuchet MS" w:hint="default"/>
      </w:rPr>
    </w:lvl>
    <w:lvl w:ilvl="2" w:tplc="04090005">
      <w:start w:val="1"/>
      <w:numFmt w:val="bullet"/>
      <w:lvlText w:val=""/>
      <w:lvlJc w:val="left"/>
      <w:pPr>
        <w:ind w:left="2585" w:hanging="360"/>
      </w:pPr>
      <w:rPr>
        <w:rFonts w:ascii="Arial Black" w:hAnsi="Arial Black" w:hint="default"/>
      </w:rPr>
    </w:lvl>
    <w:lvl w:ilvl="3" w:tplc="04090001" w:tentative="1">
      <w:start w:val="1"/>
      <w:numFmt w:val="bullet"/>
      <w:lvlText w:val=""/>
      <w:lvlJc w:val="left"/>
      <w:pPr>
        <w:ind w:left="3305" w:hanging="360"/>
      </w:pPr>
      <w:rPr>
        <w:rFonts w:ascii="Trebuchet MS" w:hAnsi="Trebuchet MS" w:hint="default"/>
      </w:rPr>
    </w:lvl>
    <w:lvl w:ilvl="4" w:tplc="04090003" w:tentative="1">
      <w:start w:val="1"/>
      <w:numFmt w:val="bullet"/>
      <w:lvlText w:val="o"/>
      <w:lvlJc w:val="left"/>
      <w:pPr>
        <w:ind w:left="4025" w:hanging="360"/>
      </w:pPr>
      <w:rPr>
        <w:rFonts w:ascii="Times" w:hAnsi="Times" w:cs="Trebuchet MS" w:hint="default"/>
      </w:rPr>
    </w:lvl>
    <w:lvl w:ilvl="5" w:tplc="04090005" w:tentative="1">
      <w:start w:val="1"/>
      <w:numFmt w:val="bullet"/>
      <w:lvlText w:val=""/>
      <w:lvlJc w:val="left"/>
      <w:pPr>
        <w:ind w:left="4745" w:hanging="360"/>
      </w:pPr>
      <w:rPr>
        <w:rFonts w:ascii="Arial Black" w:hAnsi="Arial Black" w:hint="default"/>
      </w:rPr>
    </w:lvl>
    <w:lvl w:ilvl="6" w:tplc="04090001" w:tentative="1">
      <w:start w:val="1"/>
      <w:numFmt w:val="bullet"/>
      <w:lvlText w:val=""/>
      <w:lvlJc w:val="left"/>
      <w:pPr>
        <w:ind w:left="5465" w:hanging="360"/>
      </w:pPr>
      <w:rPr>
        <w:rFonts w:ascii="Trebuchet MS" w:hAnsi="Trebuchet MS" w:hint="default"/>
      </w:rPr>
    </w:lvl>
    <w:lvl w:ilvl="7" w:tplc="04090003" w:tentative="1">
      <w:start w:val="1"/>
      <w:numFmt w:val="bullet"/>
      <w:lvlText w:val="o"/>
      <w:lvlJc w:val="left"/>
      <w:pPr>
        <w:ind w:left="6185" w:hanging="360"/>
      </w:pPr>
      <w:rPr>
        <w:rFonts w:ascii="Times" w:hAnsi="Times" w:cs="Trebuchet MS" w:hint="default"/>
      </w:rPr>
    </w:lvl>
    <w:lvl w:ilvl="8" w:tplc="04090005" w:tentative="1">
      <w:start w:val="1"/>
      <w:numFmt w:val="bullet"/>
      <w:lvlText w:val=""/>
      <w:lvlJc w:val="left"/>
      <w:pPr>
        <w:ind w:left="6905" w:hanging="360"/>
      </w:pPr>
      <w:rPr>
        <w:rFonts w:ascii="Arial Black" w:hAnsi="Arial Black" w:hint="default"/>
      </w:rPr>
    </w:lvl>
  </w:abstractNum>
  <w:abstractNum w:abstractNumId="23" w15:restartNumberingAfterBreak="0">
    <w:nsid w:val="74D54F9A"/>
    <w:multiLevelType w:val="multilevel"/>
    <w:tmpl w:val="62527014"/>
    <w:lvl w:ilvl="0">
      <w:start w:val="1"/>
      <w:numFmt w:val="decimal"/>
      <w:pStyle w:val="Heading1"/>
      <w:lvlText w:val="%1"/>
      <w:lvlJc w:val="left"/>
      <w:pPr>
        <w:ind w:left="0" w:hanging="851"/>
      </w:pPr>
      <w:rPr>
        <w:rFonts w:hint="default"/>
        <w:b w:val="0"/>
        <w:i w:val="0"/>
        <w:color w:val="004C97" w:themeColor="accent1"/>
      </w:rPr>
    </w:lvl>
    <w:lvl w:ilvl="1">
      <w:start w:val="1"/>
      <w:numFmt w:val="decimal"/>
      <w:pStyle w:val="Heading2"/>
      <w:lvlText w:val="%1.%2"/>
      <w:lvlJc w:val="left"/>
      <w:pPr>
        <w:ind w:left="3970" w:hanging="851"/>
      </w:pPr>
      <w:rPr>
        <w:rFonts w:hint="default"/>
        <w:color w:val="004C97" w:themeColor="accent1"/>
      </w:rPr>
    </w:lvl>
    <w:lvl w:ilvl="2">
      <w:start w:val="1"/>
      <w:numFmt w:val="decimal"/>
      <w:pStyle w:val="Heading3"/>
      <w:lvlText w:val="%1.%2.%3"/>
      <w:lvlJc w:val="left"/>
      <w:pPr>
        <w:ind w:left="0" w:hanging="851"/>
      </w:pPr>
      <w:rPr>
        <w:rFonts w:hint="default"/>
        <w:color w:val="004C97"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24" w15:restartNumberingAfterBreak="0">
    <w:nsid w:val="7F45563A"/>
    <w:multiLevelType w:val="hybridMultilevel"/>
    <w:tmpl w:val="A620B504"/>
    <w:lvl w:ilvl="0" w:tplc="0292E5C0">
      <w:numFmt w:val="none"/>
      <w:pStyle w:val="Tablenoobj"/>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5" w15:restartNumberingAfterBreak="0">
    <w:nsid w:val="7FA8120F"/>
    <w:multiLevelType w:val="hybridMultilevel"/>
    <w:tmpl w:val="0798A318"/>
    <w:lvl w:ilvl="0" w:tplc="22EE7946">
      <w:numFmt w:val="decimal"/>
      <w:pStyle w:val="RGBullets"/>
      <w:lvlText w:val=""/>
      <w:lvlJc w:val="left"/>
    </w:lvl>
    <w:lvl w:ilvl="1" w:tplc="0C090003">
      <w:numFmt w:val="none"/>
      <w:lvlText w:val=""/>
      <w:lvlJc w:val="left"/>
      <w:pPr>
        <w:tabs>
          <w:tab w:val="num" w:pos="360"/>
        </w:tabs>
      </w:p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none"/>
      <w:lvlText w:val=""/>
      <w:lvlJc w:val="left"/>
      <w:pPr>
        <w:tabs>
          <w:tab w:val="num" w:pos="360"/>
        </w:tabs>
      </w:pPr>
    </w:lvl>
    <w:lvl w:ilvl="6" w:tplc="0C090001">
      <w:numFmt w:val="decimal"/>
      <w:lvlText w:val=""/>
      <w:lvlJc w:val="left"/>
    </w:lvl>
    <w:lvl w:ilvl="7" w:tplc="0C090003">
      <w:numFmt w:val="decimal"/>
      <w:lvlText w:val=""/>
      <w:lvlJc w:val="left"/>
    </w:lvl>
    <w:lvl w:ilvl="8" w:tplc="0C090005">
      <w:numFmt w:val="decimal"/>
      <w:lvlText w:val=""/>
      <w:lvlJc w:val="left"/>
    </w:lvl>
  </w:abstractNum>
  <w:num w:numId="1" w16cid:durableId="1528565269">
    <w:abstractNumId w:val="15"/>
  </w:num>
  <w:num w:numId="2" w16cid:durableId="1855724305">
    <w:abstractNumId w:val="19"/>
  </w:num>
  <w:num w:numId="3" w16cid:durableId="711536322">
    <w:abstractNumId w:val="11"/>
  </w:num>
  <w:num w:numId="4" w16cid:durableId="264310736">
    <w:abstractNumId w:val="21"/>
  </w:num>
  <w:num w:numId="5" w16cid:durableId="1624143831">
    <w:abstractNumId w:val="23"/>
    <w:lvlOverride w:ilvl="0">
      <w:lvl w:ilvl="0">
        <w:start w:val="1"/>
        <w:numFmt w:val="decimal"/>
        <w:pStyle w:val="Heading1"/>
        <w:lvlText w:val="%1"/>
        <w:lvlJc w:val="left"/>
        <w:pPr>
          <w:ind w:left="0" w:hanging="851"/>
        </w:pPr>
        <w:rPr>
          <w:rFonts w:hint="default"/>
          <w:b w:val="0"/>
          <w:i w:val="0"/>
          <w:color w:val="004C97" w:themeColor="accent1"/>
        </w:rPr>
      </w:lvl>
    </w:lvlOverride>
    <w:lvlOverride w:ilvl="1">
      <w:lvl w:ilvl="1">
        <w:start w:val="1"/>
        <w:numFmt w:val="decimal"/>
        <w:pStyle w:val="Heading2"/>
        <w:lvlText w:val="%1.%2"/>
        <w:lvlJc w:val="left"/>
        <w:pPr>
          <w:ind w:left="0" w:hanging="851"/>
        </w:pPr>
        <w:rPr>
          <w:rFonts w:hint="default"/>
          <w:color w:val="004C97" w:themeColor="accent1"/>
        </w:rPr>
      </w:lvl>
    </w:lvlOverride>
    <w:lvlOverride w:ilvl="2">
      <w:lvl w:ilvl="2">
        <w:start w:val="1"/>
        <w:numFmt w:val="decimal"/>
        <w:pStyle w:val="Heading3"/>
        <w:lvlText w:val="%1.%2.%3"/>
        <w:lvlJc w:val="left"/>
        <w:pPr>
          <w:ind w:left="0" w:hanging="851"/>
        </w:pPr>
        <w:rPr>
          <w:rFonts w:hint="default"/>
          <w:color w:val="004C97"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6" w16cid:durableId="1192960590">
    <w:abstractNumId w:val="24"/>
  </w:num>
  <w:num w:numId="7" w16cid:durableId="1702627941">
    <w:abstractNumId w:val="12"/>
  </w:num>
  <w:num w:numId="8" w16cid:durableId="634483847">
    <w:abstractNumId w:val="18"/>
  </w:num>
  <w:num w:numId="9" w16cid:durableId="445470844">
    <w:abstractNumId w:val="14"/>
  </w:num>
  <w:num w:numId="10" w16cid:durableId="1159343217">
    <w:abstractNumId w:val="9"/>
  </w:num>
  <w:num w:numId="11" w16cid:durableId="374886939">
    <w:abstractNumId w:val="25"/>
  </w:num>
  <w:num w:numId="12" w16cid:durableId="1729379655">
    <w:abstractNumId w:val="10"/>
  </w:num>
  <w:num w:numId="13" w16cid:durableId="1381899286">
    <w:abstractNumId w:val="7"/>
  </w:num>
  <w:num w:numId="14" w16cid:durableId="1008024607">
    <w:abstractNumId w:val="6"/>
  </w:num>
  <w:num w:numId="15" w16cid:durableId="799616736">
    <w:abstractNumId w:val="5"/>
  </w:num>
  <w:num w:numId="16" w16cid:durableId="1997029869">
    <w:abstractNumId w:val="4"/>
  </w:num>
  <w:num w:numId="17" w16cid:durableId="1443113094">
    <w:abstractNumId w:val="8"/>
  </w:num>
  <w:num w:numId="18" w16cid:durableId="1347754853">
    <w:abstractNumId w:val="3"/>
  </w:num>
  <w:num w:numId="19" w16cid:durableId="682824327">
    <w:abstractNumId w:val="2"/>
  </w:num>
  <w:num w:numId="20" w16cid:durableId="33819832">
    <w:abstractNumId w:val="1"/>
  </w:num>
  <w:num w:numId="21" w16cid:durableId="783815711">
    <w:abstractNumId w:val="0"/>
  </w:num>
  <w:num w:numId="22" w16cid:durableId="749228688">
    <w:abstractNumId w:val="22"/>
    <w:lvlOverride w:ilvl="0">
      <w:startOverride w:val="1"/>
    </w:lvlOverride>
  </w:num>
  <w:num w:numId="23" w16cid:durableId="1952206728">
    <w:abstractNumId w:val="20"/>
  </w:num>
  <w:num w:numId="24" w16cid:durableId="1607348387">
    <w:abstractNumId w:val="13"/>
  </w:num>
  <w:num w:numId="25" w16cid:durableId="280455466">
    <w:abstractNumId w:val="17"/>
  </w:num>
  <w:num w:numId="26" w16cid:durableId="179659486">
    <w:abstractNumId w:val="1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Overall (VPA)">
    <w15:presenceInfo w15:providerId="AD" w15:userId="S::Richard.Overall@vpa.vic.gov.au::48d164ca-bfa3-40fb-b198-4811bce524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embedSystem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9"/>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AA1"/>
    <w:rsid w:val="00000AA8"/>
    <w:rsid w:val="000015BF"/>
    <w:rsid w:val="0000178F"/>
    <w:rsid w:val="0000186A"/>
    <w:rsid w:val="00001C6E"/>
    <w:rsid w:val="000024E0"/>
    <w:rsid w:val="00002F17"/>
    <w:rsid w:val="000038B7"/>
    <w:rsid w:val="00004035"/>
    <w:rsid w:val="000042FA"/>
    <w:rsid w:val="0000443C"/>
    <w:rsid w:val="00004B84"/>
    <w:rsid w:val="00004D59"/>
    <w:rsid w:val="00004D9B"/>
    <w:rsid w:val="000051AB"/>
    <w:rsid w:val="00005926"/>
    <w:rsid w:val="00005CF6"/>
    <w:rsid w:val="00006170"/>
    <w:rsid w:val="00006CE1"/>
    <w:rsid w:val="00006DB1"/>
    <w:rsid w:val="00007AA2"/>
    <w:rsid w:val="00010590"/>
    <w:rsid w:val="00010E0C"/>
    <w:rsid w:val="00010E38"/>
    <w:rsid w:val="000113E0"/>
    <w:rsid w:val="0001229E"/>
    <w:rsid w:val="00012435"/>
    <w:rsid w:val="00012DF7"/>
    <w:rsid w:val="00013011"/>
    <w:rsid w:val="000134E7"/>
    <w:rsid w:val="00013774"/>
    <w:rsid w:val="00014C0C"/>
    <w:rsid w:val="00015F26"/>
    <w:rsid w:val="00015FC4"/>
    <w:rsid w:val="0001665D"/>
    <w:rsid w:val="00016A98"/>
    <w:rsid w:val="00017217"/>
    <w:rsid w:val="0001741A"/>
    <w:rsid w:val="0001745F"/>
    <w:rsid w:val="00017E0D"/>
    <w:rsid w:val="0002006B"/>
    <w:rsid w:val="000201C8"/>
    <w:rsid w:val="00020364"/>
    <w:rsid w:val="000204DD"/>
    <w:rsid w:val="000209E1"/>
    <w:rsid w:val="00021A9B"/>
    <w:rsid w:val="00021ED9"/>
    <w:rsid w:val="00022465"/>
    <w:rsid w:val="00022B1C"/>
    <w:rsid w:val="00022F0A"/>
    <w:rsid w:val="00022F4E"/>
    <w:rsid w:val="000234D3"/>
    <w:rsid w:val="00023514"/>
    <w:rsid w:val="00023A62"/>
    <w:rsid w:val="00023AB9"/>
    <w:rsid w:val="00023AD6"/>
    <w:rsid w:val="00023DC9"/>
    <w:rsid w:val="00023E1C"/>
    <w:rsid w:val="000248BA"/>
    <w:rsid w:val="0002697A"/>
    <w:rsid w:val="00027529"/>
    <w:rsid w:val="000275CE"/>
    <w:rsid w:val="00027764"/>
    <w:rsid w:val="00027C37"/>
    <w:rsid w:val="00027E0D"/>
    <w:rsid w:val="00027FAB"/>
    <w:rsid w:val="000309B2"/>
    <w:rsid w:val="0003120C"/>
    <w:rsid w:val="000321EB"/>
    <w:rsid w:val="00032738"/>
    <w:rsid w:val="0003279C"/>
    <w:rsid w:val="000327B0"/>
    <w:rsid w:val="00032A06"/>
    <w:rsid w:val="00032A8B"/>
    <w:rsid w:val="00033095"/>
    <w:rsid w:val="00033639"/>
    <w:rsid w:val="00033CBA"/>
    <w:rsid w:val="00033D42"/>
    <w:rsid w:val="00035181"/>
    <w:rsid w:val="000354A2"/>
    <w:rsid w:val="00035ACA"/>
    <w:rsid w:val="00036048"/>
    <w:rsid w:val="000362AE"/>
    <w:rsid w:val="0003639D"/>
    <w:rsid w:val="00036521"/>
    <w:rsid w:val="00036CA9"/>
    <w:rsid w:val="00036F12"/>
    <w:rsid w:val="00040191"/>
    <w:rsid w:val="0004083D"/>
    <w:rsid w:val="00040992"/>
    <w:rsid w:val="00040DF2"/>
    <w:rsid w:val="0004111B"/>
    <w:rsid w:val="000432DA"/>
    <w:rsid w:val="000439B6"/>
    <w:rsid w:val="00044B01"/>
    <w:rsid w:val="00044B64"/>
    <w:rsid w:val="00044C7A"/>
    <w:rsid w:val="000454C2"/>
    <w:rsid w:val="000455B0"/>
    <w:rsid w:val="0004583B"/>
    <w:rsid w:val="00045B30"/>
    <w:rsid w:val="00045CEE"/>
    <w:rsid w:val="0004635F"/>
    <w:rsid w:val="00046AEB"/>
    <w:rsid w:val="00046D0C"/>
    <w:rsid w:val="000473E8"/>
    <w:rsid w:val="000474C0"/>
    <w:rsid w:val="00047B71"/>
    <w:rsid w:val="00047C1E"/>
    <w:rsid w:val="0005022A"/>
    <w:rsid w:val="00050815"/>
    <w:rsid w:val="00051DEF"/>
    <w:rsid w:val="0005201D"/>
    <w:rsid w:val="00052148"/>
    <w:rsid w:val="00052F83"/>
    <w:rsid w:val="000539E7"/>
    <w:rsid w:val="00054219"/>
    <w:rsid w:val="00054627"/>
    <w:rsid w:val="00054C1F"/>
    <w:rsid w:val="00054DC6"/>
    <w:rsid w:val="00054FCC"/>
    <w:rsid w:val="00055487"/>
    <w:rsid w:val="00055806"/>
    <w:rsid w:val="00055C54"/>
    <w:rsid w:val="00056419"/>
    <w:rsid w:val="00056E17"/>
    <w:rsid w:val="00057F1A"/>
    <w:rsid w:val="0006138A"/>
    <w:rsid w:val="000618D0"/>
    <w:rsid w:val="00061926"/>
    <w:rsid w:val="00062E78"/>
    <w:rsid w:val="00063038"/>
    <w:rsid w:val="0006367B"/>
    <w:rsid w:val="00063C28"/>
    <w:rsid w:val="00064547"/>
    <w:rsid w:val="00064904"/>
    <w:rsid w:val="00064A26"/>
    <w:rsid w:val="00064DAF"/>
    <w:rsid w:val="00065392"/>
    <w:rsid w:val="00065522"/>
    <w:rsid w:val="0006583C"/>
    <w:rsid w:val="0006662C"/>
    <w:rsid w:val="00066681"/>
    <w:rsid w:val="00066D0F"/>
    <w:rsid w:val="000672AC"/>
    <w:rsid w:val="00067CE2"/>
    <w:rsid w:val="00070E30"/>
    <w:rsid w:val="00070F7D"/>
    <w:rsid w:val="00070FA9"/>
    <w:rsid w:val="0007186B"/>
    <w:rsid w:val="00071B09"/>
    <w:rsid w:val="00071F21"/>
    <w:rsid w:val="000721C5"/>
    <w:rsid w:val="000722EF"/>
    <w:rsid w:val="000725E9"/>
    <w:rsid w:val="00072952"/>
    <w:rsid w:val="00073058"/>
    <w:rsid w:val="000736DB"/>
    <w:rsid w:val="0007484C"/>
    <w:rsid w:val="00074977"/>
    <w:rsid w:val="00074D7B"/>
    <w:rsid w:val="000752F9"/>
    <w:rsid w:val="00075DBA"/>
    <w:rsid w:val="00075E91"/>
    <w:rsid w:val="000766F9"/>
    <w:rsid w:val="0007685A"/>
    <w:rsid w:val="000770D5"/>
    <w:rsid w:val="00077963"/>
    <w:rsid w:val="0007796A"/>
    <w:rsid w:val="00077E83"/>
    <w:rsid w:val="00080CB9"/>
    <w:rsid w:val="00080EAE"/>
    <w:rsid w:val="00081A0C"/>
    <w:rsid w:val="00081C94"/>
    <w:rsid w:val="00082149"/>
    <w:rsid w:val="00082B0C"/>
    <w:rsid w:val="00082E8F"/>
    <w:rsid w:val="000831A1"/>
    <w:rsid w:val="0008382A"/>
    <w:rsid w:val="00083DA6"/>
    <w:rsid w:val="00084311"/>
    <w:rsid w:val="00084B69"/>
    <w:rsid w:val="00084E91"/>
    <w:rsid w:val="00085694"/>
    <w:rsid w:val="00085705"/>
    <w:rsid w:val="0008598B"/>
    <w:rsid w:val="000859DF"/>
    <w:rsid w:val="000861D9"/>
    <w:rsid w:val="0008659E"/>
    <w:rsid w:val="000866DD"/>
    <w:rsid w:val="00086BEB"/>
    <w:rsid w:val="00086E37"/>
    <w:rsid w:val="00086FD8"/>
    <w:rsid w:val="000872BB"/>
    <w:rsid w:val="00087C4E"/>
    <w:rsid w:val="00087E99"/>
    <w:rsid w:val="0009053D"/>
    <w:rsid w:val="00090A1E"/>
    <w:rsid w:val="00090EC3"/>
    <w:rsid w:val="00090F6A"/>
    <w:rsid w:val="000916A2"/>
    <w:rsid w:val="00091A00"/>
    <w:rsid w:val="00091A28"/>
    <w:rsid w:val="00092445"/>
    <w:rsid w:val="000938D9"/>
    <w:rsid w:val="000938DA"/>
    <w:rsid w:val="00093CF8"/>
    <w:rsid w:val="0009428E"/>
    <w:rsid w:val="000944F8"/>
    <w:rsid w:val="0009488D"/>
    <w:rsid w:val="00094B3D"/>
    <w:rsid w:val="000954C1"/>
    <w:rsid w:val="000955E8"/>
    <w:rsid w:val="00096BB4"/>
    <w:rsid w:val="00096CA8"/>
    <w:rsid w:val="00096D61"/>
    <w:rsid w:val="00096E1F"/>
    <w:rsid w:val="00096EDC"/>
    <w:rsid w:val="0009707B"/>
    <w:rsid w:val="00097112"/>
    <w:rsid w:val="000971F7"/>
    <w:rsid w:val="00097D9F"/>
    <w:rsid w:val="00097DC4"/>
    <w:rsid w:val="00097DEC"/>
    <w:rsid w:val="000A0369"/>
    <w:rsid w:val="000A03C7"/>
    <w:rsid w:val="000A0765"/>
    <w:rsid w:val="000A0F46"/>
    <w:rsid w:val="000A167B"/>
    <w:rsid w:val="000A1B7E"/>
    <w:rsid w:val="000A1CDD"/>
    <w:rsid w:val="000A1F60"/>
    <w:rsid w:val="000A299C"/>
    <w:rsid w:val="000A29AD"/>
    <w:rsid w:val="000A2B50"/>
    <w:rsid w:val="000A2F68"/>
    <w:rsid w:val="000A328E"/>
    <w:rsid w:val="000A3471"/>
    <w:rsid w:val="000A3EF9"/>
    <w:rsid w:val="000A4298"/>
    <w:rsid w:val="000A42EE"/>
    <w:rsid w:val="000A466B"/>
    <w:rsid w:val="000A4923"/>
    <w:rsid w:val="000A49E1"/>
    <w:rsid w:val="000A532E"/>
    <w:rsid w:val="000A5534"/>
    <w:rsid w:val="000A55AF"/>
    <w:rsid w:val="000A562F"/>
    <w:rsid w:val="000A5662"/>
    <w:rsid w:val="000A5755"/>
    <w:rsid w:val="000A5EB1"/>
    <w:rsid w:val="000A60B0"/>
    <w:rsid w:val="000A63C6"/>
    <w:rsid w:val="000A6F90"/>
    <w:rsid w:val="000B04A3"/>
    <w:rsid w:val="000B0542"/>
    <w:rsid w:val="000B06DB"/>
    <w:rsid w:val="000B0A78"/>
    <w:rsid w:val="000B0B05"/>
    <w:rsid w:val="000B0FC6"/>
    <w:rsid w:val="000B1E92"/>
    <w:rsid w:val="000B1FCD"/>
    <w:rsid w:val="000B1FFA"/>
    <w:rsid w:val="000B2357"/>
    <w:rsid w:val="000B2876"/>
    <w:rsid w:val="000B298B"/>
    <w:rsid w:val="000B3309"/>
    <w:rsid w:val="000B393B"/>
    <w:rsid w:val="000B428C"/>
    <w:rsid w:val="000B43F4"/>
    <w:rsid w:val="000B4871"/>
    <w:rsid w:val="000B492A"/>
    <w:rsid w:val="000B4AAF"/>
    <w:rsid w:val="000B4C98"/>
    <w:rsid w:val="000B528F"/>
    <w:rsid w:val="000B53CB"/>
    <w:rsid w:val="000B612F"/>
    <w:rsid w:val="000B66DF"/>
    <w:rsid w:val="000B6879"/>
    <w:rsid w:val="000B70E3"/>
    <w:rsid w:val="000B7AC3"/>
    <w:rsid w:val="000B7B8E"/>
    <w:rsid w:val="000B7D81"/>
    <w:rsid w:val="000C0977"/>
    <w:rsid w:val="000C0B6D"/>
    <w:rsid w:val="000C0EBC"/>
    <w:rsid w:val="000C183F"/>
    <w:rsid w:val="000C195F"/>
    <w:rsid w:val="000C1A7B"/>
    <w:rsid w:val="000C1ADD"/>
    <w:rsid w:val="000C1C40"/>
    <w:rsid w:val="000C1C53"/>
    <w:rsid w:val="000C28B1"/>
    <w:rsid w:val="000C3E4A"/>
    <w:rsid w:val="000C4176"/>
    <w:rsid w:val="000C441B"/>
    <w:rsid w:val="000C44AF"/>
    <w:rsid w:val="000C4ECE"/>
    <w:rsid w:val="000C5029"/>
    <w:rsid w:val="000C5895"/>
    <w:rsid w:val="000C5B6C"/>
    <w:rsid w:val="000C5C87"/>
    <w:rsid w:val="000C68C8"/>
    <w:rsid w:val="000C6A16"/>
    <w:rsid w:val="000C6CF8"/>
    <w:rsid w:val="000C702F"/>
    <w:rsid w:val="000C73D1"/>
    <w:rsid w:val="000C7C9F"/>
    <w:rsid w:val="000D081D"/>
    <w:rsid w:val="000D0C31"/>
    <w:rsid w:val="000D0E95"/>
    <w:rsid w:val="000D1928"/>
    <w:rsid w:val="000D1F9D"/>
    <w:rsid w:val="000D2385"/>
    <w:rsid w:val="000D2AC9"/>
    <w:rsid w:val="000D2AEA"/>
    <w:rsid w:val="000D2E04"/>
    <w:rsid w:val="000D3136"/>
    <w:rsid w:val="000D3973"/>
    <w:rsid w:val="000D3DD5"/>
    <w:rsid w:val="000D4602"/>
    <w:rsid w:val="000D53B5"/>
    <w:rsid w:val="000D55AD"/>
    <w:rsid w:val="000D56C0"/>
    <w:rsid w:val="000D63EC"/>
    <w:rsid w:val="000D67DC"/>
    <w:rsid w:val="000D6B5D"/>
    <w:rsid w:val="000D72D2"/>
    <w:rsid w:val="000D79CB"/>
    <w:rsid w:val="000D7CD1"/>
    <w:rsid w:val="000D7D30"/>
    <w:rsid w:val="000E0458"/>
    <w:rsid w:val="000E0741"/>
    <w:rsid w:val="000E1698"/>
    <w:rsid w:val="000E1D93"/>
    <w:rsid w:val="000E25E2"/>
    <w:rsid w:val="000E26FA"/>
    <w:rsid w:val="000E2726"/>
    <w:rsid w:val="000E28A7"/>
    <w:rsid w:val="000E29E5"/>
    <w:rsid w:val="000E2EF3"/>
    <w:rsid w:val="000E313E"/>
    <w:rsid w:val="000E3376"/>
    <w:rsid w:val="000E390E"/>
    <w:rsid w:val="000E3BD3"/>
    <w:rsid w:val="000E3FD7"/>
    <w:rsid w:val="000E477D"/>
    <w:rsid w:val="000E4BF2"/>
    <w:rsid w:val="000E5243"/>
    <w:rsid w:val="000E53D5"/>
    <w:rsid w:val="000E62D4"/>
    <w:rsid w:val="000E6341"/>
    <w:rsid w:val="000E6CF2"/>
    <w:rsid w:val="000E704D"/>
    <w:rsid w:val="000E70F7"/>
    <w:rsid w:val="000E7AFD"/>
    <w:rsid w:val="000F03EC"/>
    <w:rsid w:val="000F07D4"/>
    <w:rsid w:val="000F0971"/>
    <w:rsid w:val="000F0FD9"/>
    <w:rsid w:val="000F1D71"/>
    <w:rsid w:val="000F203C"/>
    <w:rsid w:val="000F2A06"/>
    <w:rsid w:val="000F34D4"/>
    <w:rsid w:val="000F34D5"/>
    <w:rsid w:val="000F36DC"/>
    <w:rsid w:val="000F3D5F"/>
    <w:rsid w:val="000F4986"/>
    <w:rsid w:val="000F4C40"/>
    <w:rsid w:val="000F5105"/>
    <w:rsid w:val="000F6590"/>
    <w:rsid w:val="000F73E7"/>
    <w:rsid w:val="000F79DB"/>
    <w:rsid w:val="000F7ABD"/>
    <w:rsid w:val="00100076"/>
    <w:rsid w:val="001004CE"/>
    <w:rsid w:val="00101246"/>
    <w:rsid w:val="00101661"/>
    <w:rsid w:val="00101FCC"/>
    <w:rsid w:val="00102413"/>
    <w:rsid w:val="00102FBC"/>
    <w:rsid w:val="001038EB"/>
    <w:rsid w:val="00103D96"/>
    <w:rsid w:val="00103E94"/>
    <w:rsid w:val="001048D8"/>
    <w:rsid w:val="00105648"/>
    <w:rsid w:val="00105F25"/>
    <w:rsid w:val="0010628B"/>
    <w:rsid w:val="00106357"/>
    <w:rsid w:val="00106607"/>
    <w:rsid w:val="00106A1F"/>
    <w:rsid w:val="00106A83"/>
    <w:rsid w:val="00106C11"/>
    <w:rsid w:val="00107083"/>
    <w:rsid w:val="00107A4A"/>
    <w:rsid w:val="00110263"/>
    <w:rsid w:val="00110BAB"/>
    <w:rsid w:val="00110BED"/>
    <w:rsid w:val="00110EDC"/>
    <w:rsid w:val="00111DD9"/>
    <w:rsid w:val="00111EB4"/>
    <w:rsid w:val="00111F40"/>
    <w:rsid w:val="00111FCF"/>
    <w:rsid w:val="00112161"/>
    <w:rsid w:val="00112986"/>
    <w:rsid w:val="001135F1"/>
    <w:rsid w:val="00113998"/>
    <w:rsid w:val="001139F6"/>
    <w:rsid w:val="001143DB"/>
    <w:rsid w:val="001145D4"/>
    <w:rsid w:val="00114DA6"/>
    <w:rsid w:val="0011572E"/>
    <w:rsid w:val="00115EFF"/>
    <w:rsid w:val="001167FD"/>
    <w:rsid w:val="00116FB7"/>
    <w:rsid w:val="00120195"/>
    <w:rsid w:val="00120B2D"/>
    <w:rsid w:val="00120B57"/>
    <w:rsid w:val="0012145D"/>
    <w:rsid w:val="001216B8"/>
    <w:rsid w:val="00121ACF"/>
    <w:rsid w:val="00121B5F"/>
    <w:rsid w:val="00121C71"/>
    <w:rsid w:val="00121E44"/>
    <w:rsid w:val="001229DE"/>
    <w:rsid w:val="00123606"/>
    <w:rsid w:val="00123716"/>
    <w:rsid w:val="001244C6"/>
    <w:rsid w:val="0012463B"/>
    <w:rsid w:val="00124701"/>
    <w:rsid w:val="00125046"/>
    <w:rsid w:val="00125620"/>
    <w:rsid w:val="00125B90"/>
    <w:rsid w:val="00125C04"/>
    <w:rsid w:val="00126021"/>
    <w:rsid w:val="00126C04"/>
    <w:rsid w:val="00126CD3"/>
    <w:rsid w:val="0012747B"/>
    <w:rsid w:val="00127E2C"/>
    <w:rsid w:val="0013046C"/>
    <w:rsid w:val="0013100C"/>
    <w:rsid w:val="001313A7"/>
    <w:rsid w:val="001324C6"/>
    <w:rsid w:val="00132683"/>
    <w:rsid w:val="001326F7"/>
    <w:rsid w:val="001335CA"/>
    <w:rsid w:val="001342C0"/>
    <w:rsid w:val="00134617"/>
    <w:rsid w:val="00134810"/>
    <w:rsid w:val="00134D7F"/>
    <w:rsid w:val="00135C6C"/>
    <w:rsid w:val="00135C86"/>
    <w:rsid w:val="00135F33"/>
    <w:rsid w:val="00135FAD"/>
    <w:rsid w:val="001365E2"/>
    <w:rsid w:val="00136EE1"/>
    <w:rsid w:val="00137AF7"/>
    <w:rsid w:val="00137B47"/>
    <w:rsid w:val="0014034F"/>
    <w:rsid w:val="00140550"/>
    <w:rsid w:val="001408AF"/>
    <w:rsid w:val="0014104B"/>
    <w:rsid w:val="001418AC"/>
    <w:rsid w:val="00141965"/>
    <w:rsid w:val="00141A2B"/>
    <w:rsid w:val="00141D07"/>
    <w:rsid w:val="00141F77"/>
    <w:rsid w:val="0014204D"/>
    <w:rsid w:val="00142A39"/>
    <w:rsid w:val="001436DB"/>
    <w:rsid w:val="00143AF3"/>
    <w:rsid w:val="00143EBB"/>
    <w:rsid w:val="00144376"/>
    <w:rsid w:val="001447CE"/>
    <w:rsid w:val="00145465"/>
    <w:rsid w:val="00145F53"/>
    <w:rsid w:val="00146FE6"/>
    <w:rsid w:val="001474F3"/>
    <w:rsid w:val="00147FF3"/>
    <w:rsid w:val="00150727"/>
    <w:rsid w:val="00150E31"/>
    <w:rsid w:val="001510FA"/>
    <w:rsid w:val="00151100"/>
    <w:rsid w:val="00151C98"/>
    <w:rsid w:val="00151FC1"/>
    <w:rsid w:val="00152967"/>
    <w:rsid w:val="00153136"/>
    <w:rsid w:val="00154217"/>
    <w:rsid w:val="00154792"/>
    <w:rsid w:val="0015481C"/>
    <w:rsid w:val="00154C4D"/>
    <w:rsid w:val="00154C6E"/>
    <w:rsid w:val="001559C5"/>
    <w:rsid w:val="00155E2A"/>
    <w:rsid w:val="0015645A"/>
    <w:rsid w:val="00156753"/>
    <w:rsid w:val="001571F0"/>
    <w:rsid w:val="00157DD2"/>
    <w:rsid w:val="00160D9F"/>
    <w:rsid w:val="00161751"/>
    <w:rsid w:val="00163CA4"/>
    <w:rsid w:val="001640D5"/>
    <w:rsid w:val="00164115"/>
    <w:rsid w:val="001647D7"/>
    <w:rsid w:val="00164C30"/>
    <w:rsid w:val="00164D31"/>
    <w:rsid w:val="0016508B"/>
    <w:rsid w:val="001654DA"/>
    <w:rsid w:val="00165556"/>
    <w:rsid w:val="00165845"/>
    <w:rsid w:val="00165ECC"/>
    <w:rsid w:val="0016697C"/>
    <w:rsid w:val="00167139"/>
    <w:rsid w:val="00167F75"/>
    <w:rsid w:val="0017013C"/>
    <w:rsid w:val="001701D7"/>
    <w:rsid w:val="00170392"/>
    <w:rsid w:val="00170487"/>
    <w:rsid w:val="00173225"/>
    <w:rsid w:val="001733A9"/>
    <w:rsid w:val="001733C0"/>
    <w:rsid w:val="001736DE"/>
    <w:rsid w:val="00173CE7"/>
    <w:rsid w:val="00173D58"/>
    <w:rsid w:val="00174128"/>
    <w:rsid w:val="001741C8"/>
    <w:rsid w:val="0017429C"/>
    <w:rsid w:val="00174A5A"/>
    <w:rsid w:val="001750FA"/>
    <w:rsid w:val="00175831"/>
    <w:rsid w:val="0017698F"/>
    <w:rsid w:val="00176B02"/>
    <w:rsid w:val="001773F4"/>
    <w:rsid w:val="00177EB4"/>
    <w:rsid w:val="00180327"/>
    <w:rsid w:val="00180FD7"/>
    <w:rsid w:val="00181063"/>
    <w:rsid w:val="001810E6"/>
    <w:rsid w:val="00181106"/>
    <w:rsid w:val="001811FB"/>
    <w:rsid w:val="001815B8"/>
    <w:rsid w:val="001819CC"/>
    <w:rsid w:val="00181BCD"/>
    <w:rsid w:val="00181C77"/>
    <w:rsid w:val="00182300"/>
    <w:rsid w:val="001828C1"/>
    <w:rsid w:val="00183D7B"/>
    <w:rsid w:val="00184C6D"/>
    <w:rsid w:val="001855F1"/>
    <w:rsid w:val="00185651"/>
    <w:rsid w:val="00185691"/>
    <w:rsid w:val="00186194"/>
    <w:rsid w:val="00186527"/>
    <w:rsid w:val="0018679D"/>
    <w:rsid w:val="00186A07"/>
    <w:rsid w:val="00187FD0"/>
    <w:rsid w:val="00190D68"/>
    <w:rsid w:val="00190E36"/>
    <w:rsid w:val="0019105D"/>
    <w:rsid w:val="00191733"/>
    <w:rsid w:val="00191BD4"/>
    <w:rsid w:val="00191DCE"/>
    <w:rsid w:val="00191E9A"/>
    <w:rsid w:val="0019216E"/>
    <w:rsid w:val="00192312"/>
    <w:rsid w:val="00193481"/>
    <w:rsid w:val="001936BE"/>
    <w:rsid w:val="00195021"/>
    <w:rsid w:val="0019509E"/>
    <w:rsid w:val="0019634A"/>
    <w:rsid w:val="00196AAA"/>
    <w:rsid w:val="00196EBA"/>
    <w:rsid w:val="00196FF0"/>
    <w:rsid w:val="00197848"/>
    <w:rsid w:val="001A007B"/>
    <w:rsid w:val="001A0D83"/>
    <w:rsid w:val="001A1278"/>
    <w:rsid w:val="001A16DC"/>
    <w:rsid w:val="001A1A29"/>
    <w:rsid w:val="001A1B61"/>
    <w:rsid w:val="001A4725"/>
    <w:rsid w:val="001A570C"/>
    <w:rsid w:val="001A663D"/>
    <w:rsid w:val="001A6D8A"/>
    <w:rsid w:val="001A7024"/>
    <w:rsid w:val="001A7290"/>
    <w:rsid w:val="001A7632"/>
    <w:rsid w:val="001A774A"/>
    <w:rsid w:val="001A7890"/>
    <w:rsid w:val="001B00B7"/>
    <w:rsid w:val="001B0615"/>
    <w:rsid w:val="001B0E56"/>
    <w:rsid w:val="001B13B8"/>
    <w:rsid w:val="001B1552"/>
    <w:rsid w:val="001B1561"/>
    <w:rsid w:val="001B174A"/>
    <w:rsid w:val="001B214A"/>
    <w:rsid w:val="001B2F7D"/>
    <w:rsid w:val="001B337D"/>
    <w:rsid w:val="001B3DB2"/>
    <w:rsid w:val="001B4166"/>
    <w:rsid w:val="001B43BF"/>
    <w:rsid w:val="001B47A8"/>
    <w:rsid w:val="001B485A"/>
    <w:rsid w:val="001B48AB"/>
    <w:rsid w:val="001B5118"/>
    <w:rsid w:val="001B5521"/>
    <w:rsid w:val="001C0068"/>
    <w:rsid w:val="001C096D"/>
    <w:rsid w:val="001C0BA4"/>
    <w:rsid w:val="001C1179"/>
    <w:rsid w:val="001C14F7"/>
    <w:rsid w:val="001C37D3"/>
    <w:rsid w:val="001C513E"/>
    <w:rsid w:val="001C5BCE"/>
    <w:rsid w:val="001C5C76"/>
    <w:rsid w:val="001C65F6"/>
    <w:rsid w:val="001C66E4"/>
    <w:rsid w:val="001C6B21"/>
    <w:rsid w:val="001C6BCE"/>
    <w:rsid w:val="001C72AE"/>
    <w:rsid w:val="001C7CF4"/>
    <w:rsid w:val="001D01D9"/>
    <w:rsid w:val="001D0625"/>
    <w:rsid w:val="001D063B"/>
    <w:rsid w:val="001D0B42"/>
    <w:rsid w:val="001D0E19"/>
    <w:rsid w:val="001D117E"/>
    <w:rsid w:val="001D1282"/>
    <w:rsid w:val="001D1E98"/>
    <w:rsid w:val="001D2126"/>
    <w:rsid w:val="001D21AB"/>
    <w:rsid w:val="001D24B5"/>
    <w:rsid w:val="001D3450"/>
    <w:rsid w:val="001D3476"/>
    <w:rsid w:val="001D37C7"/>
    <w:rsid w:val="001D38C4"/>
    <w:rsid w:val="001D3D88"/>
    <w:rsid w:val="001D43D2"/>
    <w:rsid w:val="001D45C0"/>
    <w:rsid w:val="001D495A"/>
    <w:rsid w:val="001D566F"/>
    <w:rsid w:val="001D5E2B"/>
    <w:rsid w:val="001D6620"/>
    <w:rsid w:val="001D6A57"/>
    <w:rsid w:val="001D6ED4"/>
    <w:rsid w:val="001D6EF0"/>
    <w:rsid w:val="001D7055"/>
    <w:rsid w:val="001D786C"/>
    <w:rsid w:val="001E02C2"/>
    <w:rsid w:val="001E0747"/>
    <w:rsid w:val="001E0A1D"/>
    <w:rsid w:val="001E1181"/>
    <w:rsid w:val="001E1200"/>
    <w:rsid w:val="001E1202"/>
    <w:rsid w:val="001E1B62"/>
    <w:rsid w:val="001E3BEB"/>
    <w:rsid w:val="001E3C7F"/>
    <w:rsid w:val="001E3CE4"/>
    <w:rsid w:val="001E4091"/>
    <w:rsid w:val="001E4588"/>
    <w:rsid w:val="001E5751"/>
    <w:rsid w:val="001E58F8"/>
    <w:rsid w:val="001E69ED"/>
    <w:rsid w:val="001E6A9A"/>
    <w:rsid w:val="001E6AE0"/>
    <w:rsid w:val="001F01DF"/>
    <w:rsid w:val="001F031F"/>
    <w:rsid w:val="001F0BB7"/>
    <w:rsid w:val="001F0CD5"/>
    <w:rsid w:val="001F0F10"/>
    <w:rsid w:val="001F1A31"/>
    <w:rsid w:val="001F28B7"/>
    <w:rsid w:val="001F28F9"/>
    <w:rsid w:val="001F37EC"/>
    <w:rsid w:val="001F390B"/>
    <w:rsid w:val="001F46BC"/>
    <w:rsid w:val="001F49F7"/>
    <w:rsid w:val="001F4AEA"/>
    <w:rsid w:val="001F5246"/>
    <w:rsid w:val="001F56B6"/>
    <w:rsid w:val="001F6635"/>
    <w:rsid w:val="001F6A57"/>
    <w:rsid w:val="001F6ADA"/>
    <w:rsid w:val="001F6AFD"/>
    <w:rsid w:val="001F718B"/>
    <w:rsid w:val="001F7E9E"/>
    <w:rsid w:val="002001F7"/>
    <w:rsid w:val="00200632"/>
    <w:rsid w:val="002009CA"/>
    <w:rsid w:val="00200CC2"/>
    <w:rsid w:val="00201C4E"/>
    <w:rsid w:val="00201EEF"/>
    <w:rsid w:val="002024A7"/>
    <w:rsid w:val="00202F04"/>
    <w:rsid w:val="00204523"/>
    <w:rsid w:val="0020462B"/>
    <w:rsid w:val="002046B0"/>
    <w:rsid w:val="002048B8"/>
    <w:rsid w:val="00204A7B"/>
    <w:rsid w:val="0020520F"/>
    <w:rsid w:val="0020555A"/>
    <w:rsid w:val="0020608D"/>
    <w:rsid w:val="002070AE"/>
    <w:rsid w:val="00207321"/>
    <w:rsid w:val="002105D5"/>
    <w:rsid w:val="00210875"/>
    <w:rsid w:val="00210C4B"/>
    <w:rsid w:val="00210F25"/>
    <w:rsid w:val="00210F67"/>
    <w:rsid w:val="00211054"/>
    <w:rsid w:val="0021141E"/>
    <w:rsid w:val="00211512"/>
    <w:rsid w:val="00211E50"/>
    <w:rsid w:val="00212143"/>
    <w:rsid w:val="00212518"/>
    <w:rsid w:val="00212981"/>
    <w:rsid w:val="002143D8"/>
    <w:rsid w:val="00214857"/>
    <w:rsid w:val="00214BB5"/>
    <w:rsid w:val="00214C48"/>
    <w:rsid w:val="002154FB"/>
    <w:rsid w:val="00215A9D"/>
    <w:rsid w:val="00215B13"/>
    <w:rsid w:val="002163CE"/>
    <w:rsid w:val="0021650C"/>
    <w:rsid w:val="00216687"/>
    <w:rsid w:val="00216C08"/>
    <w:rsid w:val="002174FC"/>
    <w:rsid w:val="00217833"/>
    <w:rsid w:val="00217C7C"/>
    <w:rsid w:val="002207A4"/>
    <w:rsid w:val="00221562"/>
    <w:rsid w:val="00221E75"/>
    <w:rsid w:val="002229B8"/>
    <w:rsid w:val="00222A25"/>
    <w:rsid w:val="00222C3B"/>
    <w:rsid w:val="00223136"/>
    <w:rsid w:val="00223ADA"/>
    <w:rsid w:val="002241EC"/>
    <w:rsid w:val="002246A9"/>
    <w:rsid w:val="00224B13"/>
    <w:rsid w:val="00224FF6"/>
    <w:rsid w:val="0022501B"/>
    <w:rsid w:val="00225587"/>
    <w:rsid w:val="00225A65"/>
    <w:rsid w:val="00225F68"/>
    <w:rsid w:val="00226698"/>
    <w:rsid w:val="0022673F"/>
    <w:rsid w:val="00226F40"/>
    <w:rsid w:val="00227016"/>
    <w:rsid w:val="00227194"/>
    <w:rsid w:val="0022722B"/>
    <w:rsid w:val="002274F6"/>
    <w:rsid w:val="002275FA"/>
    <w:rsid w:val="002279A7"/>
    <w:rsid w:val="00227B65"/>
    <w:rsid w:val="00227E76"/>
    <w:rsid w:val="0023052E"/>
    <w:rsid w:val="00230605"/>
    <w:rsid w:val="00230F44"/>
    <w:rsid w:val="0023154B"/>
    <w:rsid w:val="00231CF2"/>
    <w:rsid w:val="00231D6E"/>
    <w:rsid w:val="0023217E"/>
    <w:rsid w:val="0023277A"/>
    <w:rsid w:val="002337C0"/>
    <w:rsid w:val="002339BA"/>
    <w:rsid w:val="0023484D"/>
    <w:rsid w:val="00234DFC"/>
    <w:rsid w:val="00235725"/>
    <w:rsid w:val="002359B1"/>
    <w:rsid w:val="00235E0B"/>
    <w:rsid w:val="002361C0"/>
    <w:rsid w:val="0023646C"/>
    <w:rsid w:val="0023679D"/>
    <w:rsid w:val="00236A55"/>
    <w:rsid w:val="00236AFE"/>
    <w:rsid w:val="00236E4A"/>
    <w:rsid w:val="00237BB7"/>
    <w:rsid w:val="00240D8C"/>
    <w:rsid w:val="00241044"/>
    <w:rsid w:val="00241319"/>
    <w:rsid w:val="00241646"/>
    <w:rsid w:val="002416CF"/>
    <w:rsid w:val="00241D80"/>
    <w:rsid w:val="00243011"/>
    <w:rsid w:val="00243559"/>
    <w:rsid w:val="00244AD4"/>
    <w:rsid w:val="00244B78"/>
    <w:rsid w:val="00244F86"/>
    <w:rsid w:val="0024567D"/>
    <w:rsid w:val="00245D79"/>
    <w:rsid w:val="002461EB"/>
    <w:rsid w:val="00246213"/>
    <w:rsid w:val="00246230"/>
    <w:rsid w:val="0024713D"/>
    <w:rsid w:val="002475CC"/>
    <w:rsid w:val="0024771B"/>
    <w:rsid w:val="00252250"/>
    <w:rsid w:val="00252455"/>
    <w:rsid w:val="00252630"/>
    <w:rsid w:val="002526E8"/>
    <w:rsid w:val="00252771"/>
    <w:rsid w:val="00252830"/>
    <w:rsid w:val="00253197"/>
    <w:rsid w:val="00253902"/>
    <w:rsid w:val="00253974"/>
    <w:rsid w:val="00254441"/>
    <w:rsid w:val="002544C6"/>
    <w:rsid w:val="00254EB3"/>
    <w:rsid w:val="002552EF"/>
    <w:rsid w:val="00255465"/>
    <w:rsid w:val="00255934"/>
    <w:rsid w:val="00255F20"/>
    <w:rsid w:val="00256346"/>
    <w:rsid w:val="00257070"/>
    <w:rsid w:val="00257DA8"/>
    <w:rsid w:val="00260B98"/>
    <w:rsid w:val="00260D13"/>
    <w:rsid w:val="00261C8D"/>
    <w:rsid w:val="002621DC"/>
    <w:rsid w:val="0026246D"/>
    <w:rsid w:val="00262865"/>
    <w:rsid w:val="00262B1F"/>
    <w:rsid w:val="00262D93"/>
    <w:rsid w:val="00263152"/>
    <w:rsid w:val="002635EA"/>
    <w:rsid w:val="00263D95"/>
    <w:rsid w:val="00264194"/>
    <w:rsid w:val="00264771"/>
    <w:rsid w:val="0026481A"/>
    <w:rsid w:val="00264A63"/>
    <w:rsid w:val="002651B6"/>
    <w:rsid w:val="00265616"/>
    <w:rsid w:val="00265683"/>
    <w:rsid w:val="00266778"/>
    <w:rsid w:val="00266FBA"/>
    <w:rsid w:val="0026779E"/>
    <w:rsid w:val="002678AE"/>
    <w:rsid w:val="00270C0C"/>
    <w:rsid w:val="00270EE1"/>
    <w:rsid w:val="00271199"/>
    <w:rsid w:val="002727FC"/>
    <w:rsid w:val="00272C82"/>
    <w:rsid w:val="00272D4F"/>
    <w:rsid w:val="0027410A"/>
    <w:rsid w:val="00274CDD"/>
    <w:rsid w:val="00275B21"/>
    <w:rsid w:val="00275B7D"/>
    <w:rsid w:val="00276530"/>
    <w:rsid w:val="002766C0"/>
    <w:rsid w:val="00276AFB"/>
    <w:rsid w:val="00276D36"/>
    <w:rsid w:val="00277238"/>
    <w:rsid w:val="0027777E"/>
    <w:rsid w:val="00277E81"/>
    <w:rsid w:val="00277F0D"/>
    <w:rsid w:val="002812C5"/>
    <w:rsid w:val="00281328"/>
    <w:rsid w:val="002813CB"/>
    <w:rsid w:val="002817D7"/>
    <w:rsid w:val="00281DA6"/>
    <w:rsid w:val="002825BE"/>
    <w:rsid w:val="00282773"/>
    <w:rsid w:val="002828E8"/>
    <w:rsid w:val="00282CA9"/>
    <w:rsid w:val="00282F44"/>
    <w:rsid w:val="0028306A"/>
    <w:rsid w:val="002831D0"/>
    <w:rsid w:val="002831F3"/>
    <w:rsid w:val="002836E1"/>
    <w:rsid w:val="00283735"/>
    <w:rsid w:val="00284800"/>
    <w:rsid w:val="0028488E"/>
    <w:rsid w:val="00284E43"/>
    <w:rsid w:val="00284F7D"/>
    <w:rsid w:val="00285848"/>
    <w:rsid w:val="00286750"/>
    <w:rsid w:val="00286AE3"/>
    <w:rsid w:val="002876B6"/>
    <w:rsid w:val="002879D8"/>
    <w:rsid w:val="00287B15"/>
    <w:rsid w:val="00287C35"/>
    <w:rsid w:val="0029003E"/>
    <w:rsid w:val="00290273"/>
    <w:rsid w:val="00290BEA"/>
    <w:rsid w:val="00290D50"/>
    <w:rsid w:val="00291685"/>
    <w:rsid w:val="00291903"/>
    <w:rsid w:val="002921B3"/>
    <w:rsid w:val="0029284D"/>
    <w:rsid w:val="00292ACA"/>
    <w:rsid w:val="00292F91"/>
    <w:rsid w:val="002930F5"/>
    <w:rsid w:val="002949DD"/>
    <w:rsid w:val="00294F26"/>
    <w:rsid w:val="00295647"/>
    <w:rsid w:val="00295935"/>
    <w:rsid w:val="00295D3D"/>
    <w:rsid w:val="00296616"/>
    <w:rsid w:val="002966A2"/>
    <w:rsid w:val="0029730D"/>
    <w:rsid w:val="002978DB"/>
    <w:rsid w:val="00297B0B"/>
    <w:rsid w:val="00297BC0"/>
    <w:rsid w:val="002A121C"/>
    <w:rsid w:val="002A14C1"/>
    <w:rsid w:val="002A1674"/>
    <w:rsid w:val="002A1872"/>
    <w:rsid w:val="002A19D3"/>
    <w:rsid w:val="002A1C46"/>
    <w:rsid w:val="002A1E07"/>
    <w:rsid w:val="002A247F"/>
    <w:rsid w:val="002A28BB"/>
    <w:rsid w:val="002A2B2F"/>
    <w:rsid w:val="002A2F20"/>
    <w:rsid w:val="002A395C"/>
    <w:rsid w:val="002A3C05"/>
    <w:rsid w:val="002A3D0D"/>
    <w:rsid w:val="002A3F8E"/>
    <w:rsid w:val="002A4580"/>
    <w:rsid w:val="002A4630"/>
    <w:rsid w:val="002A4CE9"/>
    <w:rsid w:val="002A55AA"/>
    <w:rsid w:val="002A57C8"/>
    <w:rsid w:val="002A59CE"/>
    <w:rsid w:val="002A6313"/>
    <w:rsid w:val="002A6B37"/>
    <w:rsid w:val="002A6D54"/>
    <w:rsid w:val="002A6E06"/>
    <w:rsid w:val="002A7040"/>
    <w:rsid w:val="002A70CD"/>
    <w:rsid w:val="002A7184"/>
    <w:rsid w:val="002A72F9"/>
    <w:rsid w:val="002A7410"/>
    <w:rsid w:val="002A769B"/>
    <w:rsid w:val="002A7735"/>
    <w:rsid w:val="002A77DC"/>
    <w:rsid w:val="002A7BB3"/>
    <w:rsid w:val="002B006F"/>
    <w:rsid w:val="002B06BC"/>
    <w:rsid w:val="002B092E"/>
    <w:rsid w:val="002B0C18"/>
    <w:rsid w:val="002B1206"/>
    <w:rsid w:val="002B154B"/>
    <w:rsid w:val="002B1F47"/>
    <w:rsid w:val="002B22A8"/>
    <w:rsid w:val="002B2523"/>
    <w:rsid w:val="002B2D35"/>
    <w:rsid w:val="002B359D"/>
    <w:rsid w:val="002B374B"/>
    <w:rsid w:val="002B394C"/>
    <w:rsid w:val="002B3980"/>
    <w:rsid w:val="002B3B32"/>
    <w:rsid w:val="002B3C86"/>
    <w:rsid w:val="002B4221"/>
    <w:rsid w:val="002B4322"/>
    <w:rsid w:val="002B43C7"/>
    <w:rsid w:val="002B44AB"/>
    <w:rsid w:val="002B4611"/>
    <w:rsid w:val="002B5758"/>
    <w:rsid w:val="002B5B24"/>
    <w:rsid w:val="002B5D85"/>
    <w:rsid w:val="002B5FE2"/>
    <w:rsid w:val="002B62E0"/>
    <w:rsid w:val="002B6E54"/>
    <w:rsid w:val="002B7394"/>
    <w:rsid w:val="002B7B19"/>
    <w:rsid w:val="002B7B78"/>
    <w:rsid w:val="002B7CEA"/>
    <w:rsid w:val="002C1CDE"/>
    <w:rsid w:val="002C2CCD"/>
    <w:rsid w:val="002C30EB"/>
    <w:rsid w:val="002C3675"/>
    <w:rsid w:val="002C379B"/>
    <w:rsid w:val="002C4398"/>
    <w:rsid w:val="002C45AA"/>
    <w:rsid w:val="002C474C"/>
    <w:rsid w:val="002C4EB5"/>
    <w:rsid w:val="002C5D8F"/>
    <w:rsid w:val="002C6296"/>
    <w:rsid w:val="002C69E8"/>
    <w:rsid w:val="002C7FAE"/>
    <w:rsid w:val="002D0A23"/>
    <w:rsid w:val="002D0DB5"/>
    <w:rsid w:val="002D17F5"/>
    <w:rsid w:val="002D192A"/>
    <w:rsid w:val="002D1D09"/>
    <w:rsid w:val="002D3481"/>
    <w:rsid w:val="002D3B48"/>
    <w:rsid w:val="002D507B"/>
    <w:rsid w:val="002D52DC"/>
    <w:rsid w:val="002D55F4"/>
    <w:rsid w:val="002D5AF5"/>
    <w:rsid w:val="002D63F3"/>
    <w:rsid w:val="002D6454"/>
    <w:rsid w:val="002D718D"/>
    <w:rsid w:val="002D747D"/>
    <w:rsid w:val="002D7755"/>
    <w:rsid w:val="002E0C59"/>
    <w:rsid w:val="002E1372"/>
    <w:rsid w:val="002E29F7"/>
    <w:rsid w:val="002E2A19"/>
    <w:rsid w:val="002E2BA0"/>
    <w:rsid w:val="002E3135"/>
    <w:rsid w:val="002E3C1A"/>
    <w:rsid w:val="002E4119"/>
    <w:rsid w:val="002E4A0A"/>
    <w:rsid w:val="002E4E00"/>
    <w:rsid w:val="002E5134"/>
    <w:rsid w:val="002E55EA"/>
    <w:rsid w:val="002E5713"/>
    <w:rsid w:val="002E5E5C"/>
    <w:rsid w:val="002E654D"/>
    <w:rsid w:val="002E6E23"/>
    <w:rsid w:val="002E705F"/>
    <w:rsid w:val="002E7484"/>
    <w:rsid w:val="002F04E6"/>
    <w:rsid w:val="002F0676"/>
    <w:rsid w:val="002F1C33"/>
    <w:rsid w:val="002F1E07"/>
    <w:rsid w:val="002F2875"/>
    <w:rsid w:val="002F2FBB"/>
    <w:rsid w:val="002F4055"/>
    <w:rsid w:val="002F464F"/>
    <w:rsid w:val="002F4AF2"/>
    <w:rsid w:val="002F4CBB"/>
    <w:rsid w:val="002F4E86"/>
    <w:rsid w:val="002F51C6"/>
    <w:rsid w:val="002F5563"/>
    <w:rsid w:val="002F5603"/>
    <w:rsid w:val="002F5668"/>
    <w:rsid w:val="002F5C2A"/>
    <w:rsid w:val="002F603D"/>
    <w:rsid w:val="002F6345"/>
    <w:rsid w:val="002F6DB1"/>
    <w:rsid w:val="002F762D"/>
    <w:rsid w:val="002F7B65"/>
    <w:rsid w:val="002F7B9E"/>
    <w:rsid w:val="002F7DB0"/>
    <w:rsid w:val="00300B11"/>
    <w:rsid w:val="0030203C"/>
    <w:rsid w:val="003024B3"/>
    <w:rsid w:val="003024FB"/>
    <w:rsid w:val="00302ECF"/>
    <w:rsid w:val="00302FD4"/>
    <w:rsid w:val="00303485"/>
    <w:rsid w:val="00303518"/>
    <w:rsid w:val="0030387A"/>
    <w:rsid w:val="00303A37"/>
    <w:rsid w:val="00303BC0"/>
    <w:rsid w:val="00303DE5"/>
    <w:rsid w:val="00304365"/>
    <w:rsid w:val="0030453A"/>
    <w:rsid w:val="00305627"/>
    <w:rsid w:val="00306493"/>
    <w:rsid w:val="003066AD"/>
    <w:rsid w:val="00306A21"/>
    <w:rsid w:val="00306EEA"/>
    <w:rsid w:val="00310100"/>
    <w:rsid w:val="0031046D"/>
    <w:rsid w:val="00310ACA"/>
    <w:rsid w:val="00310B3D"/>
    <w:rsid w:val="00310EF4"/>
    <w:rsid w:val="0031171A"/>
    <w:rsid w:val="00311740"/>
    <w:rsid w:val="0031206C"/>
    <w:rsid w:val="003120D6"/>
    <w:rsid w:val="00312194"/>
    <w:rsid w:val="00312AFE"/>
    <w:rsid w:val="00312CD5"/>
    <w:rsid w:val="00313589"/>
    <w:rsid w:val="00313696"/>
    <w:rsid w:val="00313771"/>
    <w:rsid w:val="00313977"/>
    <w:rsid w:val="00313C09"/>
    <w:rsid w:val="00314EE4"/>
    <w:rsid w:val="00315819"/>
    <w:rsid w:val="00315B8F"/>
    <w:rsid w:val="00316046"/>
    <w:rsid w:val="00316451"/>
    <w:rsid w:val="003164B5"/>
    <w:rsid w:val="0031682E"/>
    <w:rsid w:val="00316E70"/>
    <w:rsid w:val="003170F5"/>
    <w:rsid w:val="003176ED"/>
    <w:rsid w:val="003202E4"/>
    <w:rsid w:val="0032040D"/>
    <w:rsid w:val="00320610"/>
    <w:rsid w:val="00320C48"/>
    <w:rsid w:val="003210BB"/>
    <w:rsid w:val="00321769"/>
    <w:rsid w:val="00321B30"/>
    <w:rsid w:val="00321EFB"/>
    <w:rsid w:val="00322401"/>
    <w:rsid w:val="00322AED"/>
    <w:rsid w:val="0032301C"/>
    <w:rsid w:val="003239F0"/>
    <w:rsid w:val="00323D99"/>
    <w:rsid w:val="003244F1"/>
    <w:rsid w:val="00324C6E"/>
    <w:rsid w:val="00324CBA"/>
    <w:rsid w:val="00325C66"/>
    <w:rsid w:val="00325E71"/>
    <w:rsid w:val="00326881"/>
    <w:rsid w:val="00326C44"/>
    <w:rsid w:val="00327495"/>
    <w:rsid w:val="00327CD3"/>
    <w:rsid w:val="00330574"/>
    <w:rsid w:val="00330D97"/>
    <w:rsid w:val="00331600"/>
    <w:rsid w:val="003317D4"/>
    <w:rsid w:val="00331846"/>
    <w:rsid w:val="00332063"/>
    <w:rsid w:val="00332344"/>
    <w:rsid w:val="003327C2"/>
    <w:rsid w:val="00332EDC"/>
    <w:rsid w:val="00333388"/>
    <w:rsid w:val="003336AD"/>
    <w:rsid w:val="00333785"/>
    <w:rsid w:val="0033480C"/>
    <w:rsid w:val="00334827"/>
    <w:rsid w:val="0033487C"/>
    <w:rsid w:val="003350AC"/>
    <w:rsid w:val="003351DB"/>
    <w:rsid w:val="00335E16"/>
    <w:rsid w:val="00336194"/>
    <w:rsid w:val="00336C3C"/>
    <w:rsid w:val="00340C5C"/>
    <w:rsid w:val="00340E50"/>
    <w:rsid w:val="00340FEF"/>
    <w:rsid w:val="00341061"/>
    <w:rsid w:val="003411F7"/>
    <w:rsid w:val="00341378"/>
    <w:rsid w:val="00341502"/>
    <w:rsid w:val="00341AFD"/>
    <w:rsid w:val="00342990"/>
    <w:rsid w:val="003434CE"/>
    <w:rsid w:val="00343594"/>
    <w:rsid w:val="003435FC"/>
    <w:rsid w:val="00344088"/>
    <w:rsid w:val="00344664"/>
    <w:rsid w:val="003446F0"/>
    <w:rsid w:val="00344795"/>
    <w:rsid w:val="00344831"/>
    <w:rsid w:val="00344AAA"/>
    <w:rsid w:val="00345900"/>
    <w:rsid w:val="00345980"/>
    <w:rsid w:val="00345A78"/>
    <w:rsid w:val="00345AA7"/>
    <w:rsid w:val="00345E56"/>
    <w:rsid w:val="0034611B"/>
    <w:rsid w:val="003473B9"/>
    <w:rsid w:val="003473CE"/>
    <w:rsid w:val="003505AF"/>
    <w:rsid w:val="00350ADD"/>
    <w:rsid w:val="00351ACD"/>
    <w:rsid w:val="00352389"/>
    <w:rsid w:val="00352391"/>
    <w:rsid w:val="003528EC"/>
    <w:rsid w:val="00352A00"/>
    <w:rsid w:val="00352B99"/>
    <w:rsid w:val="003539F4"/>
    <w:rsid w:val="003544EB"/>
    <w:rsid w:val="00354504"/>
    <w:rsid w:val="00354556"/>
    <w:rsid w:val="00354578"/>
    <w:rsid w:val="00354724"/>
    <w:rsid w:val="00354E3A"/>
    <w:rsid w:val="00355107"/>
    <w:rsid w:val="003561D3"/>
    <w:rsid w:val="003568EE"/>
    <w:rsid w:val="00356A03"/>
    <w:rsid w:val="00356FFB"/>
    <w:rsid w:val="003575EB"/>
    <w:rsid w:val="00357BB6"/>
    <w:rsid w:val="00357D9A"/>
    <w:rsid w:val="003600F9"/>
    <w:rsid w:val="00360F85"/>
    <w:rsid w:val="0036122E"/>
    <w:rsid w:val="00361416"/>
    <w:rsid w:val="003617F7"/>
    <w:rsid w:val="00361BF7"/>
    <w:rsid w:val="00362C52"/>
    <w:rsid w:val="00362F7C"/>
    <w:rsid w:val="0036313E"/>
    <w:rsid w:val="00363754"/>
    <w:rsid w:val="00364060"/>
    <w:rsid w:val="00364CB7"/>
    <w:rsid w:val="00364E1B"/>
    <w:rsid w:val="0036526B"/>
    <w:rsid w:val="00365AE7"/>
    <w:rsid w:val="003660CE"/>
    <w:rsid w:val="00366FC7"/>
    <w:rsid w:val="00367164"/>
    <w:rsid w:val="003704B0"/>
    <w:rsid w:val="0037084D"/>
    <w:rsid w:val="003715BE"/>
    <w:rsid w:val="00371994"/>
    <w:rsid w:val="0037205C"/>
    <w:rsid w:val="003724B9"/>
    <w:rsid w:val="00373B93"/>
    <w:rsid w:val="0037444C"/>
    <w:rsid w:val="00374BD3"/>
    <w:rsid w:val="00375089"/>
    <w:rsid w:val="003750F7"/>
    <w:rsid w:val="00375685"/>
    <w:rsid w:val="0037608E"/>
    <w:rsid w:val="0037681E"/>
    <w:rsid w:val="00377135"/>
    <w:rsid w:val="0037719F"/>
    <w:rsid w:val="00377228"/>
    <w:rsid w:val="00377355"/>
    <w:rsid w:val="00377C24"/>
    <w:rsid w:val="00377DBE"/>
    <w:rsid w:val="0038016A"/>
    <w:rsid w:val="00381BBC"/>
    <w:rsid w:val="00382359"/>
    <w:rsid w:val="00382780"/>
    <w:rsid w:val="0038285E"/>
    <w:rsid w:val="00382C0B"/>
    <w:rsid w:val="00382ED6"/>
    <w:rsid w:val="003841AD"/>
    <w:rsid w:val="003845E5"/>
    <w:rsid w:val="003845FF"/>
    <w:rsid w:val="00384CE1"/>
    <w:rsid w:val="00384FF1"/>
    <w:rsid w:val="003853EE"/>
    <w:rsid w:val="00385C67"/>
    <w:rsid w:val="003860F0"/>
    <w:rsid w:val="00386820"/>
    <w:rsid w:val="00387A3E"/>
    <w:rsid w:val="003906B6"/>
    <w:rsid w:val="00390CCF"/>
    <w:rsid w:val="00390CDB"/>
    <w:rsid w:val="00390D12"/>
    <w:rsid w:val="00390E53"/>
    <w:rsid w:val="00390E93"/>
    <w:rsid w:val="00390F0F"/>
    <w:rsid w:val="00391AC2"/>
    <w:rsid w:val="00391F3C"/>
    <w:rsid w:val="00392912"/>
    <w:rsid w:val="00392D40"/>
    <w:rsid w:val="00392DA3"/>
    <w:rsid w:val="003930B0"/>
    <w:rsid w:val="003936D7"/>
    <w:rsid w:val="003938C1"/>
    <w:rsid w:val="00393E8F"/>
    <w:rsid w:val="00393F2F"/>
    <w:rsid w:val="00394126"/>
    <w:rsid w:val="00394665"/>
    <w:rsid w:val="00394768"/>
    <w:rsid w:val="00394873"/>
    <w:rsid w:val="00394BAE"/>
    <w:rsid w:val="00394CA5"/>
    <w:rsid w:val="00394CDB"/>
    <w:rsid w:val="003957C0"/>
    <w:rsid w:val="00395CFF"/>
    <w:rsid w:val="00395E71"/>
    <w:rsid w:val="00395FE9"/>
    <w:rsid w:val="00396231"/>
    <w:rsid w:val="0039662A"/>
    <w:rsid w:val="0039691D"/>
    <w:rsid w:val="003973D0"/>
    <w:rsid w:val="0039752C"/>
    <w:rsid w:val="0039781C"/>
    <w:rsid w:val="003A2152"/>
    <w:rsid w:val="003A2C9E"/>
    <w:rsid w:val="003A2DB1"/>
    <w:rsid w:val="003A30A7"/>
    <w:rsid w:val="003A31E2"/>
    <w:rsid w:val="003A3E57"/>
    <w:rsid w:val="003A3FF4"/>
    <w:rsid w:val="003A421E"/>
    <w:rsid w:val="003A43D1"/>
    <w:rsid w:val="003A46E0"/>
    <w:rsid w:val="003A470A"/>
    <w:rsid w:val="003A4CED"/>
    <w:rsid w:val="003A52F2"/>
    <w:rsid w:val="003A566D"/>
    <w:rsid w:val="003A5743"/>
    <w:rsid w:val="003A57AD"/>
    <w:rsid w:val="003A6A8E"/>
    <w:rsid w:val="003A724F"/>
    <w:rsid w:val="003A78E7"/>
    <w:rsid w:val="003B017A"/>
    <w:rsid w:val="003B0687"/>
    <w:rsid w:val="003B0AC9"/>
    <w:rsid w:val="003B0CBE"/>
    <w:rsid w:val="003B0E1C"/>
    <w:rsid w:val="003B0EC5"/>
    <w:rsid w:val="003B15DA"/>
    <w:rsid w:val="003B1A9A"/>
    <w:rsid w:val="003B2062"/>
    <w:rsid w:val="003B2085"/>
    <w:rsid w:val="003B2232"/>
    <w:rsid w:val="003B22CF"/>
    <w:rsid w:val="003B244A"/>
    <w:rsid w:val="003B261C"/>
    <w:rsid w:val="003B286B"/>
    <w:rsid w:val="003B2C0E"/>
    <w:rsid w:val="003B2D47"/>
    <w:rsid w:val="003B398E"/>
    <w:rsid w:val="003B39E1"/>
    <w:rsid w:val="003B4238"/>
    <w:rsid w:val="003B4D33"/>
    <w:rsid w:val="003B5009"/>
    <w:rsid w:val="003B5447"/>
    <w:rsid w:val="003B555F"/>
    <w:rsid w:val="003B5AAA"/>
    <w:rsid w:val="003B651E"/>
    <w:rsid w:val="003B6B99"/>
    <w:rsid w:val="003B6CB8"/>
    <w:rsid w:val="003B7176"/>
    <w:rsid w:val="003B77B0"/>
    <w:rsid w:val="003B7B80"/>
    <w:rsid w:val="003C05E3"/>
    <w:rsid w:val="003C0BE2"/>
    <w:rsid w:val="003C0DE0"/>
    <w:rsid w:val="003C260F"/>
    <w:rsid w:val="003C2A3B"/>
    <w:rsid w:val="003C2D42"/>
    <w:rsid w:val="003C3E95"/>
    <w:rsid w:val="003C3FA6"/>
    <w:rsid w:val="003C448B"/>
    <w:rsid w:val="003C47F9"/>
    <w:rsid w:val="003C53DE"/>
    <w:rsid w:val="003C64C7"/>
    <w:rsid w:val="003C66AE"/>
    <w:rsid w:val="003C7268"/>
    <w:rsid w:val="003C7434"/>
    <w:rsid w:val="003C77C1"/>
    <w:rsid w:val="003C77FC"/>
    <w:rsid w:val="003C78CE"/>
    <w:rsid w:val="003D01DD"/>
    <w:rsid w:val="003D0876"/>
    <w:rsid w:val="003D0B15"/>
    <w:rsid w:val="003D0FC6"/>
    <w:rsid w:val="003D12F8"/>
    <w:rsid w:val="003D1317"/>
    <w:rsid w:val="003D1377"/>
    <w:rsid w:val="003D18C2"/>
    <w:rsid w:val="003D2130"/>
    <w:rsid w:val="003D270C"/>
    <w:rsid w:val="003D3380"/>
    <w:rsid w:val="003D3410"/>
    <w:rsid w:val="003D389D"/>
    <w:rsid w:val="003D38F2"/>
    <w:rsid w:val="003D4051"/>
    <w:rsid w:val="003D4281"/>
    <w:rsid w:val="003D43C7"/>
    <w:rsid w:val="003D4412"/>
    <w:rsid w:val="003D4828"/>
    <w:rsid w:val="003D4B42"/>
    <w:rsid w:val="003D4D67"/>
    <w:rsid w:val="003D4EF1"/>
    <w:rsid w:val="003D4F10"/>
    <w:rsid w:val="003D5810"/>
    <w:rsid w:val="003D6713"/>
    <w:rsid w:val="003D69FF"/>
    <w:rsid w:val="003D6C05"/>
    <w:rsid w:val="003D7169"/>
    <w:rsid w:val="003D78E5"/>
    <w:rsid w:val="003D7CFB"/>
    <w:rsid w:val="003E0277"/>
    <w:rsid w:val="003E042E"/>
    <w:rsid w:val="003E06DA"/>
    <w:rsid w:val="003E0C9A"/>
    <w:rsid w:val="003E1F55"/>
    <w:rsid w:val="003E2282"/>
    <w:rsid w:val="003E25FE"/>
    <w:rsid w:val="003E2C41"/>
    <w:rsid w:val="003E2E91"/>
    <w:rsid w:val="003E30B0"/>
    <w:rsid w:val="003E34D7"/>
    <w:rsid w:val="003E46B4"/>
    <w:rsid w:val="003E4D41"/>
    <w:rsid w:val="003E550C"/>
    <w:rsid w:val="003E5DA6"/>
    <w:rsid w:val="003E6327"/>
    <w:rsid w:val="003E6ABF"/>
    <w:rsid w:val="003E79F0"/>
    <w:rsid w:val="003F0374"/>
    <w:rsid w:val="003F03EB"/>
    <w:rsid w:val="003F0581"/>
    <w:rsid w:val="003F07F0"/>
    <w:rsid w:val="003F0ADB"/>
    <w:rsid w:val="003F0E8A"/>
    <w:rsid w:val="003F1EAC"/>
    <w:rsid w:val="003F2D9F"/>
    <w:rsid w:val="003F3217"/>
    <w:rsid w:val="003F4096"/>
    <w:rsid w:val="003F4161"/>
    <w:rsid w:val="003F418B"/>
    <w:rsid w:val="003F4FD2"/>
    <w:rsid w:val="003F5045"/>
    <w:rsid w:val="003F53B9"/>
    <w:rsid w:val="003F5492"/>
    <w:rsid w:val="003F5783"/>
    <w:rsid w:val="003F59CB"/>
    <w:rsid w:val="003F5AF9"/>
    <w:rsid w:val="003F5FEE"/>
    <w:rsid w:val="003F61A7"/>
    <w:rsid w:val="003F69E9"/>
    <w:rsid w:val="003F6B95"/>
    <w:rsid w:val="003F7411"/>
    <w:rsid w:val="0040043F"/>
    <w:rsid w:val="004004CC"/>
    <w:rsid w:val="004005F2"/>
    <w:rsid w:val="004019A1"/>
    <w:rsid w:val="00401DC1"/>
    <w:rsid w:val="004020CC"/>
    <w:rsid w:val="00402379"/>
    <w:rsid w:val="00402D42"/>
    <w:rsid w:val="00402F1B"/>
    <w:rsid w:val="00403507"/>
    <w:rsid w:val="004038ED"/>
    <w:rsid w:val="00403E77"/>
    <w:rsid w:val="00403EA8"/>
    <w:rsid w:val="00404555"/>
    <w:rsid w:val="00405504"/>
    <w:rsid w:val="004057E2"/>
    <w:rsid w:val="004063D9"/>
    <w:rsid w:val="00406461"/>
    <w:rsid w:val="004069CD"/>
    <w:rsid w:val="00406C5D"/>
    <w:rsid w:val="00406F2B"/>
    <w:rsid w:val="004072C0"/>
    <w:rsid w:val="00407814"/>
    <w:rsid w:val="0040798D"/>
    <w:rsid w:val="00407F70"/>
    <w:rsid w:val="0041014C"/>
    <w:rsid w:val="004107EA"/>
    <w:rsid w:val="00410BB5"/>
    <w:rsid w:val="004116C4"/>
    <w:rsid w:val="0041189A"/>
    <w:rsid w:val="00411A86"/>
    <w:rsid w:val="0041277A"/>
    <w:rsid w:val="00412FCD"/>
    <w:rsid w:val="0041341D"/>
    <w:rsid w:val="00413478"/>
    <w:rsid w:val="00413C5B"/>
    <w:rsid w:val="00413CF5"/>
    <w:rsid w:val="00414DE6"/>
    <w:rsid w:val="00415308"/>
    <w:rsid w:val="004159F3"/>
    <w:rsid w:val="00416E98"/>
    <w:rsid w:val="004173A9"/>
    <w:rsid w:val="00420757"/>
    <w:rsid w:val="00420879"/>
    <w:rsid w:val="00420A1E"/>
    <w:rsid w:val="00420A4E"/>
    <w:rsid w:val="0042126E"/>
    <w:rsid w:val="00421E09"/>
    <w:rsid w:val="00422262"/>
    <w:rsid w:val="00422731"/>
    <w:rsid w:val="00422F87"/>
    <w:rsid w:val="0042328F"/>
    <w:rsid w:val="00423426"/>
    <w:rsid w:val="00424636"/>
    <w:rsid w:val="004247CA"/>
    <w:rsid w:val="00424CD7"/>
    <w:rsid w:val="00424F24"/>
    <w:rsid w:val="00425311"/>
    <w:rsid w:val="004259AB"/>
    <w:rsid w:val="00425C63"/>
    <w:rsid w:val="00426C6C"/>
    <w:rsid w:val="00426F5F"/>
    <w:rsid w:val="00427257"/>
    <w:rsid w:val="00427326"/>
    <w:rsid w:val="0042736F"/>
    <w:rsid w:val="004275E8"/>
    <w:rsid w:val="004278F0"/>
    <w:rsid w:val="004279DB"/>
    <w:rsid w:val="00427D09"/>
    <w:rsid w:val="004306C6"/>
    <w:rsid w:val="00430D57"/>
    <w:rsid w:val="00431133"/>
    <w:rsid w:val="00431476"/>
    <w:rsid w:val="004315B0"/>
    <w:rsid w:val="00431BFA"/>
    <w:rsid w:val="00431FB1"/>
    <w:rsid w:val="004322E5"/>
    <w:rsid w:val="00432F5C"/>
    <w:rsid w:val="004333D1"/>
    <w:rsid w:val="00433C81"/>
    <w:rsid w:val="00434427"/>
    <w:rsid w:val="00434845"/>
    <w:rsid w:val="0043562A"/>
    <w:rsid w:val="00435EC1"/>
    <w:rsid w:val="00436C14"/>
    <w:rsid w:val="004375B1"/>
    <w:rsid w:val="004403ED"/>
    <w:rsid w:val="00440DD0"/>
    <w:rsid w:val="004418E1"/>
    <w:rsid w:val="00441BFE"/>
    <w:rsid w:val="00442A58"/>
    <w:rsid w:val="00442E13"/>
    <w:rsid w:val="00442F5F"/>
    <w:rsid w:val="0044368B"/>
    <w:rsid w:val="0044385F"/>
    <w:rsid w:val="00443F08"/>
    <w:rsid w:val="00444155"/>
    <w:rsid w:val="004443F4"/>
    <w:rsid w:val="00444C48"/>
    <w:rsid w:val="00444E30"/>
    <w:rsid w:val="004454EA"/>
    <w:rsid w:val="004458E4"/>
    <w:rsid w:val="004464FC"/>
    <w:rsid w:val="004468A1"/>
    <w:rsid w:val="00446BA4"/>
    <w:rsid w:val="00446EC2"/>
    <w:rsid w:val="00446ED0"/>
    <w:rsid w:val="00447157"/>
    <w:rsid w:val="00447A39"/>
    <w:rsid w:val="0045049F"/>
    <w:rsid w:val="004506D5"/>
    <w:rsid w:val="00450FD0"/>
    <w:rsid w:val="0045154D"/>
    <w:rsid w:val="00451D24"/>
    <w:rsid w:val="00451DFE"/>
    <w:rsid w:val="00452D22"/>
    <w:rsid w:val="00453D3A"/>
    <w:rsid w:val="00454E6E"/>
    <w:rsid w:val="0045605D"/>
    <w:rsid w:val="0045733A"/>
    <w:rsid w:val="00457FCF"/>
    <w:rsid w:val="00461801"/>
    <w:rsid w:val="00461995"/>
    <w:rsid w:val="004619FC"/>
    <w:rsid w:val="00461A86"/>
    <w:rsid w:val="00461ADF"/>
    <w:rsid w:val="00461E67"/>
    <w:rsid w:val="0046217B"/>
    <w:rsid w:val="00462638"/>
    <w:rsid w:val="004629D6"/>
    <w:rsid w:val="00462DF1"/>
    <w:rsid w:val="00463021"/>
    <w:rsid w:val="0046306A"/>
    <w:rsid w:val="0046366C"/>
    <w:rsid w:val="00463AFD"/>
    <w:rsid w:val="00463BF5"/>
    <w:rsid w:val="00463D07"/>
    <w:rsid w:val="00464BBD"/>
    <w:rsid w:val="0046526D"/>
    <w:rsid w:val="00465404"/>
    <w:rsid w:val="00465A06"/>
    <w:rsid w:val="00466F98"/>
    <w:rsid w:val="004670A3"/>
    <w:rsid w:val="00467552"/>
    <w:rsid w:val="00467F8E"/>
    <w:rsid w:val="00470421"/>
    <w:rsid w:val="00471303"/>
    <w:rsid w:val="004715D4"/>
    <w:rsid w:val="00471894"/>
    <w:rsid w:val="004734DE"/>
    <w:rsid w:val="00473D0D"/>
    <w:rsid w:val="00473FA3"/>
    <w:rsid w:val="00474459"/>
    <w:rsid w:val="00474604"/>
    <w:rsid w:val="00474B95"/>
    <w:rsid w:val="00474C0A"/>
    <w:rsid w:val="00474D26"/>
    <w:rsid w:val="00475686"/>
    <w:rsid w:val="00476142"/>
    <w:rsid w:val="0047643F"/>
    <w:rsid w:val="00476997"/>
    <w:rsid w:val="00476C6F"/>
    <w:rsid w:val="004771AC"/>
    <w:rsid w:val="00477C6E"/>
    <w:rsid w:val="00480975"/>
    <w:rsid w:val="00480F2D"/>
    <w:rsid w:val="004817F3"/>
    <w:rsid w:val="00481C3C"/>
    <w:rsid w:val="0048205A"/>
    <w:rsid w:val="00482E8B"/>
    <w:rsid w:val="0048327C"/>
    <w:rsid w:val="004832F2"/>
    <w:rsid w:val="00483A44"/>
    <w:rsid w:val="00483AAF"/>
    <w:rsid w:val="00484127"/>
    <w:rsid w:val="004847D3"/>
    <w:rsid w:val="0048514D"/>
    <w:rsid w:val="00485B1C"/>
    <w:rsid w:val="00485BFE"/>
    <w:rsid w:val="00485FA4"/>
    <w:rsid w:val="00486A0D"/>
    <w:rsid w:val="00487051"/>
    <w:rsid w:val="0048729E"/>
    <w:rsid w:val="0048766E"/>
    <w:rsid w:val="004879AB"/>
    <w:rsid w:val="004900D8"/>
    <w:rsid w:val="00490266"/>
    <w:rsid w:val="00490472"/>
    <w:rsid w:val="00490A6D"/>
    <w:rsid w:val="00490B94"/>
    <w:rsid w:val="00491AEC"/>
    <w:rsid w:val="00491D0E"/>
    <w:rsid w:val="0049292F"/>
    <w:rsid w:val="004932F6"/>
    <w:rsid w:val="0049336C"/>
    <w:rsid w:val="0049347A"/>
    <w:rsid w:val="004934A9"/>
    <w:rsid w:val="00493584"/>
    <w:rsid w:val="004935B9"/>
    <w:rsid w:val="00493E0F"/>
    <w:rsid w:val="004946B8"/>
    <w:rsid w:val="004949F0"/>
    <w:rsid w:val="00494CFB"/>
    <w:rsid w:val="00494FC6"/>
    <w:rsid w:val="004951DE"/>
    <w:rsid w:val="004955F9"/>
    <w:rsid w:val="00495B8E"/>
    <w:rsid w:val="004961B5"/>
    <w:rsid w:val="004962FB"/>
    <w:rsid w:val="004964AC"/>
    <w:rsid w:val="0049687B"/>
    <w:rsid w:val="00496A6E"/>
    <w:rsid w:val="00497B18"/>
    <w:rsid w:val="004A0381"/>
    <w:rsid w:val="004A0718"/>
    <w:rsid w:val="004A17B6"/>
    <w:rsid w:val="004A2399"/>
    <w:rsid w:val="004A27D4"/>
    <w:rsid w:val="004A304A"/>
    <w:rsid w:val="004A307F"/>
    <w:rsid w:val="004A3091"/>
    <w:rsid w:val="004A3D97"/>
    <w:rsid w:val="004A4014"/>
    <w:rsid w:val="004A4091"/>
    <w:rsid w:val="004A479F"/>
    <w:rsid w:val="004A4871"/>
    <w:rsid w:val="004A48DF"/>
    <w:rsid w:val="004A5203"/>
    <w:rsid w:val="004A54AF"/>
    <w:rsid w:val="004A5789"/>
    <w:rsid w:val="004A589E"/>
    <w:rsid w:val="004A5F3E"/>
    <w:rsid w:val="004A69AA"/>
    <w:rsid w:val="004A69CD"/>
    <w:rsid w:val="004A6D6C"/>
    <w:rsid w:val="004A77E7"/>
    <w:rsid w:val="004A7DA5"/>
    <w:rsid w:val="004B0BE8"/>
    <w:rsid w:val="004B29CB"/>
    <w:rsid w:val="004B2BC4"/>
    <w:rsid w:val="004B348A"/>
    <w:rsid w:val="004B3B13"/>
    <w:rsid w:val="004B3D04"/>
    <w:rsid w:val="004B4D22"/>
    <w:rsid w:val="004B5AEA"/>
    <w:rsid w:val="004B5C7F"/>
    <w:rsid w:val="004B5EE3"/>
    <w:rsid w:val="004B6747"/>
    <w:rsid w:val="004B6FB3"/>
    <w:rsid w:val="004B7593"/>
    <w:rsid w:val="004B7712"/>
    <w:rsid w:val="004B7CC1"/>
    <w:rsid w:val="004B7E53"/>
    <w:rsid w:val="004C06C6"/>
    <w:rsid w:val="004C071C"/>
    <w:rsid w:val="004C081B"/>
    <w:rsid w:val="004C1309"/>
    <w:rsid w:val="004C19C3"/>
    <w:rsid w:val="004C1DEF"/>
    <w:rsid w:val="004C234E"/>
    <w:rsid w:val="004C2E61"/>
    <w:rsid w:val="004C3A8C"/>
    <w:rsid w:val="004C3FF8"/>
    <w:rsid w:val="004C4010"/>
    <w:rsid w:val="004C4068"/>
    <w:rsid w:val="004C48EA"/>
    <w:rsid w:val="004C54A2"/>
    <w:rsid w:val="004C66E9"/>
    <w:rsid w:val="004C6C42"/>
    <w:rsid w:val="004C6F60"/>
    <w:rsid w:val="004C71EB"/>
    <w:rsid w:val="004C73C3"/>
    <w:rsid w:val="004C7EB0"/>
    <w:rsid w:val="004D216C"/>
    <w:rsid w:val="004D2591"/>
    <w:rsid w:val="004D2609"/>
    <w:rsid w:val="004D27FC"/>
    <w:rsid w:val="004D29FA"/>
    <w:rsid w:val="004D2DBA"/>
    <w:rsid w:val="004D2EF2"/>
    <w:rsid w:val="004D3656"/>
    <w:rsid w:val="004D3832"/>
    <w:rsid w:val="004D387F"/>
    <w:rsid w:val="004D38D6"/>
    <w:rsid w:val="004D396F"/>
    <w:rsid w:val="004D3A68"/>
    <w:rsid w:val="004D3D24"/>
    <w:rsid w:val="004D4B76"/>
    <w:rsid w:val="004D5044"/>
    <w:rsid w:val="004D514A"/>
    <w:rsid w:val="004D5898"/>
    <w:rsid w:val="004D5D75"/>
    <w:rsid w:val="004D5FE1"/>
    <w:rsid w:val="004D66F2"/>
    <w:rsid w:val="004D6A99"/>
    <w:rsid w:val="004D6BDD"/>
    <w:rsid w:val="004D7AF5"/>
    <w:rsid w:val="004D7C0E"/>
    <w:rsid w:val="004D7F6A"/>
    <w:rsid w:val="004E0599"/>
    <w:rsid w:val="004E0659"/>
    <w:rsid w:val="004E07DF"/>
    <w:rsid w:val="004E099D"/>
    <w:rsid w:val="004E0EAA"/>
    <w:rsid w:val="004E11C6"/>
    <w:rsid w:val="004E2F69"/>
    <w:rsid w:val="004E4003"/>
    <w:rsid w:val="004E4198"/>
    <w:rsid w:val="004E43B4"/>
    <w:rsid w:val="004E4A97"/>
    <w:rsid w:val="004E4B6B"/>
    <w:rsid w:val="004E4B82"/>
    <w:rsid w:val="004E4F69"/>
    <w:rsid w:val="004E574A"/>
    <w:rsid w:val="004E5BDB"/>
    <w:rsid w:val="004E6975"/>
    <w:rsid w:val="004E6B8F"/>
    <w:rsid w:val="004E6C0E"/>
    <w:rsid w:val="004E7A20"/>
    <w:rsid w:val="004E7C63"/>
    <w:rsid w:val="004F01D8"/>
    <w:rsid w:val="004F0CE6"/>
    <w:rsid w:val="004F1760"/>
    <w:rsid w:val="004F1B93"/>
    <w:rsid w:val="004F1DCC"/>
    <w:rsid w:val="004F1F4A"/>
    <w:rsid w:val="004F2598"/>
    <w:rsid w:val="004F25DC"/>
    <w:rsid w:val="004F276B"/>
    <w:rsid w:val="004F3461"/>
    <w:rsid w:val="004F38C9"/>
    <w:rsid w:val="004F3D2E"/>
    <w:rsid w:val="004F44ED"/>
    <w:rsid w:val="004F460E"/>
    <w:rsid w:val="004F57AD"/>
    <w:rsid w:val="004F6A2B"/>
    <w:rsid w:val="004F7653"/>
    <w:rsid w:val="004F76F6"/>
    <w:rsid w:val="004F7B03"/>
    <w:rsid w:val="004F7B66"/>
    <w:rsid w:val="004F7C09"/>
    <w:rsid w:val="005005FD"/>
    <w:rsid w:val="00500619"/>
    <w:rsid w:val="00500B4E"/>
    <w:rsid w:val="00501127"/>
    <w:rsid w:val="00501712"/>
    <w:rsid w:val="0050180A"/>
    <w:rsid w:val="00501B69"/>
    <w:rsid w:val="00502274"/>
    <w:rsid w:val="00502749"/>
    <w:rsid w:val="00502932"/>
    <w:rsid w:val="00502FB3"/>
    <w:rsid w:val="005039CC"/>
    <w:rsid w:val="005048DF"/>
    <w:rsid w:val="00504B6B"/>
    <w:rsid w:val="00504B8B"/>
    <w:rsid w:val="0050521C"/>
    <w:rsid w:val="005053D6"/>
    <w:rsid w:val="00505D2E"/>
    <w:rsid w:val="00505F4C"/>
    <w:rsid w:val="005061DA"/>
    <w:rsid w:val="005066ED"/>
    <w:rsid w:val="00506805"/>
    <w:rsid w:val="00506848"/>
    <w:rsid w:val="00507093"/>
    <w:rsid w:val="005070D7"/>
    <w:rsid w:val="0050710E"/>
    <w:rsid w:val="00507558"/>
    <w:rsid w:val="00507BA3"/>
    <w:rsid w:val="00507CB0"/>
    <w:rsid w:val="005105A3"/>
    <w:rsid w:val="00510748"/>
    <w:rsid w:val="005107A7"/>
    <w:rsid w:val="00510A25"/>
    <w:rsid w:val="00510D97"/>
    <w:rsid w:val="00511202"/>
    <w:rsid w:val="00511851"/>
    <w:rsid w:val="005119B7"/>
    <w:rsid w:val="00512B3D"/>
    <w:rsid w:val="00512E9A"/>
    <w:rsid w:val="0051304E"/>
    <w:rsid w:val="00513584"/>
    <w:rsid w:val="00513D3E"/>
    <w:rsid w:val="00513EA2"/>
    <w:rsid w:val="00513FDD"/>
    <w:rsid w:val="005142F9"/>
    <w:rsid w:val="005144EA"/>
    <w:rsid w:val="005149EF"/>
    <w:rsid w:val="00515393"/>
    <w:rsid w:val="00515E53"/>
    <w:rsid w:val="005162F0"/>
    <w:rsid w:val="00516756"/>
    <w:rsid w:val="005169FE"/>
    <w:rsid w:val="00516E8F"/>
    <w:rsid w:val="005170D1"/>
    <w:rsid w:val="00517195"/>
    <w:rsid w:val="005173B1"/>
    <w:rsid w:val="005174A1"/>
    <w:rsid w:val="00517C83"/>
    <w:rsid w:val="005202C1"/>
    <w:rsid w:val="00520A32"/>
    <w:rsid w:val="00520CC6"/>
    <w:rsid w:val="00520DCC"/>
    <w:rsid w:val="00521693"/>
    <w:rsid w:val="00521972"/>
    <w:rsid w:val="00522066"/>
    <w:rsid w:val="00522D53"/>
    <w:rsid w:val="00522DAD"/>
    <w:rsid w:val="00523229"/>
    <w:rsid w:val="00523971"/>
    <w:rsid w:val="00523AA3"/>
    <w:rsid w:val="00523B9F"/>
    <w:rsid w:val="005242D4"/>
    <w:rsid w:val="00524B27"/>
    <w:rsid w:val="00524C61"/>
    <w:rsid w:val="00525856"/>
    <w:rsid w:val="0052594F"/>
    <w:rsid w:val="00525F16"/>
    <w:rsid w:val="00526662"/>
    <w:rsid w:val="005267B5"/>
    <w:rsid w:val="00526830"/>
    <w:rsid w:val="005268A1"/>
    <w:rsid w:val="005272BC"/>
    <w:rsid w:val="00527B3B"/>
    <w:rsid w:val="00527EEC"/>
    <w:rsid w:val="005305BB"/>
    <w:rsid w:val="00530771"/>
    <w:rsid w:val="005310AE"/>
    <w:rsid w:val="005328D9"/>
    <w:rsid w:val="005331FD"/>
    <w:rsid w:val="0053339F"/>
    <w:rsid w:val="0053374E"/>
    <w:rsid w:val="005339C7"/>
    <w:rsid w:val="00533AEC"/>
    <w:rsid w:val="00533CD3"/>
    <w:rsid w:val="005341E2"/>
    <w:rsid w:val="005341EB"/>
    <w:rsid w:val="00534238"/>
    <w:rsid w:val="00534441"/>
    <w:rsid w:val="00534496"/>
    <w:rsid w:val="0053471F"/>
    <w:rsid w:val="005349B0"/>
    <w:rsid w:val="00534BEB"/>
    <w:rsid w:val="00534EA6"/>
    <w:rsid w:val="00535042"/>
    <w:rsid w:val="0053552B"/>
    <w:rsid w:val="005355AC"/>
    <w:rsid w:val="00535BF2"/>
    <w:rsid w:val="00537049"/>
    <w:rsid w:val="00537A68"/>
    <w:rsid w:val="00540161"/>
    <w:rsid w:val="00540311"/>
    <w:rsid w:val="005406C5"/>
    <w:rsid w:val="005408FF"/>
    <w:rsid w:val="00540B6E"/>
    <w:rsid w:val="00540D46"/>
    <w:rsid w:val="005418ED"/>
    <w:rsid w:val="00542230"/>
    <w:rsid w:val="00542631"/>
    <w:rsid w:val="00542B9A"/>
    <w:rsid w:val="00542BFB"/>
    <w:rsid w:val="00542C14"/>
    <w:rsid w:val="005432E6"/>
    <w:rsid w:val="00543609"/>
    <w:rsid w:val="005437EC"/>
    <w:rsid w:val="00543D73"/>
    <w:rsid w:val="00543FDA"/>
    <w:rsid w:val="0054405D"/>
    <w:rsid w:val="00544420"/>
    <w:rsid w:val="005448F3"/>
    <w:rsid w:val="00545399"/>
    <w:rsid w:val="00545CAE"/>
    <w:rsid w:val="00545D48"/>
    <w:rsid w:val="0054639B"/>
    <w:rsid w:val="005465A2"/>
    <w:rsid w:val="005500DD"/>
    <w:rsid w:val="00550803"/>
    <w:rsid w:val="00550EBB"/>
    <w:rsid w:val="00551C39"/>
    <w:rsid w:val="005537C6"/>
    <w:rsid w:val="00554354"/>
    <w:rsid w:val="005553BA"/>
    <w:rsid w:val="00555479"/>
    <w:rsid w:val="0055676D"/>
    <w:rsid w:val="00556C85"/>
    <w:rsid w:val="00556E9A"/>
    <w:rsid w:val="005571DC"/>
    <w:rsid w:val="00557591"/>
    <w:rsid w:val="005576F1"/>
    <w:rsid w:val="00557BBA"/>
    <w:rsid w:val="005601AE"/>
    <w:rsid w:val="00560BA0"/>
    <w:rsid w:val="0056129C"/>
    <w:rsid w:val="005612F1"/>
    <w:rsid w:val="00561EBF"/>
    <w:rsid w:val="00562399"/>
    <w:rsid w:val="005624AF"/>
    <w:rsid w:val="00562AF0"/>
    <w:rsid w:val="00562C25"/>
    <w:rsid w:val="00563206"/>
    <w:rsid w:val="0056426D"/>
    <w:rsid w:val="0056463C"/>
    <w:rsid w:val="00564B58"/>
    <w:rsid w:val="00564EE9"/>
    <w:rsid w:val="00565174"/>
    <w:rsid w:val="0056522A"/>
    <w:rsid w:val="005656E2"/>
    <w:rsid w:val="00565BA8"/>
    <w:rsid w:val="00566789"/>
    <w:rsid w:val="00566F6A"/>
    <w:rsid w:val="00567D28"/>
    <w:rsid w:val="005701F5"/>
    <w:rsid w:val="00570902"/>
    <w:rsid w:val="005713CC"/>
    <w:rsid w:val="0057163A"/>
    <w:rsid w:val="005724BD"/>
    <w:rsid w:val="005725D4"/>
    <w:rsid w:val="0057269D"/>
    <w:rsid w:val="00572A90"/>
    <w:rsid w:val="00572E34"/>
    <w:rsid w:val="00573538"/>
    <w:rsid w:val="005736A0"/>
    <w:rsid w:val="00574112"/>
    <w:rsid w:val="00574291"/>
    <w:rsid w:val="0057491B"/>
    <w:rsid w:val="00574A05"/>
    <w:rsid w:val="0057508F"/>
    <w:rsid w:val="005753CC"/>
    <w:rsid w:val="0057541A"/>
    <w:rsid w:val="00575457"/>
    <w:rsid w:val="005756C4"/>
    <w:rsid w:val="00575D2B"/>
    <w:rsid w:val="00576332"/>
    <w:rsid w:val="0057648E"/>
    <w:rsid w:val="005767D7"/>
    <w:rsid w:val="00576C77"/>
    <w:rsid w:val="005770F5"/>
    <w:rsid w:val="00577D96"/>
    <w:rsid w:val="00577DBA"/>
    <w:rsid w:val="00577E8C"/>
    <w:rsid w:val="00580402"/>
    <w:rsid w:val="005806C7"/>
    <w:rsid w:val="005806FD"/>
    <w:rsid w:val="00580816"/>
    <w:rsid w:val="0058083E"/>
    <w:rsid w:val="00580C25"/>
    <w:rsid w:val="0058157B"/>
    <w:rsid w:val="00581AC1"/>
    <w:rsid w:val="00581DA9"/>
    <w:rsid w:val="00582148"/>
    <w:rsid w:val="00582283"/>
    <w:rsid w:val="00582A71"/>
    <w:rsid w:val="00582D59"/>
    <w:rsid w:val="00582DF1"/>
    <w:rsid w:val="00583472"/>
    <w:rsid w:val="005838F0"/>
    <w:rsid w:val="00583BC1"/>
    <w:rsid w:val="00583DF2"/>
    <w:rsid w:val="00584AEE"/>
    <w:rsid w:val="00584DDC"/>
    <w:rsid w:val="005850CF"/>
    <w:rsid w:val="0058547D"/>
    <w:rsid w:val="00585F8D"/>
    <w:rsid w:val="00586684"/>
    <w:rsid w:val="0058741D"/>
    <w:rsid w:val="00587598"/>
    <w:rsid w:val="00587DED"/>
    <w:rsid w:val="00590C69"/>
    <w:rsid w:val="00590D41"/>
    <w:rsid w:val="00590D8F"/>
    <w:rsid w:val="00591566"/>
    <w:rsid w:val="005917C0"/>
    <w:rsid w:val="00591BEA"/>
    <w:rsid w:val="00591E96"/>
    <w:rsid w:val="00592C7A"/>
    <w:rsid w:val="00592D86"/>
    <w:rsid w:val="00593871"/>
    <w:rsid w:val="00593C2D"/>
    <w:rsid w:val="00593C96"/>
    <w:rsid w:val="00594091"/>
    <w:rsid w:val="0059412C"/>
    <w:rsid w:val="00594286"/>
    <w:rsid w:val="00595438"/>
    <w:rsid w:val="00595A14"/>
    <w:rsid w:val="00596602"/>
    <w:rsid w:val="005969E2"/>
    <w:rsid w:val="00596A2D"/>
    <w:rsid w:val="00596E21"/>
    <w:rsid w:val="005A0E24"/>
    <w:rsid w:val="005A1486"/>
    <w:rsid w:val="005A1784"/>
    <w:rsid w:val="005A1904"/>
    <w:rsid w:val="005A1C91"/>
    <w:rsid w:val="005A1E9D"/>
    <w:rsid w:val="005A21B3"/>
    <w:rsid w:val="005A29D4"/>
    <w:rsid w:val="005A3213"/>
    <w:rsid w:val="005A3C37"/>
    <w:rsid w:val="005A3CE0"/>
    <w:rsid w:val="005A3EDB"/>
    <w:rsid w:val="005A47B5"/>
    <w:rsid w:val="005A5810"/>
    <w:rsid w:val="005A59FD"/>
    <w:rsid w:val="005A609C"/>
    <w:rsid w:val="005A615F"/>
    <w:rsid w:val="005A634F"/>
    <w:rsid w:val="005A63B6"/>
    <w:rsid w:val="005A6440"/>
    <w:rsid w:val="005A6B9B"/>
    <w:rsid w:val="005A728A"/>
    <w:rsid w:val="005A748B"/>
    <w:rsid w:val="005B01EF"/>
    <w:rsid w:val="005B027F"/>
    <w:rsid w:val="005B032D"/>
    <w:rsid w:val="005B10D3"/>
    <w:rsid w:val="005B1231"/>
    <w:rsid w:val="005B15ED"/>
    <w:rsid w:val="005B1ED0"/>
    <w:rsid w:val="005B20A8"/>
    <w:rsid w:val="005B252A"/>
    <w:rsid w:val="005B2E89"/>
    <w:rsid w:val="005B3615"/>
    <w:rsid w:val="005B3894"/>
    <w:rsid w:val="005B42BD"/>
    <w:rsid w:val="005B4B97"/>
    <w:rsid w:val="005B5340"/>
    <w:rsid w:val="005B6190"/>
    <w:rsid w:val="005B6A13"/>
    <w:rsid w:val="005B6C28"/>
    <w:rsid w:val="005B70FB"/>
    <w:rsid w:val="005B7BAD"/>
    <w:rsid w:val="005B7C2E"/>
    <w:rsid w:val="005B7F8A"/>
    <w:rsid w:val="005C0D72"/>
    <w:rsid w:val="005C3199"/>
    <w:rsid w:val="005C33D1"/>
    <w:rsid w:val="005C3760"/>
    <w:rsid w:val="005C376D"/>
    <w:rsid w:val="005C3AF4"/>
    <w:rsid w:val="005C427B"/>
    <w:rsid w:val="005C4737"/>
    <w:rsid w:val="005C4CB7"/>
    <w:rsid w:val="005C4FF9"/>
    <w:rsid w:val="005C516C"/>
    <w:rsid w:val="005C5224"/>
    <w:rsid w:val="005C5395"/>
    <w:rsid w:val="005C634F"/>
    <w:rsid w:val="005C63E4"/>
    <w:rsid w:val="005C6773"/>
    <w:rsid w:val="005C69FC"/>
    <w:rsid w:val="005C718F"/>
    <w:rsid w:val="005C72A5"/>
    <w:rsid w:val="005C7915"/>
    <w:rsid w:val="005C7D5F"/>
    <w:rsid w:val="005D0106"/>
    <w:rsid w:val="005D074A"/>
    <w:rsid w:val="005D0D1B"/>
    <w:rsid w:val="005D193A"/>
    <w:rsid w:val="005D19F7"/>
    <w:rsid w:val="005D1AB1"/>
    <w:rsid w:val="005D2152"/>
    <w:rsid w:val="005D2648"/>
    <w:rsid w:val="005D2833"/>
    <w:rsid w:val="005D2AAF"/>
    <w:rsid w:val="005D3B09"/>
    <w:rsid w:val="005D3D38"/>
    <w:rsid w:val="005D4222"/>
    <w:rsid w:val="005D4A10"/>
    <w:rsid w:val="005D4A9A"/>
    <w:rsid w:val="005D4D30"/>
    <w:rsid w:val="005D5162"/>
    <w:rsid w:val="005D6911"/>
    <w:rsid w:val="005D6B50"/>
    <w:rsid w:val="005D6B8E"/>
    <w:rsid w:val="005D7889"/>
    <w:rsid w:val="005D7F80"/>
    <w:rsid w:val="005E0283"/>
    <w:rsid w:val="005E0696"/>
    <w:rsid w:val="005E0FAD"/>
    <w:rsid w:val="005E1623"/>
    <w:rsid w:val="005E165A"/>
    <w:rsid w:val="005E1674"/>
    <w:rsid w:val="005E16CE"/>
    <w:rsid w:val="005E2ECC"/>
    <w:rsid w:val="005E35FE"/>
    <w:rsid w:val="005E37C4"/>
    <w:rsid w:val="005E3F98"/>
    <w:rsid w:val="005E4042"/>
    <w:rsid w:val="005E4078"/>
    <w:rsid w:val="005E41C4"/>
    <w:rsid w:val="005E44E8"/>
    <w:rsid w:val="005E4FD7"/>
    <w:rsid w:val="005E5278"/>
    <w:rsid w:val="005E5489"/>
    <w:rsid w:val="005E56C0"/>
    <w:rsid w:val="005E5986"/>
    <w:rsid w:val="005E5FF6"/>
    <w:rsid w:val="005E62D4"/>
    <w:rsid w:val="005E64C6"/>
    <w:rsid w:val="005E702C"/>
    <w:rsid w:val="005E7250"/>
    <w:rsid w:val="005E739B"/>
    <w:rsid w:val="005F0050"/>
    <w:rsid w:val="005F1955"/>
    <w:rsid w:val="005F2290"/>
    <w:rsid w:val="005F2C39"/>
    <w:rsid w:val="005F301A"/>
    <w:rsid w:val="005F32F5"/>
    <w:rsid w:val="005F3C55"/>
    <w:rsid w:val="005F4C86"/>
    <w:rsid w:val="005F4DB8"/>
    <w:rsid w:val="005F57E2"/>
    <w:rsid w:val="005F588B"/>
    <w:rsid w:val="005F5D25"/>
    <w:rsid w:val="005F60F7"/>
    <w:rsid w:val="005F62C9"/>
    <w:rsid w:val="005F6706"/>
    <w:rsid w:val="005F6B7C"/>
    <w:rsid w:val="005F7166"/>
    <w:rsid w:val="005F72D6"/>
    <w:rsid w:val="005F7B7E"/>
    <w:rsid w:val="005F7BA9"/>
    <w:rsid w:val="006000A5"/>
    <w:rsid w:val="006003E9"/>
    <w:rsid w:val="00600580"/>
    <w:rsid w:val="0060087D"/>
    <w:rsid w:val="00600BEC"/>
    <w:rsid w:val="00600CBE"/>
    <w:rsid w:val="00600E92"/>
    <w:rsid w:val="00600F6C"/>
    <w:rsid w:val="00601D97"/>
    <w:rsid w:val="006020DD"/>
    <w:rsid w:val="006025C6"/>
    <w:rsid w:val="00602636"/>
    <w:rsid w:val="00602A50"/>
    <w:rsid w:val="00602A89"/>
    <w:rsid w:val="006033C2"/>
    <w:rsid w:val="00603CD0"/>
    <w:rsid w:val="00604249"/>
    <w:rsid w:val="00604430"/>
    <w:rsid w:val="00605035"/>
    <w:rsid w:val="00605097"/>
    <w:rsid w:val="0060581C"/>
    <w:rsid w:val="00606A79"/>
    <w:rsid w:val="00606B18"/>
    <w:rsid w:val="0060791D"/>
    <w:rsid w:val="00610326"/>
    <w:rsid w:val="006104F6"/>
    <w:rsid w:val="006105BD"/>
    <w:rsid w:val="00610E1B"/>
    <w:rsid w:val="00610E92"/>
    <w:rsid w:val="00612DB5"/>
    <w:rsid w:val="00613172"/>
    <w:rsid w:val="0061347F"/>
    <w:rsid w:val="00614DF2"/>
    <w:rsid w:val="006150E0"/>
    <w:rsid w:val="006153C6"/>
    <w:rsid w:val="00615E45"/>
    <w:rsid w:val="00616B7B"/>
    <w:rsid w:val="0061704A"/>
    <w:rsid w:val="00617452"/>
    <w:rsid w:val="00617EFE"/>
    <w:rsid w:val="006212D2"/>
    <w:rsid w:val="00621493"/>
    <w:rsid w:val="006219B2"/>
    <w:rsid w:val="00621B02"/>
    <w:rsid w:val="00621FAB"/>
    <w:rsid w:val="0062236D"/>
    <w:rsid w:val="006236DE"/>
    <w:rsid w:val="0062374B"/>
    <w:rsid w:val="00624C2B"/>
    <w:rsid w:val="00624C73"/>
    <w:rsid w:val="00624F7A"/>
    <w:rsid w:val="00624FFE"/>
    <w:rsid w:val="00625015"/>
    <w:rsid w:val="006254C4"/>
    <w:rsid w:val="00625A2F"/>
    <w:rsid w:val="00625BF5"/>
    <w:rsid w:val="006264EF"/>
    <w:rsid w:val="00626B51"/>
    <w:rsid w:val="00626D3E"/>
    <w:rsid w:val="00627000"/>
    <w:rsid w:val="006279CF"/>
    <w:rsid w:val="00627FFD"/>
    <w:rsid w:val="006300CB"/>
    <w:rsid w:val="00630288"/>
    <w:rsid w:val="006308A8"/>
    <w:rsid w:val="00630A28"/>
    <w:rsid w:val="00630F18"/>
    <w:rsid w:val="006318C9"/>
    <w:rsid w:val="00632376"/>
    <w:rsid w:val="0063269B"/>
    <w:rsid w:val="00632AA1"/>
    <w:rsid w:val="00632FF1"/>
    <w:rsid w:val="006335CF"/>
    <w:rsid w:val="00633676"/>
    <w:rsid w:val="0063418E"/>
    <w:rsid w:val="0063419B"/>
    <w:rsid w:val="006346A0"/>
    <w:rsid w:val="00634830"/>
    <w:rsid w:val="00634C61"/>
    <w:rsid w:val="00634C86"/>
    <w:rsid w:val="00634F3C"/>
    <w:rsid w:val="00635295"/>
    <w:rsid w:val="00635F17"/>
    <w:rsid w:val="00636760"/>
    <w:rsid w:val="006371B4"/>
    <w:rsid w:val="0064011B"/>
    <w:rsid w:val="00640430"/>
    <w:rsid w:val="006404C0"/>
    <w:rsid w:val="00640989"/>
    <w:rsid w:val="00640B24"/>
    <w:rsid w:val="00640BB1"/>
    <w:rsid w:val="00640D19"/>
    <w:rsid w:val="00641986"/>
    <w:rsid w:val="00642086"/>
    <w:rsid w:val="00642EEC"/>
    <w:rsid w:val="0064359C"/>
    <w:rsid w:val="006438AE"/>
    <w:rsid w:val="006439E8"/>
    <w:rsid w:val="00643AF1"/>
    <w:rsid w:val="0064420D"/>
    <w:rsid w:val="00644271"/>
    <w:rsid w:val="006443FE"/>
    <w:rsid w:val="00644634"/>
    <w:rsid w:val="00645AA5"/>
    <w:rsid w:val="00645D67"/>
    <w:rsid w:val="0064643F"/>
    <w:rsid w:val="006469C6"/>
    <w:rsid w:val="00646F66"/>
    <w:rsid w:val="00647148"/>
    <w:rsid w:val="006472C3"/>
    <w:rsid w:val="006501E0"/>
    <w:rsid w:val="006505BB"/>
    <w:rsid w:val="00651089"/>
    <w:rsid w:val="006514DD"/>
    <w:rsid w:val="00652066"/>
    <w:rsid w:val="006522A3"/>
    <w:rsid w:val="00652E2F"/>
    <w:rsid w:val="00652F85"/>
    <w:rsid w:val="00652FC6"/>
    <w:rsid w:val="0065388F"/>
    <w:rsid w:val="00653CB2"/>
    <w:rsid w:val="00653DFB"/>
    <w:rsid w:val="00653EB2"/>
    <w:rsid w:val="00654985"/>
    <w:rsid w:val="00654DD3"/>
    <w:rsid w:val="0065532F"/>
    <w:rsid w:val="00655924"/>
    <w:rsid w:val="00655EA0"/>
    <w:rsid w:val="00656C3B"/>
    <w:rsid w:val="00656E76"/>
    <w:rsid w:val="00656F74"/>
    <w:rsid w:val="0065794D"/>
    <w:rsid w:val="00657F08"/>
    <w:rsid w:val="00660250"/>
    <w:rsid w:val="00660696"/>
    <w:rsid w:val="00660811"/>
    <w:rsid w:val="006612FB"/>
    <w:rsid w:val="00661313"/>
    <w:rsid w:val="00662273"/>
    <w:rsid w:val="0066253E"/>
    <w:rsid w:val="00662A4B"/>
    <w:rsid w:val="0066447B"/>
    <w:rsid w:val="006644ED"/>
    <w:rsid w:val="00664715"/>
    <w:rsid w:val="006647F3"/>
    <w:rsid w:val="0066615A"/>
    <w:rsid w:val="0066693D"/>
    <w:rsid w:val="006675BA"/>
    <w:rsid w:val="00667993"/>
    <w:rsid w:val="00667E92"/>
    <w:rsid w:val="006702FD"/>
    <w:rsid w:val="006705FD"/>
    <w:rsid w:val="0067114F"/>
    <w:rsid w:val="0067169F"/>
    <w:rsid w:val="006716A4"/>
    <w:rsid w:val="00671A75"/>
    <w:rsid w:val="00671B26"/>
    <w:rsid w:val="00671CB9"/>
    <w:rsid w:val="00671CF5"/>
    <w:rsid w:val="00671DFF"/>
    <w:rsid w:val="006729E9"/>
    <w:rsid w:val="00672A4A"/>
    <w:rsid w:val="00672B3C"/>
    <w:rsid w:val="00672F45"/>
    <w:rsid w:val="00672F7D"/>
    <w:rsid w:val="00673BF4"/>
    <w:rsid w:val="0067464C"/>
    <w:rsid w:val="006746F2"/>
    <w:rsid w:val="00674881"/>
    <w:rsid w:val="00674963"/>
    <w:rsid w:val="00674E29"/>
    <w:rsid w:val="00675C1F"/>
    <w:rsid w:val="00676042"/>
    <w:rsid w:val="006760E1"/>
    <w:rsid w:val="00676545"/>
    <w:rsid w:val="00676EB3"/>
    <w:rsid w:val="00677212"/>
    <w:rsid w:val="006806D7"/>
    <w:rsid w:val="00680F06"/>
    <w:rsid w:val="00680F42"/>
    <w:rsid w:val="00681132"/>
    <w:rsid w:val="0068137B"/>
    <w:rsid w:val="00681423"/>
    <w:rsid w:val="0068178C"/>
    <w:rsid w:val="006820C1"/>
    <w:rsid w:val="006824C2"/>
    <w:rsid w:val="00682739"/>
    <w:rsid w:val="00682905"/>
    <w:rsid w:val="00682C0A"/>
    <w:rsid w:val="00683B81"/>
    <w:rsid w:val="00683EAF"/>
    <w:rsid w:val="00684320"/>
    <w:rsid w:val="00684582"/>
    <w:rsid w:val="006847F1"/>
    <w:rsid w:val="00684802"/>
    <w:rsid w:val="00685429"/>
    <w:rsid w:val="00685984"/>
    <w:rsid w:val="0068656A"/>
    <w:rsid w:val="00686935"/>
    <w:rsid w:val="006869F2"/>
    <w:rsid w:val="0068705C"/>
    <w:rsid w:val="00687299"/>
    <w:rsid w:val="006872CC"/>
    <w:rsid w:val="006903E6"/>
    <w:rsid w:val="0069049A"/>
    <w:rsid w:val="00690744"/>
    <w:rsid w:val="00690948"/>
    <w:rsid w:val="00690C1C"/>
    <w:rsid w:val="006911BD"/>
    <w:rsid w:val="00691842"/>
    <w:rsid w:val="006919E6"/>
    <w:rsid w:val="00691ADA"/>
    <w:rsid w:val="0069207B"/>
    <w:rsid w:val="0069229B"/>
    <w:rsid w:val="0069231C"/>
    <w:rsid w:val="006928A2"/>
    <w:rsid w:val="00692B48"/>
    <w:rsid w:val="00692D78"/>
    <w:rsid w:val="00693E38"/>
    <w:rsid w:val="00693EDD"/>
    <w:rsid w:val="0069475B"/>
    <w:rsid w:val="0069514A"/>
    <w:rsid w:val="00695223"/>
    <w:rsid w:val="00695D22"/>
    <w:rsid w:val="00696540"/>
    <w:rsid w:val="00697BC0"/>
    <w:rsid w:val="006A0192"/>
    <w:rsid w:val="006A01A7"/>
    <w:rsid w:val="006A0CDE"/>
    <w:rsid w:val="006A17E0"/>
    <w:rsid w:val="006A1902"/>
    <w:rsid w:val="006A1BAD"/>
    <w:rsid w:val="006A2471"/>
    <w:rsid w:val="006A2DD8"/>
    <w:rsid w:val="006A344F"/>
    <w:rsid w:val="006A35D1"/>
    <w:rsid w:val="006A3AAD"/>
    <w:rsid w:val="006A3E8F"/>
    <w:rsid w:val="006A43CD"/>
    <w:rsid w:val="006A479F"/>
    <w:rsid w:val="006A4D34"/>
    <w:rsid w:val="006A5D22"/>
    <w:rsid w:val="006A621C"/>
    <w:rsid w:val="006A628A"/>
    <w:rsid w:val="006A62D4"/>
    <w:rsid w:val="006A670E"/>
    <w:rsid w:val="006A69DB"/>
    <w:rsid w:val="006A69FC"/>
    <w:rsid w:val="006A6D2C"/>
    <w:rsid w:val="006A6F77"/>
    <w:rsid w:val="006A715A"/>
    <w:rsid w:val="006B01F9"/>
    <w:rsid w:val="006B0404"/>
    <w:rsid w:val="006B0616"/>
    <w:rsid w:val="006B092F"/>
    <w:rsid w:val="006B142D"/>
    <w:rsid w:val="006B1560"/>
    <w:rsid w:val="006B193C"/>
    <w:rsid w:val="006B203D"/>
    <w:rsid w:val="006B2766"/>
    <w:rsid w:val="006B27C9"/>
    <w:rsid w:val="006B28CA"/>
    <w:rsid w:val="006B31AD"/>
    <w:rsid w:val="006B3484"/>
    <w:rsid w:val="006B3533"/>
    <w:rsid w:val="006B3ABA"/>
    <w:rsid w:val="006B4649"/>
    <w:rsid w:val="006B4ADB"/>
    <w:rsid w:val="006B4BC4"/>
    <w:rsid w:val="006B4F74"/>
    <w:rsid w:val="006B5537"/>
    <w:rsid w:val="006B5DAB"/>
    <w:rsid w:val="006B5F7D"/>
    <w:rsid w:val="006B629F"/>
    <w:rsid w:val="006B66A0"/>
    <w:rsid w:val="006B66D4"/>
    <w:rsid w:val="006B69B4"/>
    <w:rsid w:val="006B6DF1"/>
    <w:rsid w:val="006B753B"/>
    <w:rsid w:val="006B7875"/>
    <w:rsid w:val="006B78DF"/>
    <w:rsid w:val="006B7A7B"/>
    <w:rsid w:val="006C083D"/>
    <w:rsid w:val="006C167A"/>
    <w:rsid w:val="006C19F2"/>
    <w:rsid w:val="006C1BD0"/>
    <w:rsid w:val="006C2105"/>
    <w:rsid w:val="006C27D1"/>
    <w:rsid w:val="006C2BAE"/>
    <w:rsid w:val="006C2EAC"/>
    <w:rsid w:val="006C41F6"/>
    <w:rsid w:val="006C4357"/>
    <w:rsid w:val="006C57AC"/>
    <w:rsid w:val="006C5C76"/>
    <w:rsid w:val="006C5F48"/>
    <w:rsid w:val="006C62F5"/>
    <w:rsid w:val="006C67B3"/>
    <w:rsid w:val="006C7221"/>
    <w:rsid w:val="006C7DB3"/>
    <w:rsid w:val="006D17BF"/>
    <w:rsid w:val="006D19E5"/>
    <w:rsid w:val="006D2CE3"/>
    <w:rsid w:val="006D3051"/>
    <w:rsid w:val="006D35EF"/>
    <w:rsid w:val="006D3A7E"/>
    <w:rsid w:val="006D519B"/>
    <w:rsid w:val="006D5718"/>
    <w:rsid w:val="006D5CCF"/>
    <w:rsid w:val="006D5D50"/>
    <w:rsid w:val="006D5D7D"/>
    <w:rsid w:val="006D648F"/>
    <w:rsid w:val="006D69F0"/>
    <w:rsid w:val="006D6B8F"/>
    <w:rsid w:val="006D71B0"/>
    <w:rsid w:val="006D7259"/>
    <w:rsid w:val="006D76A4"/>
    <w:rsid w:val="006D7D67"/>
    <w:rsid w:val="006D7F6A"/>
    <w:rsid w:val="006E00FA"/>
    <w:rsid w:val="006E0481"/>
    <w:rsid w:val="006E0C6C"/>
    <w:rsid w:val="006E0CC5"/>
    <w:rsid w:val="006E1175"/>
    <w:rsid w:val="006E1747"/>
    <w:rsid w:val="006E1897"/>
    <w:rsid w:val="006E1FF1"/>
    <w:rsid w:val="006E242E"/>
    <w:rsid w:val="006E2CA3"/>
    <w:rsid w:val="006E2D07"/>
    <w:rsid w:val="006E3034"/>
    <w:rsid w:val="006E30FA"/>
    <w:rsid w:val="006E3247"/>
    <w:rsid w:val="006E37C7"/>
    <w:rsid w:val="006E3CA0"/>
    <w:rsid w:val="006E4594"/>
    <w:rsid w:val="006E50D3"/>
    <w:rsid w:val="006E532F"/>
    <w:rsid w:val="006E53E5"/>
    <w:rsid w:val="006E6A55"/>
    <w:rsid w:val="006E6C56"/>
    <w:rsid w:val="006E78F0"/>
    <w:rsid w:val="006E7E4D"/>
    <w:rsid w:val="006F0037"/>
    <w:rsid w:val="006F0BBA"/>
    <w:rsid w:val="006F14B7"/>
    <w:rsid w:val="006F16C9"/>
    <w:rsid w:val="006F17F6"/>
    <w:rsid w:val="006F1940"/>
    <w:rsid w:val="006F19F9"/>
    <w:rsid w:val="006F2429"/>
    <w:rsid w:val="006F2571"/>
    <w:rsid w:val="006F2697"/>
    <w:rsid w:val="006F2931"/>
    <w:rsid w:val="006F2BEF"/>
    <w:rsid w:val="006F2CA9"/>
    <w:rsid w:val="006F30E4"/>
    <w:rsid w:val="006F335A"/>
    <w:rsid w:val="006F3548"/>
    <w:rsid w:val="006F3709"/>
    <w:rsid w:val="006F39C3"/>
    <w:rsid w:val="006F464E"/>
    <w:rsid w:val="006F5B5C"/>
    <w:rsid w:val="006F5E31"/>
    <w:rsid w:val="006F5F25"/>
    <w:rsid w:val="006F612A"/>
    <w:rsid w:val="006F654E"/>
    <w:rsid w:val="006F6704"/>
    <w:rsid w:val="006F6777"/>
    <w:rsid w:val="006F7505"/>
    <w:rsid w:val="006F76D9"/>
    <w:rsid w:val="006F7C76"/>
    <w:rsid w:val="006F7E50"/>
    <w:rsid w:val="00700478"/>
    <w:rsid w:val="00700732"/>
    <w:rsid w:val="00700B54"/>
    <w:rsid w:val="00700E68"/>
    <w:rsid w:val="007011C3"/>
    <w:rsid w:val="0070218D"/>
    <w:rsid w:val="00702534"/>
    <w:rsid w:val="0070382D"/>
    <w:rsid w:val="00703859"/>
    <w:rsid w:val="007039C2"/>
    <w:rsid w:val="007039D5"/>
    <w:rsid w:val="00703AA6"/>
    <w:rsid w:val="00703B6D"/>
    <w:rsid w:val="00703C68"/>
    <w:rsid w:val="00704BF5"/>
    <w:rsid w:val="007052D8"/>
    <w:rsid w:val="0070595F"/>
    <w:rsid w:val="00705A7F"/>
    <w:rsid w:val="00705F61"/>
    <w:rsid w:val="007066E6"/>
    <w:rsid w:val="00706749"/>
    <w:rsid w:val="00706956"/>
    <w:rsid w:val="00706B51"/>
    <w:rsid w:val="00707208"/>
    <w:rsid w:val="0071012D"/>
    <w:rsid w:val="00711586"/>
    <w:rsid w:val="00711ABD"/>
    <w:rsid w:val="00711B71"/>
    <w:rsid w:val="0071217A"/>
    <w:rsid w:val="00712360"/>
    <w:rsid w:val="007133D1"/>
    <w:rsid w:val="00713AE3"/>
    <w:rsid w:val="00713FB8"/>
    <w:rsid w:val="0071462B"/>
    <w:rsid w:val="00714AAA"/>
    <w:rsid w:val="00714BEB"/>
    <w:rsid w:val="007150E8"/>
    <w:rsid w:val="007155BC"/>
    <w:rsid w:val="007155CF"/>
    <w:rsid w:val="00715A21"/>
    <w:rsid w:val="00716B02"/>
    <w:rsid w:val="00717473"/>
    <w:rsid w:val="007179B3"/>
    <w:rsid w:val="00720D50"/>
    <w:rsid w:val="00721111"/>
    <w:rsid w:val="007215A1"/>
    <w:rsid w:val="00722D89"/>
    <w:rsid w:val="00723A43"/>
    <w:rsid w:val="00723CCB"/>
    <w:rsid w:val="0072415E"/>
    <w:rsid w:val="00724962"/>
    <w:rsid w:val="007251BE"/>
    <w:rsid w:val="0072532B"/>
    <w:rsid w:val="0072544F"/>
    <w:rsid w:val="0072559A"/>
    <w:rsid w:val="00725A80"/>
    <w:rsid w:val="00725F28"/>
    <w:rsid w:val="00726FAE"/>
    <w:rsid w:val="00727FDD"/>
    <w:rsid w:val="00730A30"/>
    <w:rsid w:val="00731009"/>
    <w:rsid w:val="0073116B"/>
    <w:rsid w:val="0073159C"/>
    <w:rsid w:val="007316C7"/>
    <w:rsid w:val="007331C5"/>
    <w:rsid w:val="0073373C"/>
    <w:rsid w:val="007338F5"/>
    <w:rsid w:val="00734B80"/>
    <w:rsid w:val="0073511F"/>
    <w:rsid w:val="007356E7"/>
    <w:rsid w:val="00735773"/>
    <w:rsid w:val="007360E0"/>
    <w:rsid w:val="00736537"/>
    <w:rsid w:val="007367B1"/>
    <w:rsid w:val="0073731A"/>
    <w:rsid w:val="00737B24"/>
    <w:rsid w:val="007401B9"/>
    <w:rsid w:val="007409BF"/>
    <w:rsid w:val="007421F9"/>
    <w:rsid w:val="007424AD"/>
    <w:rsid w:val="00742631"/>
    <w:rsid w:val="007426E6"/>
    <w:rsid w:val="00742A35"/>
    <w:rsid w:val="007430E7"/>
    <w:rsid w:val="00743AA1"/>
    <w:rsid w:val="00743DBB"/>
    <w:rsid w:val="00743E7E"/>
    <w:rsid w:val="007445C0"/>
    <w:rsid w:val="007448A1"/>
    <w:rsid w:val="00746524"/>
    <w:rsid w:val="0074656E"/>
    <w:rsid w:val="00746580"/>
    <w:rsid w:val="00746A01"/>
    <w:rsid w:val="00747C3F"/>
    <w:rsid w:val="00750470"/>
    <w:rsid w:val="00750613"/>
    <w:rsid w:val="00750976"/>
    <w:rsid w:val="0075099F"/>
    <w:rsid w:val="00750E5C"/>
    <w:rsid w:val="00751D98"/>
    <w:rsid w:val="007524E5"/>
    <w:rsid w:val="007527BE"/>
    <w:rsid w:val="0075288E"/>
    <w:rsid w:val="00752FDD"/>
    <w:rsid w:val="007536F6"/>
    <w:rsid w:val="00753CAB"/>
    <w:rsid w:val="00753D27"/>
    <w:rsid w:val="00753DE1"/>
    <w:rsid w:val="00754C26"/>
    <w:rsid w:val="00755049"/>
    <w:rsid w:val="00755113"/>
    <w:rsid w:val="0075517C"/>
    <w:rsid w:val="00756654"/>
    <w:rsid w:val="00756D2C"/>
    <w:rsid w:val="007570A4"/>
    <w:rsid w:val="00757B34"/>
    <w:rsid w:val="007608AB"/>
    <w:rsid w:val="0076124B"/>
    <w:rsid w:val="00762C6B"/>
    <w:rsid w:val="00763CC6"/>
    <w:rsid w:val="007642A4"/>
    <w:rsid w:val="00764B83"/>
    <w:rsid w:val="00764CF0"/>
    <w:rsid w:val="00764DCA"/>
    <w:rsid w:val="00764E79"/>
    <w:rsid w:val="0076521C"/>
    <w:rsid w:val="00765320"/>
    <w:rsid w:val="00765E13"/>
    <w:rsid w:val="00766172"/>
    <w:rsid w:val="00766582"/>
    <w:rsid w:val="00766717"/>
    <w:rsid w:val="0076675E"/>
    <w:rsid w:val="00766EE4"/>
    <w:rsid w:val="0077072C"/>
    <w:rsid w:val="00771BAC"/>
    <w:rsid w:val="00772237"/>
    <w:rsid w:val="007726DF"/>
    <w:rsid w:val="0077289B"/>
    <w:rsid w:val="00772E79"/>
    <w:rsid w:val="00773197"/>
    <w:rsid w:val="00773BED"/>
    <w:rsid w:val="00773D88"/>
    <w:rsid w:val="00774349"/>
    <w:rsid w:val="00774C30"/>
    <w:rsid w:val="007758B7"/>
    <w:rsid w:val="00776C16"/>
    <w:rsid w:val="00776C68"/>
    <w:rsid w:val="00776F0A"/>
    <w:rsid w:val="00777C3B"/>
    <w:rsid w:val="0078025E"/>
    <w:rsid w:val="0078056D"/>
    <w:rsid w:val="007807B7"/>
    <w:rsid w:val="007812A6"/>
    <w:rsid w:val="00781373"/>
    <w:rsid w:val="00782653"/>
    <w:rsid w:val="00782A73"/>
    <w:rsid w:val="00782C23"/>
    <w:rsid w:val="00782E2C"/>
    <w:rsid w:val="0078318D"/>
    <w:rsid w:val="00783228"/>
    <w:rsid w:val="007835C4"/>
    <w:rsid w:val="00783B5D"/>
    <w:rsid w:val="00783D19"/>
    <w:rsid w:val="00783F6D"/>
    <w:rsid w:val="00784523"/>
    <w:rsid w:val="00784D31"/>
    <w:rsid w:val="00784F41"/>
    <w:rsid w:val="00785F40"/>
    <w:rsid w:val="00785F4B"/>
    <w:rsid w:val="00787135"/>
    <w:rsid w:val="007871FA"/>
    <w:rsid w:val="00787D8B"/>
    <w:rsid w:val="00790148"/>
    <w:rsid w:val="007902DF"/>
    <w:rsid w:val="00790E71"/>
    <w:rsid w:val="00791F1B"/>
    <w:rsid w:val="00792705"/>
    <w:rsid w:val="00792A36"/>
    <w:rsid w:val="00792BE8"/>
    <w:rsid w:val="00792D63"/>
    <w:rsid w:val="00792F3F"/>
    <w:rsid w:val="00793571"/>
    <w:rsid w:val="007940E7"/>
    <w:rsid w:val="007962CF"/>
    <w:rsid w:val="00796735"/>
    <w:rsid w:val="00796FA9"/>
    <w:rsid w:val="00797069"/>
    <w:rsid w:val="00797790"/>
    <w:rsid w:val="007A109D"/>
    <w:rsid w:val="007A1BCC"/>
    <w:rsid w:val="007A206F"/>
    <w:rsid w:val="007A2106"/>
    <w:rsid w:val="007A25C7"/>
    <w:rsid w:val="007A2BA2"/>
    <w:rsid w:val="007A30E7"/>
    <w:rsid w:val="007A3475"/>
    <w:rsid w:val="007A3AC6"/>
    <w:rsid w:val="007A3E7F"/>
    <w:rsid w:val="007A3FC4"/>
    <w:rsid w:val="007A4632"/>
    <w:rsid w:val="007A49B9"/>
    <w:rsid w:val="007A4A03"/>
    <w:rsid w:val="007A59FB"/>
    <w:rsid w:val="007A5A1B"/>
    <w:rsid w:val="007A6954"/>
    <w:rsid w:val="007A6972"/>
    <w:rsid w:val="007A72E3"/>
    <w:rsid w:val="007A735A"/>
    <w:rsid w:val="007A780A"/>
    <w:rsid w:val="007A7E98"/>
    <w:rsid w:val="007B005E"/>
    <w:rsid w:val="007B02B5"/>
    <w:rsid w:val="007B0476"/>
    <w:rsid w:val="007B09FD"/>
    <w:rsid w:val="007B0ED1"/>
    <w:rsid w:val="007B0EE4"/>
    <w:rsid w:val="007B0F0E"/>
    <w:rsid w:val="007B1340"/>
    <w:rsid w:val="007B170D"/>
    <w:rsid w:val="007B1E6A"/>
    <w:rsid w:val="007B21E5"/>
    <w:rsid w:val="007B35F5"/>
    <w:rsid w:val="007B3965"/>
    <w:rsid w:val="007B44DB"/>
    <w:rsid w:val="007B4D27"/>
    <w:rsid w:val="007B4F1D"/>
    <w:rsid w:val="007B5AC9"/>
    <w:rsid w:val="007B60AA"/>
    <w:rsid w:val="007B754B"/>
    <w:rsid w:val="007B7C3D"/>
    <w:rsid w:val="007C0063"/>
    <w:rsid w:val="007C02AC"/>
    <w:rsid w:val="007C0498"/>
    <w:rsid w:val="007C056F"/>
    <w:rsid w:val="007C0A6C"/>
    <w:rsid w:val="007C10C9"/>
    <w:rsid w:val="007C1DA4"/>
    <w:rsid w:val="007C2A87"/>
    <w:rsid w:val="007C2BCA"/>
    <w:rsid w:val="007C39FD"/>
    <w:rsid w:val="007C3A89"/>
    <w:rsid w:val="007C3FA1"/>
    <w:rsid w:val="007C452A"/>
    <w:rsid w:val="007C4A1B"/>
    <w:rsid w:val="007C4C85"/>
    <w:rsid w:val="007C77FA"/>
    <w:rsid w:val="007C7ABE"/>
    <w:rsid w:val="007C7BB0"/>
    <w:rsid w:val="007D0877"/>
    <w:rsid w:val="007D0CB8"/>
    <w:rsid w:val="007D0D42"/>
    <w:rsid w:val="007D0E7D"/>
    <w:rsid w:val="007D1064"/>
    <w:rsid w:val="007D15B0"/>
    <w:rsid w:val="007D189D"/>
    <w:rsid w:val="007D190B"/>
    <w:rsid w:val="007D1CA0"/>
    <w:rsid w:val="007D25D4"/>
    <w:rsid w:val="007D2927"/>
    <w:rsid w:val="007D2B17"/>
    <w:rsid w:val="007D2D25"/>
    <w:rsid w:val="007D30D7"/>
    <w:rsid w:val="007D36F7"/>
    <w:rsid w:val="007D3CF7"/>
    <w:rsid w:val="007D3D0D"/>
    <w:rsid w:val="007D3E27"/>
    <w:rsid w:val="007D423B"/>
    <w:rsid w:val="007D4424"/>
    <w:rsid w:val="007D4A33"/>
    <w:rsid w:val="007D4A7E"/>
    <w:rsid w:val="007D530C"/>
    <w:rsid w:val="007D53A6"/>
    <w:rsid w:val="007D5974"/>
    <w:rsid w:val="007D5BA5"/>
    <w:rsid w:val="007D6A58"/>
    <w:rsid w:val="007D6BF3"/>
    <w:rsid w:val="007D71F9"/>
    <w:rsid w:val="007D74BE"/>
    <w:rsid w:val="007D75EB"/>
    <w:rsid w:val="007D76A6"/>
    <w:rsid w:val="007D7AF8"/>
    <w:rsid w:val="007E010F"/>
    <w:rsid w:val="007E02A6"/>
    <w:rsid w:val="007E058A"/>
    <w:rsid w:val="007E06B0"/>
    <w:rsid w:val="007E0BC5"/>
    <w:rsid w:val="007E0C01"/>
    <w:rsid w:val="007E1025"/>
    <w:rsid w:val="007E159F"/>
    <w:rsid w:val="007E1700"/>
    <w:rsid w:val="007E1E99"/>
    <w:rsid w:val="007E203E"/>
    <w:rsid w:val="007E2065"/>
    <w:rsid w:val="007E20F2"/>
    <w:rsid w:val="007E2492"/>
    <w:rsid w:val="007E29AB"/>
    <w:rsid w:val="007E2E88"/>
    <w:rsid w:val="007E2F22"/>
    <w:rsid w:val="007E2F8A"/>
    <w:rsid w:val="007E2FBC"/>
    <w:rsid w:val="007E3BD1"/>
    <w:rsid w:val="007E3C5C"/>
    <w:rsid w:val="007E4844"/>
    <w:rsid w:val="007E4990"/>
    <w:rsid w:val="007E4E62"/>
    <w:rsid w:val="007E51BD"/>
    <w:rsid w:val="007E5CA0"/>
    <w:rsid w:val="007E5D28"/>
    <w:rsid w:val="007E6C4D"/>
    <w:rsid w:val="007E719A"/>
    <w:rsid w:val="007E72D4"/>
    <w:rsid w:val="007E76F2"/>
    <w:rsid w:val="007E7D69"/>
    <w:rsid w:val="007E7E51"/>
    <w:rsid w:val="007F011A"/>
    <w:rsid w:val="007F08C4"/>
    <w:rsid w:val="007F0943"/>
    <w:rsid w:val="007F0B30"/>
    <w:rsid w:val="007F13E2"/>
    <w:rsid w:val="007F1938"/>
    <w:rsid w:val="007F27C4"/>
    <w:rsid w:val="007F28D8"/>
    <w:rsid w:val="007F30FB"/>
    <w:rsid w:val="007F40E1"/>
    <w:rsid w:val="007F481A"/>
    <w:rsid w:val="007F4AF7"/>
    <w:rsid w:val="007F4DE8"/>
    <w:rsid w:val="007F4F47"/>
    <w:rsid w:val="007F4F8C"/>
    <w:rsid w:val="007F5218"/>
    <w:rsid w:val="007F5BFA"/>
    <w:rsid w:val="007F5C11"/>
    <w:rsid w:val="007F613B"/>
    <w:rsid w:val="007F6212"/>
    <w:rsid w:val="007F6387"/>
    <w:rsid w:val="007F6429"/>
    <w:rsid w:val="007F7342"/>
    <w:rsid w:val="007F7388"/>
    <w:rsid w:val="007F743E"/>
    <w:rsid w:val="007F76C7"/>
    <w:rsid w:val="007F7AC6"/>
    <w:rsid w:val="007F7FEE"/>
    <w:rsid w:val="00800251"/>
    <w:rsid w:val="00800852"/>
    <w:rsid w:val="00800A3B"/>
    <w:rsid w:val="00800D87"/>
    <w:rsid w:val="00801179"/>
    <w:rsid w:val="00801550"/>
    <w:rsid w:val="00801624"/>
    <w:rsid w:val="00801E95"/>
    <w:rsid w:val="008026C9"/>
    <w:rsid w:val="00802824"/>
    <w:rsid w:val="0080297C"/>
    <w:rsid w:val="008029E0"/>
    <w:rsid w:val="00802B1F"/>
    <w:rsid w:val="00802FE3"/>
    <w:rsid w:val="008036EC"/>
    <w:rsid w:val="00803DE2"/>
    <w:rsid w:val="00803F7F"/>
    <w:rsid w:val="0080424C"/>
    <w:rsid w:val="00804262"/>
    <w:rsid w:val="008044CB"/>
    <w:rsid w:val="0080492F"/>
    <w:rsid w:val="00804B46"/>
    <w:rsid w:val="008063EF"/>
    <w:rsid w:val="00806605"/>
    <w:rsid w:val="008068A3"/>
    <w:rsid w:val="0080696B"/>
    <w:rsid w:val="00807086"/>
    <w:rsid w:val="00807108"/>
    <w:rsid w:val="008071AF"/>
    <w:rsid w:val="00807C27"/>
    <w:rsid w:val="00810290"/>
    <w:rsid w:val="00810B07"/>
    <w:rsid w:val="00811C36"/>
    <w:rsid w:val="008120E1"/>
    <w:rsid w:val="00812926"/>
    <w:rsid w:val="008130AF"/>
    <w:rsid w:val="008134C3"/>
    <w:rsid w:val="008137CC"/>
    <w:rsid w:val="0081395B"/>
    <w:rsid w:val="00814182"/>
    <w:rsid w:val="008148B2"/>
    <w:rsid w:val="00814CA3"/>
    <w:rsid w:val="00814F9B"/>
    <w:rsid w:val="00816C7A"/>
    <w:rsid w:val="00816E63"/>
    <w:rsid w:val="0081735D"/>
    <w:rsid w:val="008174AF"/>
    <w:rsid w:val="00817D30"/>
    <w:rsid w:val="008206B6"/>
    <w:rsid w:val="00820939"/>
    <w:rsid w:val="00821180"/>
    <w:rsid w:val="008213A9"/>
    <w:rsid w:val="008227BB"/>
    <w:rsid w:val="00822855"/>
    <w:rsid w:val="008229B6"/>
    <w:rsid w:val="00822CDA"/>
    <w:rsid w:val="00822E56"/>
    <w:rsid w:val="008236E7"/>
    <w:rsid w:val="00823852"/>
    <w:rsid w:val="008238FB"/>
    <w:rsid w:val="00823AAB"/>
    <w:rsid w:val="00823C9E"/>
    <w:rsid w:val="00824133"/>
    <w:rsid w:val="0082496F"/>
    <w:rsid w:val="00824C77"/>
    <w:rsid w:val="00825146"/>
    <w:rsid w:val="008253BE"/>
    <w:rsid w:val="008258B9"/>
    <w:rsid w:val="008259D8"/>
    <w:rsid w:val="00826225"/>
    <w:rsid w:val="008262BC"/>
    <w:rsid w:val="00826B62"/>
    <w:rsid w:val="008272AF"/>
    <w:rsid w:val="008273A3"/>
    <w:rsid w:val="008278EE"/>
    <w:rsid w:val="00827A6C"/>
    <w:rsid w:val="00827F74"/>
    <w:rsid w:val="0083087B"/>
    <w:rsid w:val="0083122A"/>
    <w:rsid w:val="00832626"/>
    <w:rsid w:val="008327A8"/>
    <w:rsid w:val="00832839"/>
    <w:rsid w:val="00832A7A"/>
    <w:rsid w:val="0083355C"/>
    <w:rsid w:val="00834089"/>
    <w:rsid w:val="00834E07"/>
    <w:rsid w:val="008360E4"/>
    <w:rsid w:val="00836103"/>
    <w:rsid w:val="008361A4"/>
    <w:rsid w:val="0083675E"/>
    <w:rsid w:val="00836A20"/>
    <w:rsid w:val="00836CE0"/>
    <w:rsid w:val="00836D4B"/>
    <w:rsid w:val="00836E9E"/>
    <w:rsid w:val="008370A8"/>
    <w:rsid w:val="0083792B"/>
    <w:rsid w:val="0083796C"/>
    <w:rsid w:val="00837B39"/>
    <w:rsid w:val="00837DFA"/>
    <w:rsid w:val="0084029D"/>
    <w:rsid w:val="008402F6"/>
    <w:rsid w:val="00840B4E"/>
    <w:rsid w:val="00841804"/>
    <w:rsid w:val="00841861"/>
    <w:rsid w:val="008431A6"/>
    <w:rsid w:val="00843335"/>
    <w:rsid w:val="008434AB"/>
    <w:rsid w:val="00843645"/>
    <w:rsid w:val="00843DA6"/>
    <w:rsid w:val="00843DFF"/>
    <w:rsid w:val="00844120"/>
    <w:rsid w:val="00844B04"/>
    <w:rsid w:val="008457B2"/>
    <w:rsid w:val="00845B4A"/>
    <w:rsid w:val="0084717F"/>
    <w:rsid w:val="00847B6F"/>
    <w:rsid w:val="00850152"/>
    <w:rsid w:val="008501C6"/>
    <w:rsid w:val="00850257"/>
    <w:rsid w:val="00850A75"/>
    <w:rsid w:val="00851420"/>
    <w:rsid w:val="00851EA5"/>
    <w:rsid w:val="0085219C"/>
    <w:rsid w:val="00852536"/>
    <w:rsid w:val="00852CD9"/>
    <w:rsid w:val="00852D64"/>
    <w:rsid w:val="00853041"/>
    <w:rsid w:val="00853D6C"/>
    <w:rsid w:val="008541A5"/>
    <w:rsid w:val="00854387"/>
    <w:rsid w:val="0085442A"/>
    <w:rsid w:val="008545EE"/>
    <w:rsid w:val="00854B65"/>
    <w:rsid w:val="008551CE"/>
    <w:rsid w:val="008552B1"/>
    <w:rsid w:val="008556F7"/>
    <w:rsid w:val="008559B3"/>
    <w:rsid w:val="008559FD"/>
    <w:rsid w:val="00855DCF"/>
    <w:rsid w:val="00855F83"/>
    <w:rsid w:val="00856A9C"/>
    <w:rsid w:val="008572A6"/>
    <w:rsid w:val="008574F7"/>
    <w:rsid w:val="008579E5"/>
    <w:rsid w:val="008608B3"/>
    <w:rsid w:val="00860B4A"/>
    <w:rsid w:val="0086105B"/>
    <w:rsid w:val="0086193B"/>
    <w:rsid w:val="00861B66"/>
    <w:rsid w:val="00861C0B"/>
    <w:rsid w:val="00861F1C"/>
    <w:rsid w:val="008626AC"/>
    <w:rsid w:val="00863048"/>
    <w:rsid w:val="00863326"/>
    <w:rsid w:val="008639C3"/>
    <w:rsid w:val="008642E8"/>
    <w:rsid w:val="00864911"/>
    <w:rsid w:val="00864972"/>
    <w:rsid w:val="00864E51"/>
    <w:rsid w:val="0086527F"/>
    <w:rsid w:val="008657FE"/>
    <w:rsid w:val="00865B41"/>
    <w:rsid w:val="00865F4B"/>
    <w:rsid w:val="00866594"/>
    <w:rsid w:val="008668AD"/>
    <w:rsid w:val="00867093"/>
    <w:rsid w:val="00867AEC"/>
    <w:rsid w:val="008702ED"/>
    <w:rsid w:val="00870749"/>
    <w:rsid w:val="00870FA0"/>
    <w:rsid w:val="00872371"/>
    <w:rsid w:val="00872471"/>
    <w:rsid w:val="008727CA"/>
    <w:rsid w:val="00872DC0"/>
    <w:rsid w:val="00872E28"/>
    <w:rsid w:val="0087307C"/>
    <w:rsid w:val="008743C4"/>
    <w:rsid w:val="008746D7"/>
    <w:rsid w:val="00874B6A"/>
    <w:rsid w:val="00874BD8"/>
    <w:rsid w:val="00874D12"/>
    <w:rsid w:val="008756DF"/>
    <w:rsid w:val="00875705"/>
    <w:rsid w:val="00875929"/>
    <w:rsid w:val="00875F28"/>
    <w:rsid w:val="00876221"/>
    <w:rsid w:val="00876574"/>
    <w:rsid w:val="008766E9"/>
    <w:rsid w:val="00876B97"/>
    <w:rsid w:val="00876D09"/>
    <w:rsid w:val="00876D78"/>
    <w:rsid w:val="00877695"/>
    <w:rsid w:val="00877C88"/>
    <w:rsid w:val="0088009F"/>
    <w:rsid w:val="008809AE"/>
    <w:rsid w:val="00880A5F"/>
    <w:rsid w:val="0088126F"/>
    <w:rsid w:val="0088141D"/>
    <w:rsid w:val="00881572"/>
    <w:rsid w:val="00881660"/>
    <w:rsid w:val="00881BED"/>
    <w:rsid w:val="00881D97"/>
    <w:rsid w:val="00882007"/>
    <w:rsid w:val="008828B6"/>
    <w:rsid w:val="00883099"/>
    <w:rsid w:val="00883915"/>
    <w:rsid w:val="00883F1C"/>
    <w:rsid w:val="00884239"/>
    <w:rsid w:val="008842D7"/>
    <w:rsid w:val="0088436C"/>
    <w:rsid w:val="00884583"/>
    <w:rsid w:val="00884F4C"/>
    <w:rsid w:val="00885280"/>
    <w:rsid w:val="008854D8"/>
    <w:rsid w:val="00885748"/>
    <w:rsid w:val="00886139"/>
    <w:rsid w:val="00886184"/>
    <w:rsid w:val="00886C70"/>
    <w:rsid w:val="00887239"/>
    <w:rsid w:val="008878F4"/>
    <w:rsid w:val="0089021B"/>
    <w:rsid w:val="0089091B"/>
    <w:rsid w:val="00890A69"/>
    <w:rsid w:val="00891D98"/>
    <w:rsid w:val="00892668"/>
    <w:rsid w:val="00892888"/>
    <w:rsid w:val="00892B9E"/>
    <w:rsid w:val="008934CE"/>
    <w:rsid w:val="008945CF"/>
    <w:rsid w:val="00895AB7"/>
    <w:rsid w:val="00895C3B"/>
    <w:rsid w:val="00896EB6"/>
    <w:rsid w:val="008970D6"/>
    <w:rsid w:val="008A0442"/>
    <w:rsid w:val="008A06DD"/>
    <w:rsid w:val="008A218F"/>
    <w:rsid w:val="008A21F9"/>
    <w:rsid w:val="008A25E7"/>
    <w:rsid w:val="008A2800"/>
    <w:rsid w:val="008A3B93"/>
    <w:rsid w:val="008A433C"/>
    <w:rsid w:val="008A4523"/>
    <w:rsid w:val="008A4614"/>
    <w:rsid w:val="008A4E25"/>
    <w:rsid w:val="008A522B"/>
    <w:rsid w:val="008A5444"/>
    <w:rsid w:val="008A5926"/>
    <w:rsid w:val="008A5995"/>
    <w:rsid w:val="008A5E41"/>
    <w:rsid w:val="008A60DF"/>
    <w:rsid w:val="008A6218"/>
    <w:rsid w:val="008A68D6"/>
    <w:rsid w:val="008A6B2A"/>
    <w:rsid w:val="008A7252"/>
    <w:rsid w:val="008A72A4"/>
    <w:rsid w:val="008B0628"/>
    <w:rsid w:val="008B0924"/>
    <w:rsid w:val="008B1333"/>
    <w:rsid w:val="008B1802"/>
    <w:rsid w:val="008B2DB0"/>
    <w:rsid w:val="008B2FEA"/>
    <w:rsid w:val="008B3198"/>
    <w:rsid w:val="008B33B9"/>
    <w:rsid w:val="008B33E9"/>
    <w:rsid w:val="008B38C6"/>
    <w:rsid w:val="008B3A0F"/>
    <w:rsid w:val="008B3D98"/>
    <w:rsid w:val="008B4E4D"/>
    <w:rsid w:val="008B51D6"/>
    <w:rsid w:val="008B54A8"/>
    <w:rsid w:val="008B5767"/>
    <w:rsid w:val="008B5E0C"/>
    <w:rsid w:val="008B5E0F"/>
    <w:rsid w:val="008B5FC0"/>
    <w:rsid w:val="008B5FF9"/>
    <w:rsid w:val="008B628E"/>
    <w:rsid w:val="008B6561"/>
    <w:rsid w:val="008B6D85"/>
    <w:rsid w:val="008B6DAE"/>
    <w:rsid w:val="008B7315"/>
    <w:rsid w:val="008B7396"/>
    <w:rsid w:val="008C09DD"/>
    <w:rsid w:val="008C0BBB"/>
    <w:rsid w:val="008C0E1C"/>
    <w:rsid w:val="008C13D1"/>
    <w:rsid w:val="008C1C74"/>
    <w:rsid w:val="008C1CCC"/>
    <w:rsid w:val="008C2154"/>
    <w:rsid w:val="008C2AC4"/>
    <w:rsid w:val="008C2ECC"/>
    <w:rsid w:val="008C3476"/>
    <w:rsid w:val="008C3BB5"/>
    <w:rsid w:val="008C4F5F"/>
    <w:rsid w:val="008C4FC8"/>
    <w:rsid w:val="008C5028"/>
    <w:rsid w:val="008C53CD"/>
    <w:rsid w:val="008C54B9"/>
    <w:rsid w:val="008C5740"/>
    <w:rsid w:val="008C58BE"/>
    <w:rsid w:val="008C598E"/>
    <w:rsid w:val="008C60E2"/>
    <w:rsid w:val="008C6250"/>
    <w:rsid w:val="008C723C"/>
    <w:rsid w:val="008C78A6"/>
    <w:rsid w:val="008D0AC6"/>
    <w:rsid w:val="008D114B"/>
    <w:rsid w:val="008D11E3"/>
    <w:rsid w:val="008D125B"/>
    <w:rsid w:val="008D1A9C"/>
    <w:rsid w:val="008D1C8C"/>
    <w:rsid w:val="008D2458"/>
    <w:rsid w:val="008D25A5"/>
    <w:rsid w:val="008D2968"/>
    <w:rsid w:val="008D2C90"/>
    <w:rsid w:val="008D3128"/>
    <w:rsid w:val="008D3549"/>
    <w:rsid w:val="008D3910"/>
    <w:rsid w:val="008D3B9A"/>
    <w:rsid w:val="008D3CBA"/>
    <w:rsid w:val="008D49FA"/>
    <w:rsid w:val="008D4B0B"/>
    <w:rsid w:val="008D5527"/>
    <w:rsid w:val="008D5BC1"/>
    <w:rsid w:val="008D61DB"/>
    <w:rsid w:val="008D6461"/>
    <w:rsid w:val="008D7974"/>
    <w:rsid w:val="008D7C40"/>
    <w:rsid w:val="008D7FC7"/>
    <w:rsid w:val="008E04F2"/>
    <w:rsid w:val="008E0994"/>
    <w:rsid w:val="008E09F9"/>
    <w:rsid w:val="008E1EC9"/>
    <w:rsid w:val="008E247F"/>
    <w:rsid w:val="008E2779"/>
    <w:rsid w:val="008E29AD"/>
    <w:rsid w:val="008E2B6E"/>
    <w:rsid w:val="008E2EA2"/>
    <w:rsid w:val="008E2F6D"/>
    <w:rsid w:val="008E32AF"/>
    <w:rsid w:val="008E3681"/>
    <w:rsid w:val="008E36D5"/>
    <w:rsid w:val="008E3A40"/>
    <w:rsid w:val="008E3C5D"/>
    <w:rsid w:val="008E3C7B"/>
    <w:rsid w:val="008E4019"/>
    <w:rsid w:val="008E450E"/>
    <w:rsid w:val="008E515A"/>
    <w:rsid w:val="008E530D"/>
    <w:rsid w:val="008E5782"/>
    <w:rsid w:val="008E605D"/>
    <w:rsid w:val="008E61B4"/>
    <w:rsid w:val="008E7619"/>
    <w:rsid w:val="008E7A61"/>
    <w:rsid w:val="008E7BC5"/>
    <w:rsid w:val="008F09D8"/>
    <w:rsid w:val="008F13A3"/>
    <w:rsid w:val="008F1601"/>
    <w:rsid w:val="008F1DDC"/>
    <w:rsid w:val="008F2649"/>
    <w:rsid w:val="008F3CC4"/>
    <w:rsid w:val="008F41E4"/>
    <w:rsid w:val="008F50DF"/>
    <w:rsid w:val="008F52B9"/>
    <w:rsid w:val="008F5413"/>
    <w:rsid w:val="008F5C95"/>
    <w:rsid w:val="008F5DBB"/>
    <w:rsid w:val="008F63CB"/>
    <w:rsid w:val="008F7A6C"/>
    <w:rsid w:val="00900623"/>
    <w:rsid w:val="00900D47"/>
    <w:rsid w:val="00900EB8"/>
    <w:rsid w:val="0090177B"/>
    <w:rsid w:val="00901FF6"/>
    <w:rsid w:val="0090270D"/>
    <w:rsid w:val="009029E9"/>
    <w:rsid w:val="009029F9"/>
    <w:rsid w:val="00902B5E"/>
    <w:rsid w:val="00903462"/>
    <w:rsid w:val="00903CFC"/>
    <w:rsid w:val="009050AD"/>
    <w:rsid w:val="00905183"/>
    <w:rsid w:val="00905E34"/>
    <w:rsid w:val="009069C2"/>
    <w:rsid w:val="00906C2A"/>
    <w:rsid w:val="009106D8"/>
    <w:rsid w:val="00910BDC"/>
    <w:rsid w:val="0091282F"/>
    <w:rsid w:val="00912AE1"/>
    <w:rsid w:val="00912CF7"/>
    <w:rsid w:val="00912D0E"/>
    <w:rsid w:val="00912F2A"/>
    <w:rsid w:val="00913601"/>
    <w:rsid w:val="0091366D"/>
    <w:rsid w:val="00913C2F"/>
    <w:rsid w:val="00913CF3"/>
    <w:rsid w:val="00914291"/>
    <w:rsid w:val="00914444"/>
    <w:rsid w:val="00914AB8"/>
    <w:rsid w:val="00914C62"/>
    <w:rsid w:val="00914C89"/>
    <w:rsid w:val="00914D48"/>
    <w:rsid w:val="009150DF"/>
    <w:rsid w:val="009151B6"/>
    <w:rsid w:val="00916993"/>
    <w:rsid w:val="009171F7"/>
    <w:rsid w:val="009202E4"/>
    <w:rsid w:val="00920687"/>
    <w:rsid w:val="009207EE"/>
    <w:rsid w:val="009209F5"/>
    <w:rsid w:val="00921062"/>
    <w:rsid w:val="0092125D"/>
    <w:rsid w:val="00921393"/>
    <w:rsid w:val="009213A0"/>
    <w:rsid w:val="00921EAE"/>
    <w:rsid w:val="00921EE4"/>
    <w:rsid w:val="00922922"/>
    <w:rsid w:val="00922964"/>
    <w:rsid w:val="00922B83"/>
    <w:rsid w:val="00922C58"/>
    <w:rsid w:val="0092341B"/>
    <w:rsid w:val="00923677"/>
    <w:rsid w:val="00923691"/>
    <w:rsid w:val="00924251"/>
    <w:rsid w:val="009248EF"/>
    <w:rsid w:val="00924919"/>
    <w:rsid w:val="00924CA8"/>
    <w:rsid w:val="00925102"/>
    <w:rsid w:val="009251EC"/>
    <w:rsid w:val="00925480"/>
    <w:rsid w:val="00925BB6"/>
    <w:rsid w:val="00925E28"/>
    <w:rsid w:val="00926725"/>
    <w:rsid w:val="00926F0E"/>
    <w:rsid w:val="0092763F"/>
    <w:rsid w:val="0092781B"/>
    <w:rsid w:val="00927F5D"/>
    <w:rsid w:val="009305A4"/>
    <w:rsid w:val="00930F3F"/>
    <w:rsid w:val="00932237"/>
    <w:rsid w:val="009322FC"/>
    <w:rsid w:val="009326B6"/>
    <w:rsid w:val="00933175"/>
    <w:rsid w:val="00933449"/>
    <w:rsid w:val="00933AC5"/>
    <w:rsid w:val="00933BEC"/>
    <w:rsid w:val="00933C00"/>
    <w:rsid w:val="00933D33"/>
    <w:rsid w:val="009349D1"/>
    <w:rsid w:val="009351A7"/>
    <w:rsid w:val="00935626"/>
    <w:rsid w:val="00935EB5"/>
    <w:rsid w:val="00936606"/>
    <w:rsid w:val="00936733"/>
    <w:rsid w:val="00936C0B"/>
    <w:rsid w:val="00936D7B"/>
    <w:rsid w:val="009375E3"/>
    <w:rsid w:val="009376F3"/>
    <w:rsid w:val="00937E9B"/>
    <w:rsid w:val="00940E65"/>
    <w:rsid w:val="009411BF"/>
    <w:rsid w:val="0094130E"/>
    <w:rsid w:val="00941320"/>
    <w:rsid w:val="009419A2"/>
    <w:rsid w:val="0094205A"/>
    <w:rsid w:val="0094350D"/>
    <w:rsid w:val="00943899"/>
    <w:rsid w:val="00944299"/>
    <w:rsid w:val="009442C8"/>
    <w:rsid w:val="00944A19"/>
    <w:rsid w:val="00946481"/>
    <w:rsid w:val="0094687F"/>
    <w:rsid w:val="00946CC0"/>
    <w:rsid w:val="00946DA2"/>
    <w:rsid w:val="0094714D"/>
    <w:rsid w:val="009503DD"/>
    <w:rsid w:val="00950497"/>
    <w:rsid w:val="0095071E"/>
    <w:rsid w:val="0095178A"/>
    <w:rsid w:val="00951F09"/>
    <w:rsid w:val="009521D9"/>
    <w:rsid w:val="00952257"/>
    <w:rsid w:val="00952E37"/>
    <w:rsid w:val="00954141"/>
    <w:rsid w:val="00955264"/>
    <w:rsid w:val="00955592"/>
    <w:rsid w:val="00955730"/>
    <w:rsid w:val="009559A1"/>
    <w:rsid w:val="00955C33"/>
    <w:rsid w:val="00956192"/>
    <w:rsid w:val="00956C52"/>
    <w:rsid w:val="009574BC"/>
    <w:rsid w:val="009578B9"/>
    <w:rsid w:val="00957A99"/>
    <w:rsid w:val="00957BC8"/>
    <w:rsid w:val="0096108E"/>
    <w:rsid w:val="00961134"/>
    <w:rsid w:val="009617D9"/>
    <w:rsid w:val="00961ED6"/>
    <w:rsid w:val="009623C7"/>
    <w:rsid w:val="009624A0"/>
    <w:rsid w:val="00962690"/>
    <w:rsid w:val="00962828"/>
    <w:rsid w:val="00962BE8"/>
    <w:rsid w:val="00962FD3"/>
    <w:rsid w:val="00963302"/>
    <w:rsid w:val="0096335B"/>
    <w:rsid w:val="00963A4D"/>
    <w:rsid w:val="00963F5C"/>
    <w:rsid w:val="0096413A"/>
    <w:rsid w:val="009641F1"/>
    <w:rsid w:val="0096451B"/>
    <w:rsid w:val="00964A06"/>
    <w:rsid w:val="00964DB4"/>
    <w:rsid w:val="00964E25"/>
    <w:rsid w:val="00964EF0"/>
    <w:rsid w:val="0096520E"/>
    <w:rsid w:val="009659EE"/>
    <w:rsid w:val="009662DC"/>
    <w:rsid w:val="0096688A"/>
    <w:rsid w:val="0096776D"/>
    <w:rsid w:val="00967897"/>
    <w:rsid w:val="00967E43"/>
    <w:rsid w:val="009700DF"/>
    <w:rsid w:val="009705EB"/>
    <w:rsid w:val="00971199"/>
    <w:rsid w:val="0097122B"/>
    <w:rsid w:val="009713CB"/>
    <w:rsid w:val="00971C44"/>
    <w:rsid w:val="009720D0"/>
    <w:rsid w:val="0097234D"/>
    <w:rsid w:val="00972381"/>
    <w:rsid w:val="00972654"/>
    <w:rsid w:val="00972924"/>
    <w:rsid w:val="00972B6D"/>
    <w:rsid w:val="00973C64"/>
    <w:rsid w:val="00973D2F"/>
    <w:rsid w:val="00975C45"/>
    <w:rsid w:val="00975D3E"/>
    <w:rsid w:val="0097634D"/>
    <w:rsid w:val="009773BD"/>
    <w:rsid w:val="009776D3"/>
    <w:rsid w:val="00977867"/>
    <w:rsid w:val="009778CA"/>
    <w:rsid w:val="00977A0C"/>
    <w:rsid w:val="00977DCF"/>
    <w:rsid w:val="00980133"/>
    <w:rsid w:val="00980430"/>
    <w:rsid w:val="0098063B"/>
    <w:rsid w:val="00980E1B"/>
    <w:rsid w:val="009816FB"/>
    <w:rsid w:val="00981B15"/>
    <w:rsid w:val="009828B3"/>
    <w:rsid w:val="00982915"/>
    <w:rsid w:val="00983266"/>
    <w:rsid w:val="00983AC3"/>
    <w:rsid w:val="00983C80"/>
    <w:rsid w:val="00983D73"/>
    <w:rsid w:val="009843CE"/>
    <w:rsid w:val="009849E7"/>
    <w:rsid w:val="0098560C"/>
    <w:rsid w:val="009857D1"/>
    <w:rsid w:val="00985C5F"/>
    <w:rsid w:val="00985F25"/>
    <w:rsid w:val="009860DE"/>
    <w:rsid w:val="009861ED"/>
    <w:rsid w:val="00986332"/>
    <w:rsid w:val="0098637E"/>
    <w:rsid w:val="00986431"/>
    <w:rsid w:val="00987772"/>
    <w:rsid w:val="00987D70"/>
    <w:rsid w:val="00990246"/>
    <w:rsid w:val="00990773"/>
    <w:rsid w:val="00990D76"/>
    <w:rsid w:val="00990DD3"/>
    <w:rsid w:val="00990FE7"/>
    <w:rsid w:val="00991C54"/>
    <w:rsid w:val="00991F98"/>
    <w:rsid w:val="00992057"/>
    <w:rsid w:val="009920B2"/>
    <w:rsid w:val="00992BB8"/>
    <w:rsid w:val="009937BC"/>
    <w:rsid w:val="00993F3C"/>
    <w:rsid w:val="00994159"/>
    <w:rsid w:val="0099430A"/>
    <w:rsid w:val="00994437"/>
    <w:rsid w:val="0099457E"/>
    <w:rsid w:val="009945C0"/>
    <w:rsid w:val="00994654"/>
    <w:rsid w:val="00994891"/>
    <w:rsid w:val="00995376"/>
    <w:rsid w:val="009957D3"/>
    <w:rsid w:val="00995969"/>
    <w:rsid w:val="00996AE8"/>
    <w:rsid w:val="00996C4D"/>
    <w:rsid w:val="00996C9E"/>
    <w:rsid w:val="00997372"/>
    <w:rsid w:val="00997432"/>
    <w:rsid w:val="009975DB"/>
    <w:rsid w:val="00997B7F"/>
    <w:rsid w:val="009A0103"/>
    <w:rsid w:val="009A094C"/>
    <w:rsid w:val="009A170D"/>
    <w:rsid w:val="009A1A9C"/>
    <w:rsid w:val="009A1D87"/>
    <w:rsid w:val="009A2773"/>
    <w:rsid w:val="009A305A"/>
    <w:rsid w:val="009A3227"/>
    <w:rsid w:val="009A34CD"/>
    <w:rsid w:val="009A369C"/>
    <w:rsid w:val="009A38E4"/>
    <w:rsid w:val="009A3B08"/>
    <w:rsid w:val="009A3DAF"/>
    <w:rsid w:val="009A48F3"/>
    <w:rsid w:val="009A54E0"/>
    <w:rsid w:val="009A665F"/>
    <w:rsid w:val="009A6DDF"/>
    <w:rsid w:val="009A7028"/>
    <w:rsid w:val="009A7531"/>
    <w:rsid w:val="009A7ABA"/>
    <w:rsid w:val="009B0352"/>
    <w:rsid w:val="009B0C3C"/>
    <w:rsid w:val="009B0F78"/>
    <w:rsid w:val="009B1287"/>
    <w:rsid w:val="009B2126"/>
    <w:rsid w:val="009B2AC8"/>
    <w:rsid w:val="009B2B7E"/>
    <w:rsid w:val="009B3026"/>
    <w:rsid w:val="009B34DE"/>
    <w:rsid w:val="009B413D"/>
    <w:rsid w:val="009B4217"/>
    <w:rsid w:val="009B42CF"/>
    <w:rsid w:val="009B4594"/>
    <w:rsid w:val="009B4835"/>
    <w:rsid w:val="009B4ABC"/>
    <w:rsid w:val="009B4EC6"/>
    <w:rsid w:val="009B542F"/>
    <w:rsid w:val="009B581F"/>
    <w:rsid w:val="009B582B"/>
    <w:rsid w:val="009B6177"/>
    <w:rsid w:val="009B72A4"/>
    <w:rsid w:val="009C0124"/>
    <w:rsid w:val="009C0B1A"/>
    <w:rsid w:val="009C0F78"/>
    <w:rsid w:val="009C0F87"/>
    <w:rsid w:val="009C1622"/>
    <w:rsid w:val="009C183C"/>
    <w:rsid w:val="009C1B8C"/>
    <w:rsid w:val="009C1C1F"/>
    <w:rsid w:val="009C2507"/>
    <w:rsid w:val="009C2630"/>
    <w:rsid w:val="009C2819"/>
    <w:rsid w:val="009C2C44"/>
    <w:rsid w:val="009C2F69"/>
    <w:rsid w:val="009C3733"/>
    <w:rsid w:val="009C3764"/>
    <w:rsid w:val="009C3887"/>
    <w:rsid w:val="009C3EC8"/>
    <w:rsid w:val="009C48D0"/>
    <w:rsid w:val="009C4EFE"/>
    <w:rsid w:val="009C5D67"/>
    <w:rsid w:val="009C6476"/>
    <w:rsid w:val="009C6751"/>
    <w:rsid w:val="009C6B78"/>
    <w:rsid w:val="009C79DF"/>
    <w:rsid w:val="009C7A94"/>
    <w:rsid w:val="009D01B9"/>
    <w:rsid w:val="009D0417"/>
    <w:rsid w:val="009D06C1"/>
    <w:rsid w:val="009D0B65"/>
    <w:rsid w:val="009D0F51"/>
    <w:rsid w:val="009D1DA3"/>
    <w:rsid w:val="009D20D0"/>
    <w:rsid w:val="009D25BD"/>
    <w:rsid w:val="009D28E5"/>
    <w:rsid w:val="009D2A46"/>
    <w:rsid w:val="009D2E20"/>
    <w:rsid w:val="009D313C"/>
    <w:rsid w:val="009D313F"/>
    <w:rsid w:val="009D321E"/>
    <w:rsid w:val="009D324D"/>
    <w:rsid w:val="009D3367"/>
    <w:rsid w:val="009D3B4A"/>
    <w:rsid w:val="009D439D"/>
    <w:rsid w:val="009D4742"/>
    <w:rsid w:val="009D5534"/>
    <w:rsid w:val="009D575A"/>
    <w:rsid w:val="009D57A9"/>
    <w:rsid w:val="009D69A0"/>
    <w:rsid w:val="009D6C1F"/>
    <w:rsid w:val="009D722B"/>
    <w:rsid w:val="009E005F"/>
    <w:rsid w:val="009E0313"/>
    <w:rsid w:val="009E0EE7"/>
    <w:rsid w:val="009E1F94"/>
    <w:rsid w:val="009E20AB"/>
    <w:rsid w:val="009E2588"/>
    <w:rsid w:val="009E3AC7"/>
    <w:rsid w:val="009E3B7E"/>
    <w:rsid w:val="009E3CB7"/>
    <w:rsid w:val="009E43A0"/>
    <w:rsid w:val="009E496B"/>
    <w:rsid w:val="009E4E30"/>
    <w:rsid w:val="009E5834"/>
    <w:rsid w:val="009E5C87"/>
    <w:rsid w:val="009E5F2F"/>
    <w:rsid w:val="009E63FF"/>
    <w:rsid w:val="009E6B09"/>
    <w:rsid w:val="009E7205"/>
    <w:rsid w:val="009E741B"/>
    <w:rsid w:val="009E783B"/>
    <w:rsid w:val="009E7C56"/>
    <w:rsid w:val="009F01D9"/>
    <w:rsid w:val="009F036B"/>
    <w:rsid w:val="009F0817"/>
    <w:rsid w:val="009F0F90"/>
    <w:rsid w:val="009F14F2"/>
    <w:rsid w:val="009F15B7"/>
    <w:rsid w:val="009F194A"/>
    <w:rsid w:val="009F19F3"/>
    <w:rsid w:val="009F1BFB"/>
    <w:rsid w:val="009F1CBE"/>
    <w:rsid w:val="009F23C9"/>
    <w:rsid w:val="009F2E0E"/>
    <w:rsid w:val="009F34F7"/>
    <w:rsid w:val="009F3B8E"/>
    <w:rsid w:val="009F3D33"/>
    <w:rsid w:val="009F4067"/>
    <w:rsid w:val="009F476F"/>
    <w:rsid w:val="009F6436"/>
    <w:rsid w:val="009F6706"/>
    <w:rsid w:val="009F6B18"/>
    <w:rsid w:val="009F6E13"/>
    <w:rsid w:val="009F71D0"/>
    <w:rsid w:val="009F7B16"/>
    <w:rsid w:val="00A00683"/>
    <w:rsid w:val="00A00687"/>
    <w:rsid w:val="00A009EC"/>
    <w:rsid w:val="00A011EE"/>
    <w:rsid w:val="00A0181D"/>
    <w:rsid w:val="00A03333"/>
    <w:rsid w:val="00A034AD"/>
    <w:rsid w:val="00A03510"/>
    <w:rsid w:val="00A03B4A"/>
    <w:rsid w:val="00A045C7"/>
    <w:rsid w:val="00A04B96"/>
    <w:rsid w:val="00A05006"/>
    <w:rsid w:val="00A05098"/>
    <w:rsid w:val="00A05277"/>
    <w:rsid w:val="00A05A54"/>
    <w:rsid w:val="00A05B9F"/>
    <w:rsid w:val="00A06052"/>
    <w:rsid w:val="00A06408"/>
    <w:rsid w:val="00A064ED"/>
    <w:rsid w:val="00A06897"/>
    <w:rsid w:val="00A069C6"/>
    <w:rsid w:val="00A07393"/>
    <w:rsid w:val="00A07765"/>
    <w:rsid w:val="00A1052D"/>
    <w:rsid w:val="00A10606"/>
    <w:rsid w:val="00A10988"/>
    <w:rsid w:val="00A10D9E"/>
    <w:rsid w:val="00A10F91"/>
    <w:rsid w:val="00A1114A"/>
    <w:rsid w:val="00A1185F"/>
    <w:rsid w:val="00A11C9E"/>
    <w:rsid w:val="00A11D28"/>
    <w:rsid w:val="00A121FF"/>
    <w:rsid w:val="00A13048"/>
    <w:rsid w:val="00A13424"/>
    <w:rsid w:val="00A13D45"/>
    <w:rsid w:val="00A14033"/>
    <w:rsid w:val="00A1476B"/>
    <w:rsid w:val="00A14AEA"/>
    <w:rsid w:val="00A15859"/>
    <w:rsid w:val="00A1629B"/>
    <w:rsid w:val="00A166F2"/>
    <w:rsid w:val="00A16B07"/>
    <w:rsid w:val="00A16D56"/>
    <w:rsid w:val="00A17059"/>
    <w:rsid w:val="00A1705B"/>
    <w:rsid w:val="00A17CE2"/>
    <w:rsid w:val="00A17F22"/>
    <w:rsid w:val="00A20492"/>
    <w:rsid w:val="00A205E7"/>
    <w:rsid w:val="00A209DA"/>
    <w:rsid w:val="00A209DF"/>
    <w:rsid w:val="00A20A1A"/>
    <w:rsid w:val="00A212A3"/>
    <w:rsid w:val="00A217AF"/>
    <w:rsid w:val="00A223F1"/>
    <w:rsid w:val="00A22968"/>
    <w:rsid w:val="00A23371"/>
    <w:rsid w:val="00A23498"/>
    <w:rsid w:val="00A24BAB"/>
    <w:rsid w:val="00A24D23"/>
    <w:rsid w:val="00A24F63"/>
    <w:rsid w:val="00A2502D"/>
    <w:rsid w:val="00A250DD"/>
    <w:rsid w:val="00A250E4"/>
    <w:rsid w:val="00A2517B"/>
    <w:rsid w:val="00A25EFF"/>
    <w:rsid w:val="00A25F99"/>
    <w:rsid w:val="00A261AB"/>
    <w:rsid w:val="00A26A79"/>
    <w:rsid w:val="00A26D2F"/>
    <w:rsid w:val="00A26DB8"/>
    <w:rsid w:val="00A26F28"/>
    <w:rsid w:val="00A274FE"/>
    <w:rsid w:val="00A27A0D"/>
    <w:rsid w:val="00A27C62"/>
    <w:rsid w:val="00A27E01"/>
    <w:rsid w:val="00A30929"/>
    <w:rsid w:val="00A30DF0"/>
    <w:rsid w:val="00A313B6"/>
    <w:rsid w:val="00A3184A"/>
    <w:rsid w:val="00A31DAE"/>
    <w:rsid w:val="00A31F8F"/>
    <w:rsid w:val="00A31FEB"/>
    <w:rsid w:val="00A321F2"/>
    <w:rsid w:val="00A3250A"/>
    <w:rsid w:val="00A32780"/>
    <w:rsid w:val="00A33D5D"/>
    <w:rsid w:val="00A35AD5"/>
    <w:rsid w:val="00A368C2"/>
    <w:rsid w:val="00A36FDC"/>
    <w:rsid w:val="00A374B9"/>
    <w:rsid w:val="00A37772"/>
    <w:rsid w:val="00A40FA3"/>
    <w:rsid w:val="00A41AB3"/>
    <w:rsid w:val="00A42412"/>
    <w:rsid w:val="00A42EBC"/>
    <w:rsid w:val="00A43016"/>
    <w:rsid w:val="00A433A8"/>
    <w:rsid w:val="00A447D4"/>
    <w:rsid w:val="00A44928"/>
    <w:rsid w:val="00A451F5"/>
    <w:rsid w:val="00A4546F"/>
    <w:rsid w:val="00A45603"/>
    <w:rsid w:val="00A4588F"/>
    <w:rsid w:val="00A46D52"/>
    <w:rsid w:val="00A46E85"/>
    <w:rsid w:val="00A47593"/>
    <w:rsid w:val="00A47EE1"/>
    <w:rsid w:val="00A50511"/>
    <w:rsid w:val="00A50B00"/>
    <w:rsid w:val="00A5107C"/>
    <w:rsid w:val="00A5156E"/>
    <w:rsid w:val="00A51656"/>
    <w:rsid w:val="00A51BE0"/>
    <w:rsid w:val="00A51C39"/>
    <w:rsid w:val="00A5231C"/>
    <w:rsid w:val="00A532F0"/>
    <w:rsid w:val="00A53D00"/>
    <w:rsid w:val="00A53DA6"/>
    <w:rsid w:val="00A54009"/>
    <w:rsid w:val="00A54BF7"/>
    <w:rsid w:val="00A54F01"/>
    <w:rsid w:val="00A5687F"/>
    <w:rsid w:val="00A57615"/>
    <w:rsid w:val="00A57F9A"/>
    <w:rsid w:val="00A60BF9"/>
    <w:rsid w:val="00A60EBB"/>
    <w:rsid w:val="00A61181"/>
    <w:rsid w:val="00A612FE"/>
    <w:rsid w:val="00A61404"/>
    <w:rsid w:val="00A6166A"/>
    <w:rsid w:val="00A616A8"/>
    <w:rsid w:val="00A61A25"/>
    <w:rsid w:val="00A61DAF"/>
    <w:rsid w:val="00A63077"/>
    <w:rsid w:val="00A6383B"/>
    <w:rsid w:val="00A64249"/>
    <w:rsid w:val="00A64920"/>
    <w:rsid w:val="00A64F6A"/>
    <w:rsid w:val="00A65575"/>
    <w:rsid w:val="00A656BB"/>
    <w:rsid w:val="00A656ED"/>
    <w:rsid w:val="00A65886"/>
    <w:rsid w:val="00A659F0"/>
    <w:rsid w:val="00A65B0E"/>
    <w:rsid w:val="00A65BC1"/>
    <w:rsid w:val="00A65D34"/>
    <w:rsid w:val="00A67242"/>
    <w:rsid w:val="00A7032E"/>
    <w:rsid w:val="00A70677"/>
    <w:rsid w:val="00A70DD9"/>
    <w:rsid w:val="00A71297"/>
    <w:rsid w:val="00A71525"/>
    <w:rsid w:val="00A724A1"/>
    <w:rsid w:val="00A72822"/>
    <w:rsid w:val="00A72EB6"/>
    <w:rsid w:val="00A7379B"/>
    <w:rsid w:val="00A73E19"/>
    <w:rsid w:val="00A74FD6"/>
    <w:rsid w:val="00A750C6"/>
    <w:rsid w:val="00A75F98"/>
    <w:rsid w:val="00A776F7"/>
    <w:rsid w:val="00A77868"/>
    <w:rsid w:val="00A7792E"/>
    <w:rsid w:val="00A77A8A"/>
    <w:rsid w:val="00A801D4"/>
    <w:rsid w:val="00A80AC0"/>
    <w:rsid w:val="00A8185F"/>
    <w:rsid w:val="00A818FD"/>
    <w:rsid w:val="00A81C71"/>
    <w:rsid w:val="00A81CBE"/>
    <w:rsid w:val="00A825ED"/>
    <w:rsid w:val="00A82822"/>
    <w:rsid w:val="00A8299B"/>
    <w:rsid w:val="00A83036"/>
    <w:rsid w:val="00A83580"/>
    <w:rsid w:val="00A83C9A"/>
    <w:rsid w:val="00A84256"/>
    <w:rsid w:val="00A8478D"/>
    <w:rsid w:val="00A8496C"/>
    <w:rsid w:val="00A84B92"/>
    <w:rsid w:val="00A84BDC"/>
    <w:rsid w:val="00A84ED1"/>
    <w:rsid w:val="00A84F8D"/>
    <w:rsid w:val="00A84F91"/>
    <w:rsid w:val="00A858A9"/>
    <w:rsid w:val="00A862C6"/>
    <w:rsid w:val="00A865DE"/>
    <w:rsid w:val="00A86BC5"/>
    <w:rsid w:val="00A87015"/>
    <w:rsid w:val="00A876DA"/>
    <w:rsid w:val="00A8784D"/>
    <w:rsid w:val="00A87CF3"/>
    <w:rsid w:val="00A9025A"/>
    <w:rsid w:val="00A90FCF"/>
    <w:rsid w:val="00A91110"/>
    <w:rsid w:val="00A91CD2"/>
    <w:rsid w:val="00A91EA4"/>
    <w:rsid w:val="00A91EFE"/>
    <w:rsid w:val="00A92437"/>
    <w:rsid w:val="00A9255E"/>
    <w:rsid w:val="00A92BAB"/>
    <w:rsid w:val="00A93312"/>
    <w:rsid w:val="00A93A8F"/>
    <w:rsid w:val="00A94A1D"/>
    <w:rsid w:val="00A94F85"/>
    <w:rsid w:val="00A9509D"/>
    <w:rsid w:val="00A95BAE"/>
    <w:rsid w:val="00A96287"/>
    <w:rsid w:val="00A9644B"/>
    <w:rsid w:val="00A968D5"/>
    <w:rsid w:val="00A97044"/>
    <w:rsid w:val="00A97235"/>
    <w:rsid w:val="00A978FF"/>
    <w:rsid w:val="00A97C5F"/>
    <w:rsid w:val="00AA01FA"/>
    <w:rsid w:val="00AA0255"/>
    <w:rsid w:val="00AA025E"/>
    <w:rsid w:val="00AA05B9"/>
    <w:rsid w:val="00AA0D27"/>
    <w:rsid w:val="00AA1C0D"/>
    <w:rsid w:val="00AA291A"/>
    <w:rsid w:val="00AA2BCB"/>
    <w:rsid w:val="00AA32FA"/>
    <w:rsid w:val="00AA3F6D"/>
    <w:rsid w:val="00AA46F7"/>
    <w:rsid w:val="00AA49AC"/>
    <w:rsid w:val="00AA49CC"/>
    <w:rsid w:val="00AA4E1A"/>
    <w:rsid w:val="00AA4F98"/>
    <w:rsid w:val="00AA5F37"/>
    <w:rsid w:val="00AA6BE7"/>
    <w:rsid w:val="00AA6D2B"/>
    <w:rsid w:val="00AA720C"/>
    <w:rsid w:val="00AA7615"/>
    <w:rsid w:val="00AA7C18"/>
    <w:rsid w:val="00AA7C62"/>
    <w:rsid w:val="00AB1175"/>
    <w:rsid w:val="00AB1325"/>
    <w:rsid w:val="00AB1AE5"/>
    <w:rsid w:val="00AB266C"/>
    <w:rsid w:val="00AB3559"/>
    <w:rsid w:val="00AB3B1C"/>
    <w:rsid w:val="00AB4763"/>
    <w:rsid w:val="00AB4B4C"/>
    <w:rsid w:val="00AB5096"/>
    <w:rsid w:val="00AB5620"/>
    <w:rsid w:val="00AB574C"/>
    <w:rsid w:val="00AB629F"/>
    <w:rsid w:val="00AB65F5"/>
    <w:rsid w:val="00AB6662"/>
    <w:rsid w:val="00AB6933"/>
    <w:rsid w:val="00AB75CD"/>
    <w:rsid w:val="00AC0040"/>
    <w:rsid w:val="00AC09FD"/>
    <w:rsid w:val="00AC0BC5"/>
    <w:rsid w:val="00AC0EC7"/>
    <w:rsid w:val="00AC1584"/>
    <w:rsid w:val="00AC1CD4"/>
    <w:rsid w:val="00AC1EA5"/>
    <w:rsid w:val="00AC235E"/>
    <w:rsid w:val="00AC2AD1"/>
    <w:rsid w:val="00AC2DD1"/>
    <w:rsid w:val="00AC2FFE"/>
    <w:rsid w:val="00AC344D"/>
    <w:rsid w:val="00AC36E1"/>
    <w:rsid w:val="00AC44D9"/>
    <w:rsid w:val="00AC4715"/>
    <w:rsid w:val="00AC4781"/>
    <w:rsid w:val="00AC4C45"/>
    <w:rsid w:val="00AC4C56"/>
    <w:rsid w:val="00AC5361"/>
    <w:rsid w:val="00AC556A"/>
    <w:rsid w:val="00AC55B0"/>
    <w:rsid w:val="00AC651E"/>
    <w:rsid w:val="00AC6C9A"/>
    <w:rsid w:val="00AC77ED"/>
    <w:rsid w:val="00AC79A5"/>
    <w:rsid w:val="00AC7BF9"/>
    <w:rsid w:val="00AD0F32"/>
    <w:rsid w:val="00AD0FDC"/>
    <w:rsid w:val="00AD10C2"/>
    <w:rsid w:val="00AD124C"/>
    <w:rsid w:val="00AD1888"/>
    <w:rsid w:val="00AD1923"/>
    <w:rsid w:val="00AD1A4F"/>
    <w:rsid w:val="00AD201F"/>
    <w:rsid w:val="00AD2046"/>
    <w:rsid w:val="00AD2764"/>
    <w:rsid w:val="00AD372F"/>
    <w:rsid w:val="00AD39B6"/>
    <w:rsid w:val="00AD3EEF"/>
    <w:rsid w:val="00AD50D9"/>
    <w:rsid w:val="00AD55F2"/>
    <w:rsid w:val="00AD5DDB"/>
    <w:rsid w:val="00AD62F1"/>
    <w:rsid w:val="00AD671D"/>
    <w:rsid w:val="00AD67D5"/>
    <w:rsid w:val="00AD6CCA"/>
    <w:rsid w:val="00AD6CCC"/>
    <w:rsid w:val="00AD6D2C"/>
    <w:rsid w:val="00AD6D60"/>
    <w:rsid w:val="00AD6E1D"/>
    <w:rsid w:val="00AD7264"/>
    <w:rsid w:val="00AD72EE"/>
    <w:rsid w:val="00AD7396"/>
    <w:rsid w:val="00AD7E80"/>
    <w:rsid w:val="00AD7F91"/>
    <w:rsid w:val="00AE010F"/>
    <w:rsid w:val="00AE035B"/>
    <w:rsid w:val="00AE13CA"/>
    <w:rsid w:val="00AE165E"/>
    <w:rsid w:val="00AE1955"/>
    <w:rsid w:val="00AE1961"/>
    <w:rsid w:val="00AE1C4F"/>
    <w:rsid w:val="00AE2174"/>
    <w:rsid w:val="00AE2565"/>
    <w:rsid w:val="00AE26A7"/>
    <w:rsid w:val="00AE2971"/>
    <w:rsid w:val="00AE33C4"/>
    <w:rsid w:val="00AE3EBF"/>
    <w:rsid w:val="00AE4059"/>
    <w:rsid w:val="00AE46FD"/>
    <w:rsid w:val="00AE4F68"/>
    <w:rsid w:val="00AE578F"/>
    <w:rsid w:val="00AE5C24"/>
    <w:rsid w:val="00AE5E0A"/>
    <w:rsid w:val="00AE62C6"/>
    <w:rsid w:val="00AE6DA8"/>
    <w:rsid w:val="00AE7487"/>
    <w:rsid w:val="00AE7C7B"/>
    <w:rsid w:val="00AE7DCD"/>
    <w:rsid w:val="00AF037E"/>
    <w:rsid w:val="00AF17C6"/>
    <w:rsid w:val="00AF1D54"/>
    <w:rsid w:val="00AF200D"/>
    <w:rsid w:val="00AF2166"/>
    <w:rsid w:val="00AF242F"/>
    <w:rsid w:val="00AF34CF"/>
    <w:rsid w:val="00AF35F3"/>
    <w:rsid w:val="00AF3BC9"/>
    <w:rsid w:val="00AF420C"/>
    <w:rsid w:val="00AF489B"/>
    <w:rsid w:val="00AF59EF"/>
    <w:rsid w:val="00AF62F6"/>
    <w:rsid w:val="00AF6474"/>
    <w:rsid w:val="00AF7039"/>
    <w:rsid w:val="00AF721B"/>
    <w:rsid w:val="00AF759D"/>
    <w:rsid w:val="00AF76B9"/>
    <w:rsid w:val="00AF7E4B"/>
    <w:rsid w:val="00B00100"/>
    <w:rsid w:val="00B0024F"/>
    <w:rsid w:val="00B011BD"/>
    <w:rsid w:val="00B03218"/>
    <w:rsid w:val="00B03310"/>
    <w:rsid w:val="00B033DB"/>
    <w:rsid w:val="00B03A6D"/>
    <w:rsid w:val="00B03AAD"/>
    <w:rsid w:val="00B03FE5"/>
    <w:rsid w:val="00B04667"/>
    <w:rsid w:val="00B046E5"/>
    <w:rsid w:val="00B04744"/>
    <w:rsid w:val="00B04D45"/>
    <w:rsid w:val="00B04F95"/>
    <w:rsid w:val="00B051C8"/>
    <w:rsid w:val="00B05255"/>
    <w:rsid w:val="00B05841"/>
    <w:rsid w:val="00B05925"/>
    <w:rsid w:val="00B067C4"/>
    <w:rsid w:val="00B068CE"/>
    <w:rsid w:val="00B07C50"/>
    <w:rsid w:val="00B1039F"/>
    <w:rsid w:val="00B103D5"/>
    <w:rsid w:val="00B104A5"/>
    <w:rsid w:val="00B10902"/>
    <w:rsid w:val="00B1097B"/>
    <w:rsid w:val="00B10EE7"/>
    <w:rsid w:val="00B11121"/>
    <w:rsid w:val="00B11681"/>
    <w:rsid w:val="00B1188B"/>
    <w:rsid w:val="00B118F0"/>
    <w:rsid w:val="00B11A74"/>
    <w:rsid w:val="00B11D44"/>
    <w:rsid w:val="00B11E70"/>
    <w:rsid w:val="00B121B1"/>
    <w:rsid w:val="00B128B4"/>
    <w:rsid w:val="00B12960"/>
    <w:rsid w:val="00B12C7E"/>
    <w:rsid w:val="00B12EA2"/>
    <w:rsid w:val="00B13A07"/>
    <w:rsid w:val="00B13A32"/>
    <w:rsid w:val="00B146AE"/>
    <w:rsid w:val="00B14707"/>
    <w:rsid w:val="00B14F84"/>
    <w:rsid w:val="00B15450"/>
    <w:rsid w:val="00B1621E"/>
    <w:rsid w:val="00B165D2"/>
    <w:rsid w:val="00B16B32"/>
    <w:rsid w:val="00B171A0"/>
    <w:rsid w:val="00B206A7"/>
    <w:rsid w:val="00B21617"/>
    <w:rsid w:val="00B21758"/>
    <w:rsid w:val="00B2203D"/>
    <w:rsid w:val="00B22B29"/>
    <w:rsid w:val="00B22B8A"/>
    <w:rsid w:val="00B230C4"/>
    <w:rsid w:val="00B23C09"/>
    <w:rsid w:val="00B240FD"/>
    <w:rsid w:val="00B2496B"/>
    <w:rsid w:val="00B24974"/>
    <w:rsid w:val="00B251C7"/>
    <w:rsid w:val="00B252B8"/>
    <w:rsid w:val="00B25699"/>
    <w:rsid w:val="00B2588B"/>
    <w:rsid w:val="00B25A2A"/>
    <w:rsid w:val="00B25E21"/>
    <w:rsid w:val="00B260A7"/>
    <w:rsid w:val="00B268B5"/>
    <w:rsid w:val="00B26B30"/>
    <w:rsid w:val="00B26C75"/>
    <w:rsid w:val="00B27956"/>
    <w:rsid w:val="00B27B7D"/>
    <w:rsid w:val="00B309D9"/>
    <w:rsid w:val="00B30E3A"/>
    <w:rsid w:val="00B31230"/>
    <w:rsid w:val="00B3136A"/>
    <w:rsid w:val="00B31920"/>
    <w:rsid w:val="00B31DAE"/>
    <w:rsid w:val="00B3254B"/>
    <w:rsid w:val="00B32FEB"/>
    <w:rsid w:val="00B33208"/>
    <w:rsid w:val="00B33539"/>
    <w:rsid w:val="00B336EB"/>
    <w:rsid w:val="00B33EC8"/>
    <w:rsid w:val="00B33F24"/>
    <w:rsid w:val="00B349C9"/>
    <w:rsid w:val="00B350FE"/>
    <w:rsid w:val="00B3580F"/>
    <w:rsid w:val="00B35912"/>
    <w:rsid w:val="00B359B5"/>
    <w:rsid w:val="00B35B0C"/>
    <w:rsid w:val="00B35E78"/>
    <w:rsid w:val="00B36323"/>
    <w:rsid w:val="00B36B49"/>
    <w:rsid w:val="00B36FF3"/>
    <w:rsid w:val="00B37439"/>
    <w:rsid w:val="00B379B6"/>
    <w:rsid w:val="00B379EE"/>
    <w:rsid w:val="00B37AAD"/>
    <w:rsid w:val="00B37BE7"/>
    <w:rsid w:val="00B404F9"/>
    <w:rsid w:val="00B40500"/>
    <w:rsid w:val="00B405F5"/>
    <w:rsid w:val="00B408EE"/>
    <w:rsid w:val="00B40A2F"/>
    <w:rsid w:val="00B410E0"/>
    <w:rsid w:val="00B41AB1"/>
    <w:rsid w:val="00B41D7E"/>
    <w:rsid w:val="00B41EEE"/>
    <w:rsid w:val="00B4236C"/>
    <w:rsid w:val="00B4398E"/>
    <w:rsid w:val="00B445C6"/>
    <w:rsid w:val="00B4492B"/>
    <w:rsid w:val="00B4504A"/>
    <w:rsid w:val="00B45806"/>
    <w:rsid w:val="00B45EFA"/>
    <w:rsid w:val="00B46267"/>
    <w:rsid w:val="00B4633A"/>
    <w:rsid w:val="00B468A1"/>
    <w:rsid w:val="00B46F9C"/>
    <w:rsid w:val="00B473ED"/>
    <w:rsid w:val="00B476F6"/>
    <w:rsid w:val="00B47A3B"/>
    <w:rsid w:val="00B47A4F"/>
    <w:rsid w:val="00B47A68"/>
    <w:rsid w:val="00B47A91"/>
    <w:rsid w:val="00B47E67"/>
    <w:rsid w:val="00B50378"/>
    <w:rsid w:val="00B50DEA"/>
    <w:rsid w:val="00B513B2"/>
    <w:rsid w:val="00B514AD"/>
    <w:rsid w:val="00B5246C"/>
    <w:rsid w:val="00B5281E"/>
    <w:rsid w:val="00B52B16"/>
    <w:rsid w:val="00B53864"/>
    <w:rsid w:val="00B539B5"/>
    <w:rsid w:val="00B53ED0"/>
    <w:rsid w:val="00B5442B"/>
    <w:rsid w:val="00B54A4E"/>
    <w:rsid w:val="00B54B28"/>
    <w:rsid w:val="00B55202"/>
    <w:rsid w:val="00B56043"/>
    <w:rsid w:val="00B5661B"/>
    <w:rsid w:val="00B57822"/>
    <w:rsid w:val="00B57B47"/>
    <w:rsid w:val="00B57EBC"/>
    <w:rsid w:val="00B60849"/>
    <w:rsid w:val="00B60CD9"/>
    <w:rsid w:val="00B60E1F"/>
    <w:rsid w:val="00B611C2"/>
    <w:rsid w:val="00B612D4"/>
    <w:rsid w:val="00B613D1"/>
    <w:rsid w:val="00B619EB"/>
    <w:rsid w:val="00B62A1F"/>
    <w:rsid w:val="00B6340D"/>
    <w:rsid w:val="00B634F6"/>
    <w:rsid w:val="00B6402D"/>
    <w:rsid w:val="00B6469C"/>
    <w:rsid w:val="00B64E8A"/>
    <w:rsid w:val="00B657B7"/>
    <w:rsid w:val="00B65D45"/>
    <w:rsid w:val="00B661E2"/>
    <w:rsid w:val="00B70945"/>
    <w:rsid w:val="00B712D2"/>
    <w:rsid w:val="00B713CE"/>
    <w:rsid w:val="00B713EB"/>
    <w:rsid w:val="00B715E3"/>
    <w:rsid w:val="00B71CA2"/>
    <w:rsid w:val="00B7218F"/>
    <w:rsid w:val="00B725E8"/>
    <w:rsid w:val="00B72771"/>
    <w:rsid w:val="00B72CCE"/>
    <w:rsid w:val="00B72D26"/>
    <w:rsid w:val="00B72FEE"/>
    <w:rsid w:val="00B73696"/>
    <w:rsid w:val="00B738DC"/>
    <w:rsid w:val="00B7395C"/>
    <w:rsid w:val="00B7413F"/>
    <w:rsid w:val="00B7424E"/>
    <w:rsid w:val="00B74B47"/>
    <w:rsid w:val="00B74FB6"/>
    <w:rsid w:val="00B75582"/>
    <w:rsid w:val="00B75BC6"/>
    <w:rsid w:val="00B75D83"/>
    <w:rsid w:val="00B76732"/>
    <w:rsid w:val="00B76C8F"/>
    <w:rsid w:val="00B776EC"/>
    <w:rsid w:val="00B77A3A"/>
    <w:rsid w:val="00B77C17"/>
    <w:rsid w:val="00B814BA"/>
    <w:rsid w:val="00B81EF8"/>
    <w:rsid w:val="00B8365D"/>
    <w:rsid w:val="00B83D06"/>
    <w:rsid w:val="00B841CC"/>
    <w:rsid w:val="00B84428"/>
    <w:rsid w:val="00B844BE"/>
    <w:rsid w:val="00B84C14"/>
    <w:rsid w:val="00B84CE2"/>
    <w:rsid w:val="00B84E4C"/>
    <w:rsid w:val="00B857A3"/>
    <w:rsid w:val="00B85DD7"/>
    <w:rsid w:val="00B85FEF"/>
    <w:rsid w:val="00B863BC"/>
    <w:rsid w:val="00B867D5"/>
    <w:rsid w:val="00B868F9"/>
    <w:rsid w:val="00B86A13"/>
    <w:rsid w:val="00B87864"/>
    <w:rsid w:val="00B87B91"/>
    <w:rsid w:val="00B905CF"/>
    <w:rsid w:val="00B91008"/>
    <w:rsid w:val="00B9151F"/>
    <w:rsid w:val="00B92A7B"/>
    <w:rsid w:val="00B92F93"/>
    <w:rsid w:val="00B931CC"/>
    <w:rsid w:val="00B93426"/>
    <w:rsid w:val="00B934FC"/>
    <w:rsid w:val="00B9353A"/>
    <w:rsid w:val="00B94062"/>
    <w:rsid w:val="00B94642"/>
    <w:rsid w:val="00B946BF"/>
    <w:rsid w:val="00B9477D"/>
    <w:rsid w:val="00B94B32"/>
    <w:rsid w:val="00B94EF3"/>
    <w:rsid w:val="00B95119"/>
    <w:rsid w:val="00B95247"/>
    <w:rsid w:val="00B952E8"/>
    <w:rsid w:val="00B9536F"/>
    <w:rsid w:val="00B95713"/>
    <w:rsid w:val="00B957C7"/>
    <w:rsid w:val="00B95F9B"/>
    <w:rsid w:val="00B96F07"/>
    <w:rsid w:val="00BA022D"/>
    <w:rsid w:val="00BA062C"/>
    <w:rsid w:val="00BA0656"/>
    <w:rsid w:val="00BA0BDE"/>
    <w:rsid w:val="00BA0CFC"/>
    <w:rsid w:val="00BA14C0"/>
    <w:rsid w:val="00BA1743"/>
    <w:rsid w:val="00BA1991"/>
    <w:rsid w:val="00BA1C3E"/>
    <w:rsid w:val="00BA3245"/>
    <w:rsid w:val="00BA355F"/>
    <w:rsid w:val="00BA3D88"/>
    <w:rsid w:val="00BA3E29"/>
    <w:rsid w:val="00BA3F30"/>
    <w:rsid w:val="00BA4236"/>
    <w:rsid w:val="00BA46FF"/>
    <w:rsid w:val="00BA4874"/>
    <w:rsid w:val="00BA496A"/>
    <w:rsid w:val="00BA523B"/>
    <w:rsid w:val="00BA5937"/>
    <w:rsid w:val="00BA6ACE"/>
    <w:rsid w:val="00BA6DCF"/>
    <w:rsid w:val="00BB0D09"/>
    <w:rsid w:val="00BB0E59"/>
    <w:rsid w:val="00BB0E83"/>
    <w:rsid w:val="00BB10A7"/>
    <w:rsid w:val="00BB1B69"/>
    <w:rsid w:val="00BB213A"/>
    <w:rsid w:val="00BB22B6"/>
    <w:rsid w:val="00BB35C3"/>
    <w:rsid w:val="00BB36C9"/>
    <w:rsid w:val="00BB3EA0"/>
    <w:rsid w:val="00BB41FC"/>
    <w:rsid w:val="00BB4242"/>
    <w:rsid w:val="00BB44F7"/>
    <w:rsid w:val="00BB4C53"/>
    <w:rsid w:val="00BB5FA4"/>
    <w:rsid w:val="00BB7710"/>
    <w:rsid w:val="00BB7764"/>
    <w:rsid w:val="00BC0EC0"/>
    <w:rsid w:val="00BC1036"/>
    <w:rsid w:val="00BC108B"/>
    <w:rsid w:val="00BC10D8"/>
    <w:rsid w:val="00BC125A"/>
    <w:rsid w:val="00BC1569"/>
    <w:rsid w:val="00BC245A"/>
    <w:rsid w:val="00BC2895"/>
    <w:rsid w:val="00BC2AC4"/>
    <w:rsid w:val="00BC2AF7"/>
    <w:rsid w:val="00BC36CC"/>
    <w:rsid w:val="00BC3830"/>
    <w:rsid w:val="00BC38C5"/>
    <w:rsid w:val="00BC38F5"/>
    <w:rsid w:val="00BC3A87"/>
    <w:rsid w:val="00BC3D1D"/>
    <w:rsid w:val="00BC4342"/>
    <w:rsid w:val="00BC4499"/>
    <w:rsid w:val="00BC47A0"/>
    <w:rsid w:val="00BC5083"/>
    <w:rsid w:val="00BC53FB"/>
    <w:rsid w:val="00BC57F7"/>
    <w:rsid w:val="00BC5807"/>
    <w:rsid w:val="00BC5819"/>
    <w:rsid w:val="00BC59A3"/>
    <w:rsid w:val="00BC5B5E"/>
    <w:rsid w:val="00BC65F5"/>
    <w:rsid w:val="00BC6A68"/>
    <w:rsid w:val="00BC6D19"/>
    <w:rsid w:val="00BC6DEE"/>
    <w:rsid w:val="00BC6E92"/>
    <w:rsid w:val="00BC6FE4"/>
    <w:rsid w:val="00BC71A6"/>
    <w:rsid w:val="00BC7690"/>
    <w:rsid w:val="00BC7FB8"/>
    <w:rsid w:val="00BD0734"/>
    <w:rsid w:val="00BD0A65"/>
    <w:rsid w:val="00BD0AED"/>
    <w:rsid w:val="00BD0B3D"/>
    <w:rsid w:val="00BD0CD3"/>
    <w:rsid w:val="00BD0FAC"/>
    <w:rsid w:val="00BD110D"/>
    <w:rsid w:val="00BD143C"/>
    <w:rsid w:val="00BD1CCA"/>
    <w:rsid w:val="00BD25A3"/>
    <w:rsid w:val="00BD2B82"/>
    <w:rsid w:val="00BD3111"/>
    <w:rsid w:val="00BD3168"/>
    <w:rsid w:val="00BD38E8"/>
    <w:rsid w:val="00BD3AB7"/>
    <w:rsid w:val="00BD3D7F"/>
    <w:rsid w:val="00BD4E27"/>
    <w:rsid w:val="00BD5282"/>
    <w:rsid w:val="00BD5487"/>
    <w:rsid w:val="00BD5566"/>
    <w:rsid w:val="00BD590F"/>
    <w:rsid w:val="00BD5B3F"/>
    <w:rsid w:val="00BD5BCD"/>
    <w:rsid w:val="00BD5C7E"/>
    <w:rsid w:val="00BD5E5E"/>
    <w:rsid w:val="00BD6342"/>
    <w:rsid w:val="00BD6825"/>
    <w:rsid w:val="00BD6E78"/>
    <w:rsid w:val="00BD6FD6"/>
    <w:rsid w:val="00BD74BB"/>
    <w:rsid w:val="00BD773F"/>
    <w:rsid w:val="00BD7F55"/>
    <w:rsid w:val="00BE01D1"/>
    <w:rsid w:val="00BE0958"/>
    <w:rsid w:val="00BE145B"/>
    <w:rsid w:val="00BE19A8"/>
    <w:rsid w:val="00BE28E9"/>
    <w:rsid w:val="00BE2CE9"/>
    <w:rsid w:val="00BE2CEC"/>
    <w:rsid w:val="00BE2E26"/>
    <w:rsid w:val="00BE2E55"/>
    <w:rsid w:val="00BE317F"/>
    <w:rsid w:val="00BE350C"/>
    <w:rsid w:val="00BE3EBE"/>
    <w:rsid w:val="00BE412B"/>
    <w:rsid w:val="00BE453D"/>
    <w:rsid w:val="00BE45B2"/>
    <w:rsid w:val="00BE5043"/>
    <w:rsid w:val="00BE57CE"/>
    <w:rsid w:val="00BE5DBB"/>
    <w:rsid w:val="00BE638E"/>
    <w:rsid w:val="00BE7788"/>
    <w:rsid w:val="00BE7842"/>
    <w:rsid w:val="00BF1083"/>
    <w:rsid w:val="00BF2466"/>
    <w:rsid w:val="00BF256F"/>
    <w:rsid w:val="00BF27E9"/>
    <w:rsid w:val="00BF29E0"/>
    <w:rsid w:val="00BF2A0F"/>
    <w:rsid w:val="00BF3195"/>
    <w:rsid w:val="00BF3A57"/>
    <w:rsid w:val="00BF4A30"/>
    <w:rsid w:val="00BF4A6F"/>
    <w:rsid w:val="00BF5256"/>
    <w:rsid w:val="00BF596C"/>
    <w:rsid w:val="00BF5AB6"/>
    <w:rsid w:val="00BF5B38"/>
    <w:rsid w:val="00BF63C4"/>
    <w:rsid w:val="00BF6712"/>
    <w:rsid w:val="00BF74EA"/>
    <w:rsid w:val="00BF75F9"/>
    <w:rsid w:val="00BF7A41"/>
    <w:rsid w:val="00BF7EC5"/>
    <w:rsid w:val="00C01AB0"/>
    <w:rsid w:val="00C0208B"/>
    <w:rsid w:val="00C023B4"/>
    <w:rsid w:val="00C029D5"/>
    <w:rsid w:val="00C03065"/>
    <w:rsid w:val="00C03824"/>
    <w:rsid w:val="00C03A81"/>
    <w:rsid w:val="00C03BFE"/>
    <w:rsid w:val="00C04053"/>
    <w:rsid w:val="00C0491A"/>
    <w:rsid w:val="00C04D64"/>
    <w:rsid w:val="00C05A26"/>
    <w:rsid w:val="00C06050"/>
    <w:rsid w:val="00C060A5"/>
    <w:rsid w:val="00C067D5"/>
    <w:rsid w:val="00C07330"/>
    <w:rsid w:val="00C074F9"/>
    <w:rsid w:val="00C076BC"/>
    <w:rsid w:val="00C07B7A"/>
    <w:rsid w:val="00C106DF"/>
    <w:rsid w:val="00C10760"/>
    <w:rsid w:val="00C1083C"/>
    <w:rsid w:val="00C10FDB"/>
    <w:rsid w:val="00C1154F"/>
    <w:rsid w:val="00C11916"/>
    <w:rsid w:val="00C12A79"/>
    <w:rsid w:val="00C12B45"/>
    <w:rsid w:val="00C12E42"/>
    <w:rsid w:val="00C13277"/>
    <w:rsid w:val="00C13290"/>
    <w:rsid w:val="00C139D8"/>
    <w:rsid w:val="00C13AED"/>
    <w:rsid w:val="00C13D21"/>
    <w:rsid w:val="00C13E4F"/>
    <w:rsid w:val="00C13FB7"/>
    <w:rsid w:val="00C14187"/>
    <w:rsid w:val="00C14303"/>
    <w:rsid w:val="00C1522A"/>
    <w:rsid w:val="00C1597F"/>
    <w:rsid w:val="00C15A89"/>
    <w:rsid w:val="00C15F9C"/>
    <w:rsid w:val="00C16186"/>
    <w:rsid w:val="00C1751B"/>
    <w:rsid w:val="00C17C81"/>
    <w:rsid w:val="00C2025B"/>
    <w:rsid w:val="00C2034F"/>
    <w:rsid w:val="00C20945"/>
    <w:rsid w:val="00C2142C"/>
    <w:rsid w:val="00C21752"/>
    <w:rsid w:val="00C23FF7"/>
    <w:rsid w:val="00C249B5"/>
    <w:rsid w:val="00C2505C"/>
    <w:rsid w:val="00C2507F"/>
    <w:rsid w:val="00C2514D"/>
    <w:rsid w:val="00C25393"/>
    <w:rsid w:val="00C25726"/>
    <w:rsid w:val="00C25BBF"/>
    <w:rsid w:val="00C25D1C"/>
    <w:rsid w:val="00C25D6C"/>
    <w:rsid w:val="00C26227"/>
    <w:rsid w:val="00C2715F"/>
    <w:rsid w:val="00C27CB4"/>
    <w:rsid w:val="00C27CF0"/>
    <w:rsid w:val="00C27FBE"/>
    <w:rsid w:val="00C30397"/>
    <w:rsid w:val="00C304BD"/>
    <w:rsid w:val="00C31471"/>
    <w:rsid w:val="00C314A2"/>
    <w:rsid w:val="00C317B8"/>
    <w:rsid w:val="00C32839"/>
    <w:rsid w:val="00C33634"/>
    <w:rsid w:val="00C3416D"/>
    <w:rsid w:val="00C34519"/>
    <w:rsid w:val="00C3471C"/>
    <w:rsid w:val="00C359A3"/>
    <w:rsid w:val="00C359F4"/>
    <w:rsid w:val="00C35A7A"/>
    <w:rsid w:val="00C35B80"/>
    <w:rsid w:val="00C35F2A"/>
    <w:rsid w:val="00C369C0"/>
    <w:rsid w:val="00C36C54"/>
    <w:rsid w:val="00C36D68"/>
    <w:rsid w:val="00C36EB4"/>
    <w:rsid w:val="00C37249"/>
    <w:rsid w:val="00C37A6F"/>
    <w:rsid w:val="00C37C5D"/>
    <w:rsid w:val="00C40813"/>
    <w:rsid w:val="00C4163D"/>
    <w:rsid w:val="00C418FA"/>
    <w:rsid w:val="00C419F4"/>
    <w:rsid w:val="00C42245"/>
    <w:rsid w:val="00C42420"/>
    <w:rsid w:val="00C42AE9"/>
    <w:rsid w:val="00C42C21"/>
    <w:rsid w:val="00C42E0A"/>
    <w:rsid w:val="00C431ED"/>
    <w:rsid w:val="00C438B0"/>
    <w:rsid w:val="00C43982"/>
    <w:rsid w:val="00C43A3B"/>
    <w:rsid w:val="00C4404A"/>
    <w:rsid w:val="00C442C6"/>
    <w:rsid w:val="00C4482B"/>
    <w:rsid w:val="00C44F65"/>
    <w:rsid w:val="00C452E3"/>
    <w:rsid w:val="00C458ED"/>
    <w:rsid w:val="00C46AA0"/>
    <w:rsid w:val="00C46D86"/>
    <w:rsid w:val="00C46E70"/>
    <w:rsid w:val="00C472C9"/>
    <w:rsid w:val="00C476A7"/>
    <w:rsid w:val="00C502BE"/>
    <w:rsid w:val="00C50489"/>
    <w:rsid w:val="00C5159E"/>
    <w:rsid w:val="00C51CC5"/>
    <w:rsid w:val="00C526AA"/>
    <w:rsid w:val="00C52B16"/>
    <w:rsid w:val="00C52B54"/>
    <w:rsid w:val="00C53710"/>
    <w:rsid w:val="00C53833"/>
    <w:rsid w:val="00C53C18"/>
    <w:rsid w:val="00C53E9A"/>
    <w:rsid w:val="00C5425D"/>
    <w:rsid w:val="00C54389"/>
    <w:rsid w:val="00C54A43"/>
    <w:rsid w:val="00C5549D"/>
    <w:rsid w:val="00C557C7"/>
    <w:rsid w:val="00C55CDA"/>
    <w:rsid w:val="00C56125"/>
    <w:rsid w:val="00C56C6D"/>
    <w:rsid w:val="00C56E72"/>
    <w:rsid w:val="00C60145"/>
    <w:rsid w:val="00C603A8"/>
    <w:rsid w:val="00C60405"/>
    <w:rsid w:val="00C60719"/>
    <w:rsid w:val="00C60B1A"/>
    <w:rsid w:val="00C613CA"/>
    <w:rsid w:val="00C61602"/>
    <w:rsid w:val="00C619D4"/>
    <w:rsid w:val="00C61C7F"/>
    <w:rsid w:val="00C6201B"/>
    <w:rsid w:val="00C623F5"/>
    <w:rsid w:val="00C63837"/>
    <w:rsid w:val="00C64BED"/>
    <w:rsid w:val="00C652F5"/>
    <w:rsid w:val="00C65CD2"/>
    <w:rsid w:val="00C66B17"/>
    <w:rsid w:val="00C67405"/>
    <w:rsid w:val="00C67514"/>
    <w:rsid w:val="00C67FB1"/>
    <w:rsid w:val="00C71266"/>
    <w:rsid w:val="00C7202B"/>
    <w:rsid w:val="00C7284C"/>
    <w:rsid w:val="00C7373A"/>
    <w:rsid w:val="00C73C71"/>
    <w:rsid w:val="00C73F65"/>
    <w:rsid w:val="00C740AF"/>
    <w:rsid w:val="00C74359"/>
    <w:rsid w:val="00C74D4F"/>
    <w:rsid w:val="00C755E0"/>
    <w:rsid w:val="00C757A7"/>
    <w:rsid w:val="00C75B59"/>
    <w:rsid w:val="00C75B5E"/>
    <w:rsid w:val="00C7671E"/>
    <w:rsid w:val="00C77169"/>
    <w:rsid w:val="00C774F0"/>
    <w:rsid w:val="00C7762A"/>
    <w:rsid w:val="00C7771C"/>
    <w:rsid w:val="00C7781D"/>
    <w:rsid w:val="00C816EB"/>
    <w:rsid w:val="00C81B1A"/>
    <w:rsid w:val="00C81C97"/>
    <w:rsid w:val="00C822B0"/>
    <w:rsid w:val="00C8261A"/>
    <w:rsid w:val="00C8285B"/>
    <w:rsid w:val="00C82CE8"/>
    <w:rsid w:val="00C82F87"/>
    <w:rsid w:val="00C83563"/>
    <w:rsid w:val="00C837E4"/>
    <w:rsid w:val="00C839F0"/>
    <w:rsid w:val="00C84351"/>
    <w:rsid w:val="00C84433"/>
    <w:rsid w:val="00C84AF4"/>
    <w:rsid w:val="00C84DD0"/>
    <w:rsid w:val="00C85398"/>
    <w:rsid w:val="00C8552F"/>
    <w:rsid w:val="00C85B4E"/>
    <w:rsid w:val="00C85C74"/>
    <w:rsid w:val="00C85CD2"/>
    <w:rsid w:val="00C85D94"/>
    <w:rsid w:val="00C86039"/>
    <w:rsid w:val="00C86554"/>
    <w:rsid w:val="00C86B65"/>
    <w:rsid w:val="00C86D53"/>
    <w:rsid w:val="00C870A7"/>
    <w:rsid w:val="00C87338"/>
    <w:rsid w:val="00C873C4"/>
    <w:rsid w:val="00C875CB"/>
    <w:rsid w:val="00C90656"/>
    <w:rsid w:val="00C90845"/>
    <w:rsid w:val="00C90A49"/>
    <w:rsid w:val="00C90B1E"/>
    <w:rsid w:val="00C90E9B"/>
    <w:rsid w:val="00C91013"/>
    <w:rsid w:val="00C917BB"/>
    <w:rsid w:val="00C91810"/>
    <w:rsid w:val="00C91AB6"/>
    <w:rsid w:val="00C92195"/>
    <w:rsid w:val="00C921E2"/>
    <w:rsid w:val="00C92355"/>
    <w:rsid w:val="00C9252E"/>
    <w:rsid w:val="00C926D8"/>
    <w:rsid w:val="00C92748"/>
    <w:rsid w:val="00C92AA9"/>
    <w:rsid w:val="00C93891"/>
    <w:rsid w:val="00C93DB7"/>
    <w:rsid w:val="00C94505"/>
    <w:rsid w:val="00C94DF5"/>
    <w:rsid w:val="00C95B99"/>
    <w:rsid w:val="00C95DBC"/>
    <w:rsid w:val="00C9623F"/>
    <w:rsid w:val="00C967DA"/>
    <w:rsid w:val="00C96EA0"/>
    <w:rsid w:val="00C96F4D"/>
    <w:rsid w:val="00C96F63"/>
    <w:rsid w:val="00C9746B"/>
    <w:rsid w:val="00C97485"/>
    <w:rsid w:val="00C97F8A"/>
    <w:rsid w:val="00CA18B6"/>
    <w:rsid w:val="00CA1CFD"/>
    <w:rsid w:val="00CA1FB0"/>
    <w:rsid w:val="00CA20B0"/>
    <w:rsid w:val="00CA239C"/>
    <w:rsid w:val="00CA310E"/>
    <w:rsid w:val="00CA3170"/>
    <w:rsid w:val="00CA3967"/>
    <w:rsid w:val="00CA3A84"/>
    <w:rsid w:val="00CA429E"/>
    <w:rsid w:val="00CA4C52"/>
    <w:rsid w:val="00CA4FEA"/>
    <w:rsid w:val="00CA50BA"/>
    <w:rsid w:val="00CA52FA"/>
    <w:rsid w:val="00CA570A"/>
    <w:rsid w:val="00CA597B"/>
    <w:rsid w:val="00CA5990"/>
    <w:rsid w:val="00CA5B2D"/>
    <w:rsid w:val="00CA5FE0"/>
    <w:rsid w:val="00CA6A55"/>
    <w:rsid w:val="00CA761D"/>
    <w:rsid w:val="00CA7A2A"/>
    <w:rsid w:val="00CA7A84"/>
    <w:rsid w:val="00CB00BD"/>
    <w:rsid w:val="00CB00FF"/>
    <w:rsid w:val="00CB0F97"/>
    <w:rsid w:val="00CB1240"/>
    <w:rsid w:val="00CB13F8"/>
    <w:rsid w:val="00CB1554"/>
    <w:rsid w:val="00CB1D2B"/>
    <w:rsid w:val="00CB1F34"/>
    <w:rsid w:val="00CB3A49"/>
    <w:rsid w:val="00CB3AD7"/>
    <w:rsid w:val="00CB3CF1"/>
    <w:rsid w:val="00CB3D0C"/>
    <w:rsid w:val="00CB3EC9"/>
    <w:rsid w:val="00CB47BD"/>
    <w:rsid w:val="00CB51C6"/>
    <w:rsid w:val="00CB54A3"/>
    <w:rsid w:val="00CB5CAF"/>
    <w:rsid w:val="00CB6570"/>
    <w:rsid w:val="00CB692D"/>
    <w:rsid w:val="00CB7107"/>
    <w:rsid w:val="00CB7B28"/>
    <w:rsid w:val="00CB7CCC"/>
    <w:rsid w:val="00CC0583"/>
    <w:rsid w:val="00CC05E3"/>
    <w:rsid w:val="00CC0C6A"/>
    <w:rsid w:val="00CC10DE"/>
    <w:rsid w:val="00CC1C80"/>
    <w:rsid w:val="00CC1CDE"/>
    <w:rsid w:val="00CC22BF"/>
    <w:rsid w:val="00CC2BBD"/>
    <w:rsid w:val="00CC3434"/>
    <w:rsid w:val="00CC356D"/>
    <w:rsid w:val="00CC36DF"/>
    <w:rsid w:val="00CC3A02"/>
    <w:rsid w:val="00CC3C52"/>
    <w:rsid w:val="00CC3CAF"/>
    <w:rsid w:val="00CC4055"/>
    <w:rsid w:val="00CC4267"/>
    <w:rsid w:val="00CC4CE6"/>
    <w:rsid w:val="00CC4D03"/>
    <w:rsid w:val="00CC5838"/>
    <w:rsid w:val="00CC5AA7"/>
    <w:rsid w:val="00CC5F05"/>
    <w:rsid w:val="00CC5F68"/>
    <w:rsid w:val="00CC7133"/>
    <w:rsid w:val="00CC724B"/>
    <w:rsid w:val="00CC741D"/>
    <w:rsid w:val="00CC7CCD"/>
    <w:rsid w:val="00CC7D5F"/>
    <w:rsid w:val="00CD015D"/>
    <w:rsid w:val="00CD03B1"/>
    <w:rsid w:val="00CD0B16"/>
    <w:rsid w:val="00CD241E"/>
    <w:rsid w:val="00CD26AB"/>
    <w:rsid w:val="00CD286A"/>
    <w:rsid w:val="00CD327E"/>
    <w:rsid w:val="00CD36E0"/>
    <w:rsid w:val="00CD39C8"/>
    <w:rsid w:val="00CD3DF7"/>
    <w:rsid w:val="00CD3E97"/>
    <w:rsid w:val="00CD44EB"/>
    <w:rsid w:val="00CD61D3"/>
    <w:rsid w:val="00CD67D8"/>
    <w:rsid w:val="00CD6AC5"/>
    <w:rsid w:val="00CD6D0B"/>
    <w:rsid w:val="00CD7B38"/>
    <w:rsid w:val="00CD7C25"/>
    <w:rsid w:val="00CD7D58"/>
    <w:rsid w:val="00CE0624"/>
    <w:rsid w:val="00CE0CC7"/>
    <w:rsid w:val="00CE0F16"/>
    <w:rsid w:val="00CE1138"/>
    <w:rsid w:val="00CE1536"/>
    <w:rsid w:val="00CE1BD8"/>
    <w:rsid w:val="00CE1C0C"/>
    <w:rsid w:val="00CE1D8B"/>
    <w:rsid w:val="00CE20F7"/>
    <w:rsid w:val="00CE40C7"/>
    <w:rsid w:val="00CE40E3"/>
    <w:rsid w:val="00CE4777"/>
    <w:rsid w:val="00CE4B55"/>
    <w:rsid w:val="00CE4C68"/>
    <w:rsid w:val="00CE4F7B"/>
    <w:rsid w:val="00CE5E22"/>
    <w:rsid w:val="00CE6220"/>
    <w:rsid w:val="00CE6367"/>
    <w:rsid w:val="00CE6AC7"/>
    <w:rsid w:val="00CE7BE3"/>
    <w:rsid w:val="00CE7CA2"/>
    <w:rsid w:val="00CE7E05"/>
    <w:rsid w:val="00CF1720"/>
    <w:rsid w:val="00CF18C8"/>
    <w:rsid w:val="00CF1B9B"/>
    <w:rsid w:val="00CF2A94"/>
    <w:rsid w:val="00CF2C4B"/>
    <w:rsid w:val="00CF311A"/>
    <w:rsid w:val="00CF3AEB"/>
    <w:rsid w:val="00CF3B73"/>
    <w:rsid w:val="00CF3C52"/>
    <w:rsid w:val="00CF3F38"/>
    <w:rsid w:val="00CF470D"/>
    <w:rsid w:val="00CF4B3E"/>
    <w:rsid w:val="00CF4E9B"/>
    <w:rsid w:val="00CF4F77"/>
    <w:rsid w:val="00CF5533"/>
    <w:rsid w:val="00CF567D"/>
    <w:rsid w:val="00CF6197"/>
    <w:rsid w:val="00CF69A9"/>
    <w:rsid w:val="00CF6CC8"/>
    <w:rsid w:val="00CF75FF"/>
    <w:rsid w:val="00D00241"/>
    <w:rsid w:val="00D01A80"/>
    <w:rsid w:val="00D01E2B"/>
    <w:rsid w:val="00D02609"/>
    <w:rsid w:val="00D027B3"/>
    <w:rsid w:val="00D0291B"/>
    <w:rsid w:val="00D02AB6"/>
    <w:rsid w:val="00D033C2"/>
    <w:rsid w:val="00D035B9"/>
    <w:rsid w:val="00D0365F"/>
    <w:rsid w:val="00D03AFA"/>
    <w:rsid w:val="00D03CA4"/>
    <w:rsid w:val="00D042E0"/>
    <w:rsid w:val="00D04979"/>
    <w:rsid w:val="00D04EA7"/>
    <w:rsid w:val="00D05B41"/>
    <w:rsid w:val="00D05C70"/>
    <w:rsid w:val="00D06000"/>
    <w:rsid w:val="00D0660A"/>
    <w:rsid w:val="00D07217"/>
    <w:rsid w:val="00D0766B"/>
    <w:rsid w:val="00D07D2E"/>
    <w:rsid w:val="00D10338"/>
    <w:rsid w:val="00D10760"/>
    <w:rsid w:val="00D11EB0"/>
    <w:rsid w:val="00D1298C"/>
    <w:rsid w:val="00D1347F"/>
    <w:rsid w:val="00D13868"/>
    <w:rsid w:val="00D13A39"/>
    <w:rsid w:val="00D144DA"/>
    <w:rsid w:val="00D14AC9"/>
    <w:rsid w:val="00D14C37"/>
    <w:rsid w:val="00D15286"/>
    <w:rsid w:val="00D15675"/>
    <w:rsid w:val="00D15DCB"/>
    <w:rsid w:val="00D1642F"/>
    <w:rsid w:val="00D17268"/>
    <w:rsid w:val="00D179E3"/>
    <w:rsid w:val="00D17ED1"/>
    <w:rsid w:val="00D17F8B"/>
    <w:rsid w:val="00D20323"/>
    <w:rsid w:val="00D21201"/>
    <w:rsid w:val="00D21D7F"/>
    <w:rsid w:val="00D22C9D"/>
    <w:rsid w:val="00D22E46"/>
    <w:rsid w:val="00D23473"/>
    <w:rsid w:val="00D23540"/>
    <w:rsid w:val="00D2361A"/>
    <w:rsid w:val="00D23D9E"/>
    <w:rsid w:val="00D23ED4"/>
    <w:rsid w:val="00D24210"/>
    <w:rsid w:val="00D24234"/>
    <w:rsid w:val="00D2440A"/>
    <w:rsid w:val="00D2572F"/>
    <w:rsid w:val="00D25937"/>
    <w:rsid w:val="00D25E0B"/>
    <w:rsid w:val="00D26042"/>
    <w:rsid w:val="00D27006"/>
    <w:rsid w:val="00D271C1"/>
    <w:rsid w:val="00D271E3"/>
    <w:rsid w:val="00D27649"/>
    <w:rsid w:val="00D3036F"/>
    <w:rsid w:val="00D30414"/>
    <w:rsid w:val="00D30F58"/>
    <w:rsid w:val="00D31009"/>
    <w:rsid w:val="00D32193"/>
    <w:rsid w:val="00D3268D"/>
    <w:rsid w:val="00D32D70"/>
    <w:rsid w:val="00D33282"/>
    <w:rsid w:val="00D332AA"/>
    <w:rsid w:val="00D3365B"/>
    <w:rsid w:val="00D33882"/>
    <w:rsid w:val="00D3397F"/>
    <w:rsid w:val="00D33998"/>
    <w:rsid w:val="00D33C49"/>
    <w:rsid w:val="00D33EF8"/>
    <w:rsid w:val="00D33F9B"/>
    <w:rsid w:val="00D34AF8"/>
    <w:rsid w:val="00D34D84"/>
    <w:rsid w:val="00D35CFB"/>
    <w:rsid w:val="00D3644E"/>
    <w:rsid w:val="00D36654"/>
    <w:rsid w:val="00D36CF1"/>
    <w:rsid w:val="00D375A8"/>
    <w:rsid w:val="00D375B0"/>
    <w:rsid w:val="00D37827"/>
    <w:rsid w:val="00D3787C"/>
    <w:rsid w:val="00D37A20"/>
    <w:rsid w:val="00D37C3B"/>
    <w:rsid w:val="00D408BE"/>
    <w:rsid w:val="00D4097E"/>
    <w:rsid w:val="00D40F61"/>
    <w:rsid w:val="00D40FB5"/>
    <w:rsid w:val="00D41532"/>
    <w:rsid w:val="00D415D2"/>
    <w:rsid w:val="00D416AE"/>
    <w:rsid w:val="00D41EC1"/>
    <w:rsid w:val="00D423F7"/>
    <w:rsid w:val="00D43183"/>
    <w:rsid w:val="00D434D7"/>
    <w:rsid w:val="00D456F9"/>
    <w:rsid w:val="00D45C91"/>
    <w:rsid w:val="00D460B9"/>
    <w:rsid w:val="00D46468"/>
    <w:rsid w:val="00D473FA"/>
    <w:rsid w:val="00D474CE"/>
    <w:rsid w:val="00D47D8E"/>
    <w:rsid w:val="00D47EF6"/>
    <w:rsid w:val="00D5001D"/>
    <w:rsid w:val="00D50333"/>
    <w:rsid w:val="00D50A97"/>
    <w:rsid w:val="00D50D86"/>
    <w:rsid w:val="00D5106E"/>
    <w:rsid w:val="00D510E3"/>
    <w:rsid w:val="00D5139D"/>
    <w:rsid w:val="00D51508"/>
    <w:rsid w:val="00D52290"/>
    <w:rsid w:val="00D527FA"/>
    <w:rsid w:val="00D53F6F"/>
    <w:rsid w:val="00D5468D"/>
    <w:rsid w:val="00D54E8C"/>
    <w:rsid w:val="00D56299"/>
    <w:rsid w:val="00D566E5"/>
    <w:rsid w:val="00D56883"/>
    <w:rsid w:val="00D56EE8"/>
    <w:rsid w:val="00D5765A"/>
    <w:rsid w:val="00D600E0"/>
    <w:rsid w:val="00D6034B"/>
    <w:rsid w:val="00D60658"/>
    <w:rsid w:val="00D608E1"/>
    <w:rsid w:val="00D60AD0"/>
    <w:rsid w:val="00D60B69"/>
    <w:rsid w:val="00D613F0"/>
    <w:rsid w:val="00D62457"/>
    <w:rsid w:val="00D642E4"/>
    <w:rsid w:val="00D649EC"/>
    <w:rsid w:val="00D64CFB"/>
    <w:rsid w:val="00D661DE"/>
    <w:rsid w:val="00D6640E"/>
    <w:rsid w:val="00D66F48"/>
    <w:rsid w:val="00D673B3"/>
    <w:rsid w:val="00D677C4"/>
    <w:rsid w:val="00D67985"/>
    <w:rsid w:val="00D67D6D"/>
    <w:rsid w:val="00D67DFF"/>
    <w:rsid w:val="00D70333"/>
    <w:rsid w:val="00D70962"/>
    <w:rsid w:val="00D71B47"/>
    <w:rsid w:val="00D728BC"/>
    <w:rsid w:val="00D72D5A"/>
    <w:rsid w:val="00D72FFD"/>
    <w:rsid w:val="00D73899"/>
    <w:rsid w:val="00D73E35"/>
    <w:rsid w:val="00D74983"/>
    <w:rsid w:val="00D7534C"/>
    <w:rsid w:val="00D7561C"/>
    <w:rsid w:val="00D75857"/>
    <w:rsid w:val="00D7597B"/>
    <w:rsid w:val="00D759D6"/>
    <w:rsid w:val="00D75A50"/>
    <w:rsid w:val="00D75A9A"/>
    <w:rsid w:val="00D75AC9"/>
    <w:rsid w:val="00D75B85"/>
    <w:rsid w:val="00D75DF8"/>
    <w:rsid w:val="00D7608F"/>
    <w:rsid w:val="00D767D8"/>
    <w:rsid w:val="00D7695D"/>
    <w:rsid w:val="00D77013"/>
    <w:rsid w:val="00D77592"/>
    <w:rsid w:val="00D801B7"/>
    <w:rsid w:val="00D80331"/>
    <w:rsid w:val="00D804E5"/>
    <w:rsid w:val="00D8053D"/>
    <w:rsid w:val="00D80CAC"/>
    <w:rsid w:val="00D8138A"/>
    <w:rsid w:val="00D81406"/>
    <w:rsid w:val="00D814A7"/>
    <w:rsid w:val="00D81BB9"/>
    <w:rsid w:val="00D81E09"/>
    <w:rsid w:val="00D825F6"/>
    <w:rsid w:val="00D82E94"/>
    <w:rsid w:val="00D82F49"/>
    <w:rsid w:val="00D835F3"/>
    <w:rsid w:val="00D83743"/>
    <w:rsid w:val="00D842A0"/>
    <w:rsid w:val="00D842A6"/>
    <w:rsid w:val="00D845F6"/>
    <w:rsid w:val="00D8474E"/>
    <w:rsid w:val="00D84B44"/>
    <w:rsid w:val="00D85D52"/>
    <w:rsid w:val="00D864C7"/>
    <w:rsid w:val="00D866AA"/>
    <w:rsid w:val="00D86758"/>
    <w:rsid w:val="00D8680D"/>
    <w:rsid w:val="00D86E34"/>
    <w:rsid w:val="00D87211"/>
    <w:rsid w:val="00D876CC"/>
    <w:rsid w:val="00D879C8"/>
    <w:rsid w:val="00D913E1"/>
    <w:rsid w:val="00D914AA"/>
    <w:rsid w:val="00D9158D"/>
    <w:rsid w:val="00D92765"/>
    <w:rsid w:val="00D927B4"/>
    <w:rsid w:val="00D9301A"/>
    <w:rsid w:val="00D93525"/>
    <w:rsid w:val="00D93675"/>
    <w:rsid w:val="00D93708"/>
    <w:rsid w:val="00D943E0"/>
    <w:rsid w:val="00D94A12"/>
    <w:rsid w:val="00D95496"/>
    <w:rsid w:val="00D95614"/>
    <w:rsid w:val="00D96285"/>
    <w:rsid w:val="00D968DC"/>
    <w:rsid w:val="00D96A88"/>
    <w:rsid w:val="00D978EE"/>
    <w:rsid w:val="00DA0058"/>
    <w:rsid w:val="00DA00A3"/>
    <w:rsid w:val="00DA03D2"/>
    <w:rsid w:val="00DA181C"/>
    <w:rsid w:val="00DA1887"/>
    <w:rsid w:val="00DA1D96"/>
    <w:rsid w:val="00DA20E6"/>
    <w:rsid w:val="00DA215B"/>
    <w:rsid w:val="00DA2293"/>
    <w:rsid w:val="00DA32A6"/>
    <w:rsid w:val="00DA377B"/>
    <w:rsid w:val="00DA39A1"/>
    <w:rsid w:val="00DA4556"/>
    <w:rsid w:val="00DA45D9"/>
    <w:rsid w:val="00DA4BE6"/>
    <w:rsid w:val="00DA4BEA"/>
    <w:rsid w:val="00DA4DCA"/>
    <w:rsid w:val="00DA5558"/>
    <w:rsid w:val="00DA56D3"/>
    <w:rsid w:val="00DA5AF9"/>
    <w:rsid w:val="00DA67E1"/>
    <w:rsid w:val="00DA7259"/>
    <w:rsid w:val="00DA76A4"/>
    <w:rsid w:val="00DA7D06"/>
    <w:rsid w:val="00DA7F75"/>
    <w:rsid w:val="00DB0838"/>
    <w:rsid w:val="00DB1121"/>
    <w:rsid w:val="00DB1599"/>
    <w:rsid w:val="00DB1A29"/>
    <w:rsid w:val="00DB23C0"/>
    <w:rsid w:val="00DB2524"/>
    <w:rsid w:val="00DB26C5"/>
    <w:rsid w:val="00DB2948"/>
    <w:rsid w:val="00DB3730"/>
    <w:rsid w:val="00DB5CD2"/>
    <w:rsid w:val="00DB5EF0"/>
    <w:rsid w:val="00DB6019"/>
    <w:rsid w:val="00DC00A0"/>
    <w:rsid w:val="00DC03CC"/>
    <w:rsid w:val="00DC088A"/>
    <w:rsid w:val="00DC15CD"/>
    <w:rsid w:val="00DC1A05"/>
    <w:rsid w:val="00DC2649"/>
    <w:rsid w:val="00DC38F2"/>
    <w:rsid w:val="00DC3CEA"/>
    <w:rsid w:val="00DC3D72"/>
    <w:rsid w:val="00DC5DB4"/>
    <w:rsid w:val="00DC6FFE"/>
    <w:rsid w:val="00DC7A79"/>
    <w:rsid w:val="00DD03AE"/>
    <w:rsid w:val="00DD0D4B"/>
    <w:rsid w:val="00DD1482"/>
    <w:rsid w:val="00DD152F"/>
    <w:rsid w:val="00DD19FC"/>
    <w:rsid w:val="00DD21F6"/>
    <w:rsid w:val="00DD230D"/>
    <w:rsid w:val="00DD260C"/>
    <w:rsid w:val="00DD31D7"/>
    <w:rsid w:val="00DD432E"/>
    <w:rsid w:val="00DD45D8"/>
    <w:rsid w:val="00DD4BEE"/>
    <w:rsid w:val="00DD53A9"/>
    <w:rsid w:val="00DD5738"/>
    <w:rsid w:val="00DD63C1"/>
    <w:rsid w:val="00DD6616"/>
    <w:rsid w:val="00DD75D5"/>
    <w:rsid w:val="00DD77BC"/>
    <w:rsid w:val="00DD7D21"/>
    <w:rsid w:val="00DD7F2D"/>
    <w:rsid w:val="00DE019B"/>
    <w:rsid w:val="00DE02F1"/>
    <w:rsid w:val="00DE099D"/>
    <w:rsid w:val="00DE0FD9"/>
    <w:rsid w:val="00DE115A"/>
    <w:rsid w:val="00DE11E9"/>
    <w:rsid w:val="00DE1369"/>
    <w:rsid w:val="00DE1690"/>
    <w:rsid w:val="00DE1720"/>
    <w:rsid w:val="00DE176C"/>
    <w:rsid w:val="00DE180E"/>
    <w:rsid w:val="00DE2463"/>
    <w:rsid w:val="00DE2C44"/>
    <w:rsid w:val="00DE2C53"/>
    <w:rsid w:val="00DE31E0"/>
    <w:rsid w:val="00DE3F52"/>
    <w:rsid w:val="00DE4CD8"/>
    <w:rsid w:val="00DE5AE6"/>
    <w:rsid w:val="00DE60ED"/>
    <w:rsid w:val="00DE633B"/>
    <w:rsid w:val="00DE6453"/>
    <w:rsid w:val="00DE76C1"/>
    <w:rsid w:val="00DE7AF6"/>
    <w:rsid w:val="00DE7CA8"/>
    <w:rsid w:val="00DE7CFF"/>
    <w:rsid w:val="00DF0F32"/>
    <w:rsid w:val="00DF1197"/>
    <w:rsid w:val="00DF151B"/>
    <w:rsid w:val="00DF16B0"/>
    <w:rsid w:val="00DF1D54"/>
    <w:rsid w:val="00DF228A"/>
    <w:rsid w:val="00DF296E"/>
    <w:rsid w:val="00DF2B9A"/>
    <w:rsid w:val="00DF346B"/>
    <w:rsid w:val="00DF3718"/>
    <w:rsid w:val="00DF4E37"/>
    <w:rsid w:val="00DF567D"/>
    <w:rsid w:val="00DF591A"/>
    <w:rsid w:val="00DF5B15"/>
    <w:rsid w:val="00DF61B4"/>
    <w:rsid w:val="00DF6ED7"/>
    <w:rsid w:val="00DF758C"/>
    <w:rsid w:val="00E0047C"/>
    <w:rsid w:val="00E01BC6"/>
    <w:rsid w:val="00E01D74"/>
    <w:rsid w:val="00E02285"/>
    <w:rsid w:val="00E029E8"/>
    <w:rsid w:val="00E02A8F"/>
    <w:rsid w:val="00E03195"/>
    <w:rsid w:val="00E0385E"/>
    <w:rsid w:val="00E03B63"/>
    <w:rsid w:val="00E03CF7"/>
    <w:rsid w:val="00E0422B"/>
    <w:rsid w:val="00E042F1"/>
    <w:rsid w:val="00E046FF"/>
    <w:rsid w:val="00E054AD"/>
    <w:rsid w:val="00E0579C"/>
    <w:rsid w:val="00E06623"/>
    <w:rsid w:val="00E06ABE"/>
    <w:rsid w:val="00E06ECF"/>
    <w:rsid w:val="00E078CF"/>
    <w:rsid w:val="00E10F8D"/>
    <w:rsid w:val="00E11017"/>
    <w:rsid w:val="00E11707"/>
    <w:rsid w:val="00E118BB"/>
    <w:rsid w:val="00E124FA"/>
    <w:rsid w:val="00E12588"/>
    <w:rsid w:val="00E12C80"/>
    <w:rsid w:val="00E12CAC"/>
    <w:rsid w:val="00E13381"/>
    <w:rsid w:val="00E138D2"/>
    <w:rsid w:val="00E139AF"/>
    <w:rsid w:val="00E1401D"/>
    <w:rsid w:val="00E14F4D"/>
    <w:rsid w:val="00E14FCE"/>
    <w:rsid w:val="00E157A8"/>
    <w:rsid w:val="00E15B50"/>
    <w:rsid w:val="00E15DEC"/>
    <w:rsid w:val="00E15E69"/>
    <w:rsid w:val="00E16293"/>
    <w:rsid w:val="00E162BA"/>
    <w:rsid w:val="00E16648"/>
    <w:rsid w:val="00E16D3B"/>
    <w:rsid w:val="00E16E8B"/>
    <w:rsid w:val="00E16EB2"/>
    <w:rsid w:val="00E16EC3"/>
    <w:rsid w:val="00E16EDA"/>
    <w:rsid w:val="00E1708F"/>
    <w:rsid w:val="00E172D6"/>
    <w:rsid w:val="00E173DE"/>
    <w:rsid w:val="00E206D5"/>
    <w:rsid w:val="00E210B6"/>
    <w:rsid w:val="00E21307"/>
    <w:rsid w:val="00E21B81"/>
    <w:rsid w:val="00E221C7"/>
    <w:rsid w:val="00E227F7"/>
    <w:rsid w:val="00E229DE"/>
    <w:rsid w:val="00E23755"/>
    <w:rsid w:val="00E23D65"/>
    <w:rsid w:val="00E2468D"/>
    <w:rsid w:val="00E24B61"/>
    <w:rsid w:val="00E24FDE"/>
    <w:rsid w:val="00E2528C"/>
    <w:rsid w:val="00E25313"/>
    <w:rsid w:val="00E25387"/>
    <w:rsid w:val="00E25A8A"/>
    <w:rsid w:val="00E2672A"/>
    <w:rsid w:val="00E26DD8"/>
    <w:rsid w:val="00E2772A"/>
    <w:rsid w:val="00E277B6"/>
    <w:rsid w:val="00E27FE4"/>
    <w:rsid w:val="00E30409"/>
    <w:rsid w:val="00E30DAF"/>
    <w:rsid w:val="00E30EB7"/>
    <w:rsid w:val="00E32390"/>
    <w:rsid w:val="00E3300C"/>
    <w:rsid w:val="00E331D8"/>
    <w:rsid w:val="00E3344D"/>
    <w:rsid w:val="00E339F7"/>
    <w:rsid w:val="00E33B1B"/>
    <w:rsid w:val="00E34531"/>
    <w:rsid w:val="00E3472D"/>
    <w:rsid w:val="00E34B11"/>
    <w:rsid w:val="00E34BDF"/>
    <w:rsid w:val="00E34FA9"/>
    <w:rsid w:val="00E35D39"/>
    <w:rsid w:val="00E36424"/>
    <w:rsid w:val="00E364D8"/>
    <w:rsid w:val="00E3658F"/>
    <w:rsid w:val="00E37842"/>
    <w:rsid w:val="00E408D1"/>
    <w:rsid w:val="00E40BB9"/>
    <w:rsid w:val="00E40D9A"/>
    <w:rsid w:val="00E40F7B"/>
    <w:rsid w:val="00E427E8"/>
    <w:rsid w:val="00E43783"/>
    <w:rsid w:val="00E437F3"/>
    <w:rsid w:val="00E44C78"/>
    <w:rsid w:val="00E457A9"/>
    <w:rsid w:val="00E45C12"/>
    <w:rsid w:val="00E45CDC"/>
    <w:rsid w:val="00E45EAE"/>
    <w:rsid w:val="00E461A5"/>
    <w:rsid w:val="00E463B9"/>
    <w:rsid w:val="00E4698F"/>
    <w:rsid w:val="00E46CED"/>
    <w:rsid w:val="00E478C3"/>
    <w:rsid w:val="00E47A20"/>
    <w:rsid w:val="00E47B1D"/>
    <w:rsid w:val="00E50397"/>
    <w:rsid w:val="00E5042E"/>
    <w:rsid w:val="00E50A97"/>
    <w:rsid w:val="00E510EE"/>
    <w:rsid w:val="00E5129E"/>
    <w:rsid w:val="00E51BB6"/>
    <w:rsid w:val="00E52324"/>
    <w:rsid w:val="00E5253F"/>
    <w:rsid w:val="00E52D13"/>
    <w:rsid w:val="00E53B84"/>
    <w:rsid w:val="00E54710"/>
    <w:rsid w:val="00E549AA"/>
    <w:rsid w:val="00E55C22"/>
    <w:rsid w:val="00E55D61"/>
    <w:rsid w:val="00E564AD"/>
    <w:rsid w:val="00E5685E"/>
    <w:rsid w:val="00E569A1"/>
    <w:rsid w:val="00E56B51"/>
    <w:rsid w:val="00E56E86"/>
    <w:rsid w:val="00E571DF"/>
    <w:rsid w:val="00E574D9"/>
    <w:rsid w:val="00E57BF2"/>
    <w:rsid w:val="00E600B0"/>
    <w:rsid w:val="00E60981"/>
    <w:rsid w:val="00E60997"/>
    <w:rsid w:val="00E60E77"/>
    <w:rsid w:val="00E61627"/>
    <w:rsid w:val="00E617BC"/>
    <w:rsid w:val="00E618E8"/>
    <w:rsid w:val="00E61B6A"/>
    <w:rsid w:val="00E61C98"/>
    <w:rsid w:val="00E62567"/>
    <w:rsid w:val="00E62D7B"/>
    <w:rsid w:val="00E63075"/>
    <w:rsid w:val="00E63120"/>
    <w:rsid w:val="00E63502"/>
    <w:rsid w:val="00E6375D"/>
    <w:rsid w:val="00E63801"/>
    <w:rsid w:val="00E63908"/>
    <w:rsid w:val="00E63BDC"/>
    <w:rsid w:val="00E641B4"/>
    <w:rsid w:val="00E64AED"/>
    <w:rsid w:val="00E653A9"/>
    <w:rsid w:val="00E653CC"/>
    <w:rsid w:val="00E65B3F"/>
    <w:rsid w:val="00E65C79"/>
    <w:rsid w:val="00E6619D"/>
    <w:rsid w:val="00E6628A"/>
    <w:rsid w:val="00E663FE"/>
    <w:rsid w:val="00E6640F"/>
    <w:rsid w:val="00E678F0"/>
    <w:rsid w:val="00E70286"/>
    <w:rsid w:val="00E702EE"/>
    <w:rsid w:val="00E7043E"/>
    <w:rsid w:val="00E706CA"/>
    <w:rsid w:val="00E7079A"/>
    <w:rsid w:val="00E70896"/>
    <w:rsid w:val="00E70959"/>
    <w:rsid w:val="00E71F55"/>
    <w:rsid w:val="00E71F7A"/>
    <w:rsid w:val="00E72300"/>
    <w:rsid w:val="00E723D7"/>
    <w:rsid w:val="00E72624"/>
    <w:rsid w:val="00E72E16"/>
    <w:rsid w:val="00E72F4F"/>
    <w:rsid w:val="00E73609"/>
    <w:rsid w:val="00E73FD4"/>
    <w:rsid w:val="00E74D17"/>
    <w:rsid w:val="00E74F46"/>
    <w:rsid w:val="00E760EF"/>
    <w:rsid w:val="00E7629F"/>
    <w:rsid w:val="00E76DCB"/>
    <w:rsid w:val="00E76E6F"/>
    <w:rsid w:val="00E76F46"/>
    <w:rsid w:val="00E77315"/>
    <w:rsid w:val="00E77AC9"/>
    <w:rsid w:val="00E77F65"/>
    <w:rsid w:val="00E801F8"/>
    <w:rsid w:val="00E8029A"/>
    <w:rsid w:val="00E8135E"/>
    <w:rsid w:val="00E81D01"/>
    <w:rsid w:val="00E81DDC"/>
    <w:rsid w:val="00E82CB9"/>
    <w:rsid w:val="00E83F56"/>
    <w:rsid w:val="00E84752"/>
    <w:rsid w:val="00E847FE"/>
    <w:rsid w:val="00E84959"/>
    <w:rsid w:val="00E84FF9"/>
    <w:rsid w:val="00E85085"/>
    <w:rsid w:val="00E850C8"/>
    <w:rsid w:val="00E85137"/>
    <w:rsid w:val="00E853FE"/>
    <w:rsid w:val="00E8571E"/>
    <w:rsid w:val="00E85920"/>
    <w:rsid w:val="00E85D3A"/>
    <w:rsid w:val="00E86895"/>
    <w:rsid w:val="00E8699D"/>
    <w:rsid w:val="00E87437"/>
    <w:rsid w:val="00E87A19"/>
    <w:rsid w:val="00E87E23"/>
    <w:rsid w:val="00E90EA4"/>
    <w:rsid w:val="00E90F44"/>
    <w:rsid w:val="00E91707"/>
    <w:rsid w:val="00E91979"/>
    <w:rsid w:val="00E91D71"/>
    <w:rsid w:val="00E920AB"/>
    <w:rsid w:val="00E92EE2"/>
    <w:rsid w:val="00E92F3C"/>
    <w:rsid w:val="00E93F2E"/>
    <w:rsid w:val="00E94983"/>
    <w:rsid w:val="00E952D1"/>
    <w:rsid w:val="00E959F9"/>
    <w:rsid w:val="00E95A28"/>
    <w:rsid w:val="00E95AF5"/>
    <w:rsid w:val="00E9641E"/>
    <w:rsid w:val="00EA097D"/>
    <w:rsid w:val="00EA0BB1"/>
    <w:rsid w:val="00EA0C32"/>
    <w:rsid w:val="00EA10FF"/>
    <w:rsid w:val="00EA21AA"/>
    <w:rsid w:val="00EA3933"/>
    <w:rsid w:val="00EA3B5F"/>
    <w:rsid w:val="00EA3F73"/>
    <w:rsid w:val="00EA4326"/>
    <w:rsid w:val="00EA47D8"/>
    <w:rsid w:val="00EA594A"/>
    <w:rsid w:val="00EA601E"/>
    <w:rsid w:val="00EA6DDE"/>
    <w:rsid w:val="00EA70FE"/>
    <w:rsid w:val="00EA743A"/>
    <w:rsid w:val="00EA7B1D"/>
    <w:rsid w:val="00EA7D4E"/>
    <w:rsid w:val="00EB02C5"/>
    <w:rsid w:val="00EB079D"/>
    <w:rsid w:val="00EB0DB6"/>
    <w:rsid w:val="00EB10A7"/>
    <w:rsid w:val="00EB1439"/>
    <w:rsid w:val="00EB1591"/>
    <w:rsid w:val="00EB16C4"/>
    <w:rsid w:val="00EB1CF7"/>
    <w:rsid w:val="00EB1DAC"/>
    <w:rsid w:val="00EB205A"/>
    <w:rsid w:val="00EB26AB"/>
    <w:rsid w:val="00EB3BA7"/>
    <w:rsid w:val="00EB3F1D"/>
    <w:rsid w:val="00EB4CA4"/>
    <w:rsid w:val="00EB5254"/>
    <w:rsid w:val="00EB5381"/>
    <w:rsid w:val="00EB53E4"/>
    <w:rsid w:val="00EB5A0D"/>
    <w:rsid w:val="00EB5DB3"/>
    <w:rsid w:val="00EB653E"/>
    <w:rsid w:val="00EB6934"/>
    <w:rsid w:val="00EB72B6"/>
    <w:rsid w:val="00EB738C"/>
    <w:rsid w:val="00EB7A3C"/>
    <w:rsid w:val="00EC0752"/>
    <w:rsid w:val="00EC1031"/>
    <w:rsid w:val="00EC197A"/>
    <w:rsid w:val="00EC22F2"/>
    <w:rsid w:val="00EC240A"/>
    <w:rsid w:val="00EC2736"/>
    <w:rsid w:val="00EC35CA"/>
    <w:rsid w:val="00EC36EC"/>
    <w:rsid w:val="00EC436E"/>
    <w:rsid w:val="00EC43C8"/>
    <w:rsid w:val="00EC4A04"/>
    <w:rsid w:val="00EC4A8E"/>
    <w:rsid w:val="00EC4FC0"/>
    <w:rsid w:val="00EC612D"/>
    <w:rsid w:val="00EC6369"/>
    <w:rsid w:val="00EC6610"/>
    <w:rsid w:val="00EC6845"/>
    <w:rsid w:val="00EC695D"/>
    <w:rsid w:val="00EC6A52"/>
    <w:rsid w:val="00EC74B2"/>
    <w:rsid w:val="00EC7D66"/>
    <w:rsid w:val="00ED0014"/>
    <w:rsid w:val="00ED0200"/>
    <w:rsid w:val="00ED096D"/>
    <w:rsid w:val="00ED11F4"/>
    <w:rsid w:val="00ED1922"/>
    <w:rsid w:val="00ED1A81"/>
    <w:rsid w:val="00ED1B96"/>
    <w:rsid w:val="00ED1C33"/>
    <w:rsid w:val="00ED24D7"/>
    <w:rsid w:val="00ED2657"/>
    <w:rsid w:val="00ED2D0D"/>
    <w:rsid w:val="00ED2E37"/>
    <w:rsid w:val="00ED3254"/>
    <w:rsid w:val="00ED3F9B"/>
    <w:rsid w:val="00ED40C9"/>
    <w:rsid w:val="00ED4217"/>
    <w:rsid w:val="00ED5634"/>
    <w:rsid w:val="00ED6CFE"/>
    <w:rsid w:val="00ED6EF6"/>
    <w:rsid w:val="00ED6FA4"/>
    <w:rsid w:val="00ED7436"/>
    <w:rsid w:val="00ED7703"/>
    <w:rsid w:val="00ED79A6"/>
    <w:rsid w:val="00EE012B"/>
    <w:rsid w:val="00EE03CE"/>
    <w:rsid w:val="00EE04D0"/>
    <w:rsid w:val="00EE0A9B"/>
    <w:rsid w:val="00EE0C3A"/>
    <w:rsid w:val="00EE0E76"/>
    <w:rsid w:val="00EE1335"/>
    <w:rsid w:val="00EE24D4"/>
    <w:rsid w:val="00EE2C46"/>
    <w:rsid w:val="00EE36D2"/>
    <w:rsid w:val="00EE39D9"/>
    <w:rsid w:val="00EE3A3E"/>
    <w:rsid w:val="00EE3F16"/>
    <w:rsid w:val="00EE41DB"/>
    <w:rsid w:val="00EE4736"/>
    <w:rsid w:val="00EE4C97"/>
    <w:rsid w:val="00EE66E3"/>
    <w:rsid w:val="00EE681A"/>
    <w:rsid w:val="00EE6FC4"/>
    <w:rsid w:val="00EE7335"/>
    <w:rsid w:val="00EE76F5"/>
    <w:rsid w:val="00EF0064"/>
    <w:rsid w:val="00EF08F6"/>
    <w:rsid w:val="00EF0976"/>
    <w:rsid w:val="00EF1605"/>
    <w:rsid w:val="00EF17F0"/>
    <w:rsid w:val="00EF1C5F"/>
    <w:rsid w:val="00EF1CDA"/>
    <w:rsid w:val="00EF20B3"/>
    <w:rsid w:val="00EF21DD"/>
    <w:rsid w:val="00EF2BD0"/>
    <w:rsid w:val="00EF3FB3"/>
    <w:rsid w:val="00EF4458"/>
    <w:rsid w:val="00EF453F"/>
    <w:rsid w:val="00EF500A"/>
    <w:rsid w:val="00EF53BA"/>
    <w:rsid w:val="00EF5D57"/>
    <w:rsid w:val="00EF74BC"/>
    <w:rsid w:val="00EF7572"/>
    <w:rsid w:val="00EF7BAB"/>
    <w:rsid w:val="00EF7C5C"/>
    <w:rsid w:val="00F002A7"/>
    <w:rsid w:val="00F006CF"/>
    <w:rsid w:val="00F00782"/>
    <w:rsid w:val="00F02299"/>
    <w:rsid w:val="00F02BF8"/>
    <w:rsid w:val="00F02C98"/>
    <w:rsid w:val="00F03077"/>
    <w:rsid w:val="00F03E37"/>
    <w:rsid w:val="00F04034"/>
    <w:rsid w:val="00F04276"/>
    <w:rsid w:val="00F045B4"/>
    <w:rsid w:val="00F045C4"/>
    <w:rsid w:val="00F04BD3"/>
    <w:rsid w:val="00F04D25"/>
    <w:rsid w:val="00F05021"/>
    <w:rsid w:val="00F0558D"/>
    <w:rsid w:val="00F0571B"/>
    <w:rsid w:val="00F059CA"/>
    <w:rsid w:val="00F05C39"/>
    <w:rsid w:val="00F05DAB"/>
    <w:rsid w:val="00F062F7"/>
    <w:rsid w:val="00F06822"/>
    <w:rsid w:val="00F07324"/>
    <w:rsid w:val="00F07AFB"/>
    <w:rsid w:val="00F07EE1"/>
    <w:rsid w:val="00F10002"/>
    <w:rsid w:val="00F10616"/>
    <w:rsid w:val="00F107A0"/>
    <w:rsid w:val="00F10EAF"/>
    <w:rsid w:val="00F119F3"/>
    <w:rsid w:val="00F11C80"/>
    <w:rsid w:val="00F122F6"/>
    <w:rsid w:val="00F13171"/>
    <w:rsid w:val="00F13257"/>
    <w:rsid w:val="00F13262"/>
    <w:rsid w:val="00F1329E"/>
    <w:rsid w:val="00F13A00"/>
    <w:rsid w:val="00F13A19"/>
    <w:rsid w:val="00F13F40"/>
    <w:rsid w:val="00F144AA"/>
    <w:rsid w:val="00F145BA"/>
    <w:rsid w:val="00F14C93"/>
    <w:rsid w:val="00F1503C"/>
    <w:rsid w:val="00F15103"/>
    <w:rsid w:val="00F15237"/>
    <w:rsid w:val="00F15E09"/>
    <w:rsid w:val="00F15FCA"/>
    <w:rsid w:val="00F17671"/>
    <w:rsid w:val="00F176C9"/>
    <w:rsid w:val="00F2002F"/>
    <w:rsid w:val="00F206D7"/>
    <w:rsid w:val="00F2079D"/>
    <w:rsid w:val="00F20B80"/>
    <w:rsid w:val="00F2118D"/>
    <w:rsid w:val="00F21682"/>
    <w:rsid w:val="00F24051"/>
    <w:rsid w:val="00F2422A"/>
    <w:rsid w:val="00F242A8"/>
    <w:rsid w:val="00F242C2"/>
    <w:rsid w:val="00F247B2"/>
    <w:rsid w:val="00F24CC4"/>
    <w:rsid w:val="00F25752"/>
    <w:rsid w:val="00F2576D"/>
    <w:rsid w:val="00F25CCC"/>
    <w:rsid w:val="00F26525"/>
    <w:rsid w:val="00F2790B"/>
    <w:rsid w:val="00F3051C"/>
    <w:rsid w:val="00F30F13"/>
    <w:rsid w:val="00F314D7"/>
    <w:rsid w:val="00F31B81"/>
    <w:rsid w:val="00F31C34"/>
    <w:rsid w:val="00F3235C"/>
    <w:rsid w:val="00F328A1"/>
    <w:rsid w:val="00F32B3C"/>
    <w:rsid w:val="00F32B77"/>
    <w:rsid w:val="00F32C0C"/>
    <w:rsid w:val="00F3393C"/>
    <w:rsid w:val="00F3448A"/>
    <w:rsid w:val="00F34D4C"/>
    <w:rsid w:val="00F353FC"/>
    <w:rsid w:val="00F3566B"/>
    <w:rsid w:val="00F35A02"/>
    <w:rsid w:val="00F3620E"/>
    <w:rsid w:val="00F3683F"/>
    <w:rsid w:val="00F36852"/>
    <w:rsid w:val="00F3694B"/>
    <w:rsid w:val="00F3737F"/>
    <w:rsid w:val="00F37680"/>
    <w:rsid w:val="00F37D26"/>
    <w:rsid w:val="00F40BA9"/>
    <w:rsid w:val="00F41DCC"/>
    <w:rsid w:val="00F424F1"/>
    <w:rsid w:val="00F4280A"/>
    <w:rsid w:val="00F42D49"/>
    <w:rsid w:val="00F42F97"/>
    <w:rsid w:val="00F4309D"/>
    <w:rsid w:val="00F43339"/>
    <w:rsid w:val="00F4366E"/>
    <w:rsid w:val="00F4370C"/>
    <w:rsid w:val="00F43B53"/>
    <w:rsid w:val="00F44273"/>
    <w:rsid w:val="00F45393"/>
    <w:rsid w:val="00F453C5"/>
    <w:rsid w:val="00F4562D"/>
    <w:rsid w:val="00F45B56"/>
    <w:rsid w:val="00F46011"/>
    <w:rsid w:val="00F46510"/>
    <w:rsid w:val="00F46667"/>
    <w:rsid w:val="00F46727"/>
    <w:rsid w:val="00F47299"/>
    <w:rsid w:val="00F477EA"/>
    <w:rsid w:val="00F47828"/>
    <w:rsid w:val="00F47AC5"/>
    <w:rsid w:val="00F47C27"/>
    <w:rsid w:val="00F47D1F"/>
    <w:rsid w:val="00F47DEF"/>
    <w:rsid w:val="00F50221"/>
    <w:rsid w:val="00F504D1"/>
    <w:rsid w:val="00F50589"/>
    <w:rsid w:val="00F50DC1"/>
    <w:rsid w:val="00F50E47"/>
    <w:rsid w:val="00F50F5F"/>
    <w:rsid w:val="00F513FD"/>
    <w:rsid w:val="00F5151F"/>
    <w:rsid w:val="00F51B58"/>
    <w:rsid w:val="00F51D95"/>
    <w:rsid w:val="00F524E1"/>
    <w:rsid w:val="00F526B4"/>
    <w:rsid w:val="00F52736"/>
    <w:rsid w:val="00F52E98"/>
    <w:rsid w:val="00F53368"/>
    <w:rsid w:val="00F53FCE"/>
    <w:rsid w:val="00F542DA"/>
    <w:rsid w:val="00F55549"/>
    <w:rsid w:val="00F567F7"/>
    <w:rsid w:val="00F56918"/>
    <w:rsid w:val="00F56B65"/>
    <w:rsid w:val="00F56F4A"/>
    <w:rsid w:val="00F577BA"/>
    <w:rsid w:val="00F57F89"/>
    <w:rsid w:val="00F57FDF"/>
    <w:rsid w:val="00F60618"/>
    <w:rsid w:val="00F608AE"/>
    <w:rsid w:val="00F60E25"/>
    <w:rsid w:val="00F61609"/>
    <w:rsid w:val="00F621AD"/>
    <w:rsid w:val="00F621CF"/>
    <w:rsid w:val="00F62BEC"/>
    <w:rsid w:val="00F633E2"/>
    <w:rsid w:val="00F638DA"/>
    <w:rsid w:val="00F639A9"/>
    <w:rsid w:val="00F63B3A"/>
    <w:rsid w:val="00F63F8D"/>
    <w:rsid w:val="00F643FA"/>
    <w:rsid w:val="00F6664F"/>
    <w:rsid w:val="00F66D6F"/>
    <w:rsid w:val="00F66F33"/>
    <w:rsid w:val="00F6767F"/>
    <w:rsid w:val="00F67979"/>
    <w:rsid w:val="00F67DAF"/>
    <w:rsid w:val="00F67F96"/>
    <w:rsid w:val="00F70004"/>
    <w:rsid w:val="00F703D3"/>
    <w:rsid w:val="00F70468"/>
    <w:rsid w:val="00F70942"/>
    <w:rsid w:val="00F711B3"/>
    <w:rsid w:val="00F71305"/>
    <w:rsid w:val="00F7130B"/>
    <w:rsid w:val="00F717DB"/>
    <w:rsid w:val="00F71CE3"/>
    <w:rsid w:val="00F71F83"/>
    <w:rsid w:val="00F72013"/>
    <w:rsid w:val="00F728D2"/>
    <w:rsid w:val="00F729A3"/>
    <w:rsid w:val="00F72B7A"/>
    <w:rsid w:val="00F72FFC"/>
    <w:rsid w:val="00F73A6E"/>
    <w:rsid w:val="00F741F1"/>
    <w:rsid w:val="00F75B6C"/>
    <w:rsid w:val="00F76444"/>
    <w:rsid w:val="00F767AC"/>
    <w:rsid w:val="00F7687F"/>
    <w:rsid w:val="00F76D1D"/>
    <w:rsid w:val="00F77C90"/>
    <w:rsid w:val="00F80256"/>
    <w:rsid w:val="00F802A2"/>
    <w:rsid w:val="00F80329"/>
    <w:rsid w:val="00F8064E"/>
    <w:rsid w:val="00F80A4C"/>
    <w:rsid w:val="00F8221E"/>
    <w:rsid w:val="00F82805"/>
    <w:rsid w:val="00F82F92"/>
    <w:rsid w:val="00F830D1"/>
    <w:rsid w:val="00F83CA5"/>
    <w:rsid w:val="00F84DDE"/>
    <w:rsid w:val="00F8593B"/>
    <w:rsid w:val="00F85A6B"/>
    <w:rsid w:val="00F85C66"/>
    <w:rsid w:val="00F865C5"/>
    <w:rsid w:val="00F87299"/>
    <w:rsid w:val="00F87881"/>
    <w:rsid w:val="00F9030B"/>
    <w:rsid w:val="00F90C0A"/>
    <w:rsid w:val="00F91713"/>
    <w:rsid w:val="00F91723"/>
    <w:rsid w:val="00F91CF7"/>
    <w:rsid w:val="00F91E99"/>
    <w:rsid w:val="00F91F9C"/>
    <w:rsid w:val="00F92790"/>
    <w:rsid w:val="00F927DF"/>
    <w:rsid w:val="00F92A5E"/>
    <w:rsid w:val="00F9333B"/>
    <w:rsid w:val="00F93B7C"/>
    <w:rsid w:val="00F93D88"/>
    <w:rsid w:val="00F93FC1"/>
    <w:rsid w:val="00F94B74"/>
    <w:rsid w:val="00F94C4B"/>
    <w:rsid w:val="00F95444"/>
    <w:rsid w:val="00F9590C"/>
    <w:rsid w:val="00F960C6"/>
    <w:rsid w:val="00F960E9"/>
    <w:rsid w:val="00F963F6"/>
    <w:rsid w:val="00F96730"/>
    <w:rsid w:val="00F96824"/>
    <w:rsid w:val="00F96DD7"/>
    <w:rsid w:val="00F96ECF"/>
    <w:rsid w:val="00F971BA"/>
    <w:rsid w:val="00F97F35"/>
    <w:rsid w:val="00FA0462"/>
    <w:rsid w:val="00FA04F8"/>
    <w:rsid w:val="00FA08DE"/>
    <w:rsid w:val="00FA0F36"/>
    <w:rsid w:val="00FA11B6"/>
    <w:rsid w:val="00FA15BA"/>
    <w:rsid w:val="00FA17D3"/>
    <w:rsid w:val="00FA190B"/>
    <w:rsid w:val="00FA1C83"/>
    <w:rsid w:val="00FA20DC"/>
    <w:rsid w:val="00FA2BA0"/>
    <w:rsid w:val="00FA2D14"/>
    <w:rsid w:val="00FA30CD"/>
    <w:rsid w:val="00FA30E7"/>
    <w:rsid w:val="00FA313E"/>
    <w:rsid w:val="00FA3386"/>
    <w:rsid w:val="00FA37F0"/>
    <w:rsid w:val="00FA42DA"/>
    <w:rsid w:val="00FA470E"/>
    <w:rsid w:val="00FA4D4E"/>
    <w:rsid w:val="00FA4F95"/>
    <w:rsid w:val="00FA6CA3"/>
    <w:rsid w:val="00FA7286"/>
    <w:rsid w:val="00FA7760"/>
    <w:rsid w:val="00FA7765"/>
    <w:rsid w:val="00FB086E"/>
    <w:rsid w:val="00FB0AB3"/>
    <w:rsid w:val="00FB0AE0"/>
    <w:rsid w:val="00FB0BE1"/>
    <w:rsid w:val="00FB115A"/>
    <w:rsid w:val="00FB205B"/>
    <w:rsid w:val="00FB21E8"/>
    <w:rsid w:val="00FB284D"/>
    <w:rsid w:val="00FB31D7"/>
    <w:rsid w:val="00FB347D"/>
    <w:rsid w:val="00FB34D3"/>
    <w:rsid w:val="00FB34F4"/>
    <w:rsid w:val="00FB44E2"/>
    <w:rsid w:val="00FB518A"/>
    <w:rsid w:val="00FB569F"/>
    <w:rsid w:val="00FB576D"/>
    <w:rsid w:val="00FB62E5"/>
    <w:rsid w:val="00FB638D"/>
    <w:rsid w:val="00FB65C3"/>
    <w:rsid w:val="00FB695C"/>
    <w:rsid w:val="00FB6F24"/>
    <w:rsid w:val="00FB766F"/>
    <w:rsid w:val="00FB7C5A"/>
    <w:rsid w:val="00FC0D4F"/>
    <w:rsid w:val="00FC0E91"/>
    <w:rsid w:val="00FC175D"/>
    <w:rsid w:val="00FC1880"/>
    <w:rsid w:val="00FC1B4E"/>
    <w:rsid w:val="00FC1E8B"/>
    <w:rsid w:val="00FC239A"/>
    <w:rsid w:val="00FC25BE"/>
    <w:rsid w:val="00FC29DA"/>
    <w:rsid w:val="00FC2CA8"/>
    <w:rsid w:val="00FC2CDD"/>
    <w:rsid w:val="00FC3134"/>
    <w:rsid w:val="00FC3261"/>
    <w:rsid w:val="00FC3871"/>
    <w:rsid w:val="00FC38D6"/>
    <w:rsid w:val="00FC38EE"/>
    <w:rsid w:val="00FC3A84"/>
    <w:rsid w:val="00FC3AED"/>
    <w:rsid w:val="00FC438A"/>
    <w:rsid w:val="00FC463B"/>
    <w:rsid w:val="00FC48AC"/>
    <w:rsid w:val="00FC52F2"/>
    <w:rsid w:val="00FC52F5"/>
    <w:rsid w:val="00FC57C8"/>
    <w:rsid w:val="00FC691D"/>
    <w:rsid w:val="00FC69AC"/>
    <w:rsid w:val="00FC6A2A"/>
    <w:rsid w:val="00FC6EBA"/>
    <w:rsid w:val="00FC7032"/>
    <w:rsid w:val="00FC7AC7"/>
    <w:rsid w:val="00FD1912"/>
    <w:rsid w:val="00FD193F"/>
    <w:rsid w:val="00FD1D2B"/>
    <w:rsid w:val="00FD1E2B"/>
    <w:rsid w:val="00FD2FF5"/>
    <w:rsid w:val="00FD306E"/>
    <w:rsid w:val="00FD3307"/>
    <w:rsid w:val="00FD3457"/>
    <w:rsid w:val="00FD36BF"/>
    <w:rsid w:val="00FD3DE3"/>
    <w:rsid w:val="00FD5D68"/>
    <w:rsid w:val="00FD616B"/>
    <w:rsid w:val="00FD6A97"/>
    <w:rsid w:val="00FD6CFA"/>
    <w:rsid w:val="00FD6DDA"/>
    <w:rsid w:val="00FD73FB"/>
    <w:rsid w:val="00FD75F3"/>
    <w:rsid w:val="00FE0926"/>
    <w:rsid w:val="00FE092A"/>
    <w:rsid w:val="00FE094E"/>
    <w:rsid w:val="00FE09C2"/>
    <w:rsid w:val="00FE0D62"/>
    <w:rsid w:val="00FE1200"/>
    <w:rsid w:val="00FE123F"/>
    <w:rsid w:val="00FE13A8"/>
    <w:rsid w:val="00FE1917"/>
    <w:rsid w:val="00FE19A1"/>
    <w:rsid w:val="00FE1A6C"/>
    <w:rsid w:val="00FE1B3D"/>
    <w:rsid w:val="00FE222D"/>
    <w:rsid w:val="00FE225F"/>
    <w:rsid w:val="00FE23A8"/>
    <w:rsid w:val="00FE2C26"/>
    <w:rsid w:val="00FE2C85"/>
    <w:rsid w:val="00FE33C5"/>
    <w:rsid w:val="00FE3403"/>
    <w:rsid w:val="00FE34FB"/>
    <w:rsid w:val="00FE379D"/>
    <w:rsid w:val="00FE4A26"/>
    <w:rsid w:val="00FE4B66"/>
    <w:rsid w:val="00FE51ED"/>
    <w:rsid w:val="00FE536B"/>
    <w:rsid w:val="00FE55CD"/>
    <w:rsid w:val="00FE5AFE"/>
    <w:rsid w:val="00FE5CEF"/>
    <w:rsid w:val="00FE631D"/>
    <w:rsid w:val="00FE69DE"/>
    <w:rsid w:val="00FE6AD5"/>
    <w:rsid w:val="00FE6FAD"/>
    <w:rsid w:val="00FE710A"/>
    <w:rsid w:val="00FE7174"/>
    <w:rsid w:val="00FF0553"/>
    <w:rsid w:val="00FF0720"/>
    <w:rsid w:val="00FF0C75"/>
    <w:rsid w:val="00FF0FFF"/>
    <w:rsid w:val="00FF114D"/>
    <w:rsid w:val="00FF248A"/>
    <w:rsid w:val="00FF2E2F"/>
    <w:rsid w:val="00FF2F79"/>
    <w:rsid w:val="00FF335E"/>
    <w:rsid w:val="00FF350B"/>
    <w:rsid w:val="00FF3AE0"/>
    <w:rsid w:val="00FF3EDC"/>
    <w:rsid w:val="00FF4F40"/>
    <w:rsid w:val="00FF4F68"/>
    <w:rsid w:val="00FF5997"/>
    <w:rsid w:val="00FF59C5"/>
    <w:rsid w:val="00FF5CCD"/>
    <w:rsid w:val="00FF5D45"/>
    <w:rsid w:val="00FF6798"/>
    <w:rsid w:val="00FF7009"/>
    <w:rsid w:val="00FF73A3"/>
    <w:rsid w:val="037C7339"/>
    <w:rsid w:val="0988FF38"/>
    <w:rsid w:val="09D85D8F"/>
    <w:rsid w:val="0C3BE698"/>
    <w:rsid w:val="0CD92EB0"/>
    <w:rsid w:val="0D374B31"/>
    <w:rsid w:val="12586025"/>
    <w:rsid w:val="15109FDC"/>
    <w:rsid w:val="18C2546B"/>
    <w:rsid w:val="1974697F"/>
    <w:rsid w:val="1A135B5F"/>
    <w:rsid w:val="1AA8DD37"/>
    <w:rsid w:val="1B092250"/>
    <w:rsid w:val="1D6D965B"/>
    <w:rsid w:val="1DD02A76"/>
    <w:rsid w:val="1F6BF684"/>
    <w:rsid w:val="20E83A84"/>
    <w:rsid w:val="20E9C9DA"/>
    <w:rsid w:val="23AB35C2"/>
    <w:rsid w:val="28C067C3"/>
    <w:rsid w:val="2E13624B"/>
    <w:rsid w:val="2E486CEB"/>
    <w:rsid w:val="2E690ABA"/>
    <w:rsid w:val="2E90D9C6"/>
    <w:rsid w:val="2EB0BE8D"/>
    <w:rsid w:val="3182A34B"/>
    <w:rsid w:val="3290D42F"/>
    <w:rsid w:val="3367472A"/>
    <w:rsid w:val="346E5B63"/>
    <w:rsid w:val="36945785"/>
    <w:rsid w:val="37959D39"/>
    <w:rsid w:val="3BE387A0"/>
    <w:rsid w:val="3E65155D"/>
    <w:rsid w:val="3F20E8B4"/>
    <w:rsid w:val="3F436B57"/>
    <w:rsid w:val="42614A47"/>
    <w:rsid w:val="44E39A12"/>
    <w:rsid w:val="45B0B5DB"/>
    <w:rsid w:val="493A4828"/>
    <w:rsid w:val="4A0B5BC2"/>
    <w:rsid w:val="4C3E0B5C"/>
    <w:rsid w:val="4D1631D3"/>
    <w:rsid w:val="4F59AAFB"/>
    <w:rsid w:val="51A8F4BD"/>
    <w:rsid w:val="5325BCB6"/>
    <w:rsid w:val="5366EFC8"/>
    <w:rsid w:val="588EBEBF"/>
    <w:rsid w:val="58952495"/>
    <w:rsid w:val="5A71E767"/>
    <w:rsid w:val="5A8B76E1"/>
    <w:rsid w:val="5B9EAFDC"/>
    <w:rsid w:val="5CC6496D"/>
    <w:rsid w:val="5D4B37CE"/>
    <w:rsid w:val="5FA486FC"/>
    <w:rsid w:val="60DCDDFF"/>
    <w:rsid w:val="625CC0E1"/>
    <w:rsid w:val="6270C70F"/>
    <w:rsid w:val="642B6C6A"/>
    <w:rsid w:val="67AD6D79"/>
    <w:rsid w:val="6AC8CE65"/>
    <w:rsid w:val="6C427B76"/>
    <w:rsid w:val="7368E7B1"/>
    <w:rsid w:val="74A97BAE"/>
    <w:rsid w:val="77BE6D0E"/>
    <w:rsid w:val="78ECB7FD"/>
    <w:rsid w:val="7B4626A0"/>
    <w:rsid w:val="7CE95A05"/>
    <w:rsid w:val="7EF57A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C9F8D"/>
  <w15:docId w15:val="{B9854B8A-7E6B-45C3-8CD2-8E7DB538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IC" w:eastAsia="Calibri Light" w:hAnsi="VIC" w:cs="Swis721 BlkCn BT"/>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18FD"/>
    <w:pPr>
      <w:suppressAutoHyphens/>
      <w:spacing w:before="200"/>
    </w:pPr>
  </w:style>
  <w:style w:type="paragraph" w:styleId="Heading1">
    <w:name w:val="heading 1"/>
    <w:basedOn w:val="Normal"/>
    <w:next w:val="Normal"/>
    <w:link w:val="Heading1Char"/>
    <w:qFormat/>
    <w:rsid w:val="00D968DC"/>
    <w:pPr>
      <w:keepNext/>
      <w:pageBreakBefore/>
      <w:numPr>
        <w:numId w:val="5"/>
      </w:numPr>
      <w:pBdr>
        <w:bottom w:val="single" w:sz="4" w:space="1" w:color="004C97" w:themeColor="accent1"/>
      </w:pBdr>
      <w:suppressAutoHyphens w:val="0"/>
      <w:spacing w:before="0" w:after="40"/>
      <w:outlineLvl w:val="0"/>
    </w:pPr>
    <w:rPr>
      <w:rFonts w:ascii="VIC SemiBold" w:hAnsi="VIC SemiBold" w:cs="Arial"/>
      <w:caps/>
      <w:sz w:val="32"/>
      <w:szCs w:val="32"/>
      <w:lang w:eastAsia="en-US"/>
    </w:rPr>
  </w:style>
  <w:style w:type="paragraph" w:styleId="Heading2">
    <w:name w:val="heading 2"/>
    <w:basedOn w:val="Heading1"/>
    <w:next w:val="Normal"/>
    <w:link w:val="Heading2Char"/>
    <w:qFormat/>
    <w:rsid w:val="00C86D53"/>
    <w:pPr>
      <w:pageBreakBefore w:val="0"/>
      <w:numPr>
        <w:ilvl w:val="1"/>
      </w:numPr>
      <w:pBdr>
        <w:bottom w:val="none" w:sz="0" w:space="0" w:color="auto"/>
      </w:pBdr>
      <w:spacing w:before="320"/>
      <w:outlineLvl w:val="1"/>
    </w:pPr>
    <w:rPr>
      <w:rFonts w:ascii="VIC" w:hAnsi="VIC"/>
      <w:b/>
      <w:caps w:val="0"/>
      <w:sz w:val="26"/>
      <w:szCs w:val="28"/>
    </w:rPr>
  </w:style>
  <w:style w:type="paragraph" w:styleId="Heading3">
    <w:name w:val="heading 3"/>
    <w:basedOn w:val="Heading2"/>
    <w:next w:val="Normal"/>
    <w:link w:val="Heading3Char"/>
    <w:qFormat/>
    <w:rsid w:val="009D0417"/>
    <w:pPr>
      <w:numPr>
        <w:ilvl w:val="2"/>
      </w:numPr>
      <w:spacing w:before="280"/>
      <w:outlineLvl w:val="2"/>
    </w:pPr>
    <w:rPr>
      <w:sz w:val="22"/>
      <w:szCs w:val="22"/>
    </w:rPr>
  </w:style>
  <w:style w:type="paragraph" w:styleId="Heading4">
    <w:name w:val="heading 4"/>
    <w:basedOn w:val="Normal"/>
    <w:next w:val="Normal"/>
    <w:link w:val="Heading4Char"/>
    <w:uiPriority w:val="9"/>
    <w:qFormat/>
    <w:rsid w:val="00944A19"/>
    <w:pPr>
      <w:keepNext/>
      <w:spacing w:before="240" w:after="40"/>
      <w:outlineLvl w:val="3"/>
    </w:pPr>
    <w:rPr>
      <w:b/>
      <w:bCs/>
      <w:color w:val="004C97" w:themeColor="accent1"/>
      <w:lang w:eastAsia="en-US"/>
    </w:rPr>
  </w:style>
  <w:style w:type="paragraph" w:styleId="Heading5">
    <w:name w:val="heading 5"/>
    <w:basedOn w:val="Heading4"/>
    <w:next w:val="Normal"/>
    <w:link w:val="Heading5Char"/>
    <w:uiPriority w:val="98"/>
    <w:semiHidden/>
    <w:qFormat/>
    <w:rsid w:val="00F878B0"/>
    <w:pPr>
      <w:outlineLvl w:val="4"/>
    </w:pPr>
    <w:rPr>
      <w:rFonts w:eastAsia="Times New Roman"/>
      <w:u w:color="808080"/>
    </w:rPr>
  </w:style>
  <w:style w:type="paragraph" w:styleId="Heading6">
    <w:name w:val="heading 6"/>
    <w:basedOn w:val="NormalLeftAlign"/>
    <w:next w:val="Normal"/>
    <w:link w:val="Heading6Char"/>
    <w:semiHidden/>
    <w:unhideWhenUsed/>
    <w:qFormat/>
    <w:rsid w:val="008F228F"/>
    <w:pPr>
      <w:keepNext/>
      <w:tabs>
        <w:tab w:val="left" w:pos="357"/>
      </w:tabs>
      <w:spacing w:before="240"/>
      <w:outlineLvl w:val="5"/>
    </w:pPr>
    <w:rPr>
      <w:rFonts w:eastAsia="Times New Roman"/>
    </w:rPr>
  </w:style>
  <w:style w:type="paragraph" w:styleId="Heading7">
    <w:name w:val="heading 7"/>
    <w:basedOn w:val="NormalLeftAlign"/>
    <w:next w:val="Normal"/>
    <w:link w:val="Heading7Char"/>
    <w:semiHidden/>
    <w:unhideWhenUsed/>
    <w:qFormat/>
    <w:rsid w:val="00EE6E35"/>
    <w:pPr>
      <w:keepNext/>
      <w:spacing w:before="200"/>
      <w:outlineLvl w:val="6"/>
    </w:pPr>
  </w:style>
  <w:style w:type="paragraph" w:styleId="Heading8">
    <w:name w:val="heading 8"/>
    <w:basedOn w:val="Normal"/>
    <w:next w:val="Normal"/>
    <w:link w:val="Heading8Char"/>
    <w:semiHidden/>
    <w:qFormat/>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uiPriority w:val="39"/>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D3307"/>
    <w:rPr>
      <w:rFonts w:asciiTheme="minorHAnsi" w:hAnsiTheme="minorHAnsi"/>
      <w:b/>
      <w:caps/>
      <w:color w:val="FFFFFF" w:themeColor="background1"/>
      <w:sz w:val="16"/>
      <w:szCs w:val="22"/>
    </w:rPr>
  </w:style>
  <w:style w:type="character" w:customStyle="1" w:styleId="TabletextChar">
    <w:name w:val="Table / text Char"/>
    <w:basedOn w:val="TableheadingsChar"/>
    <w:link w:val="Tabletext"/>
    <w:rsid w:val="00E3472D"/>
    <w:rPr>
      <w:rFonts w:ascii="VIC" w:hAnsi="VIC" w:cs="Arial"/>
      <w:b w:val="0"/>
      <w:bCs/>
      <w:caps w:val="0"/>
      <w:color w:val="262626" w:themeColor="text1" w:themeTint="D9"/>
      <w:sz w:val="16"/>
      <w:szCs w:val="22"/>
      <w:lang w:val="en-US"/>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next w:val="Tabletext"/>
    <w:link w:val="TableheadingsChar"/>
    <w:rsid w:val="002D55F4"/>
    <w:pPr>
      <w:spacing w:before="120" w:after="80"/>
    </w:pPr>
    <w:rPr>
      <w:rFonts w:asciiTheme="minorHAnsi" w:hAnsiTheme="minorHAnsi"/>
      <w:b/>
      <w:caps/>
      <w:color w:val="FFFFFF" w:themeColor="background1"/>
      <w:sz w:val="16"/>
      <w:szCs w:val="22"/>
    </w:rPr>
  </w:style>
  <w:style w:type="paragraph" w:customStyle="1" w:styleId="List3dash">
    <w:name w:val="List 3 / dash"/>
    <w:basedOn w:val="Normal"/>
    <w:qFormat/>
    <w:rsid w:val="00073058"/>
    <w:pPr>
      <w:keepLines/>
      <w:numPr>
        <w:numId w:val="4"/>
      </w:numPr>
      <w:spacing w:before="40"/>
    </w:pPr>
    <w:rPr>
      <w:rFonts w:eastAsia="Arial Unicode MS" w:cs="Arial"/>
      <w:lang w:eastAsia="en-US"/>
    </w:rPr>
  </w:style>
  <w:style w:type="character" w:customStyle="1" w:styleId="TablenoobjChar">
    <w:name w:val="Table / no. obj Char"/>
    <w:basedOn w:val="TabletextChar"/>
    <w:link w:val="Tablenoobj"/>
    <w:rsid w:val="00D23473"/>
    <w:rPr>
      <w:rFonts w:ascii="Times" w:hAnsi="Times" w:cs="VIC"/>
      <w:b w:val="0"/>
      <w:bCs/>
      <w:caps w:val="0"/>
      <w:color w:val="201547" w:themeColor="text2"/>
      <w:sz w:val="28"/>
      <w:szCs w:val="22"/>
      <w:lang w:val="en-US"/>
    </w:rPr>
  </w:style>
  <w:style w:type="paragraph" w:customStyle="1" w:styleId="Tabletext">
    <w:name w:val="Table / text"/>
    <w:basedOn w:val="Normal"/>
    <w:link w:val="TabletextChar"/>
    <w:qFormat/>
    <w:rsid w:val="00C42E0A"/>
    <w:pPr>
      <w:suppressAutoHyphens w:val="0"/>
      <w:spacing w:before="0"/>
    </w:pPr>
    <w:rPr>
      <w:rFonts w:cs="Arial"/>
      <w:bCs/>
      <w:color w:val="262626" w:themeColor="text1" w:themeTint="D9"/>
      <w:sz w:val="16"/>
      <w:lang w:val="en-US"/>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085705"/>
    <w:pPr>
      <w:keepLines/>
      <w:spacing w:before="120"/>
      <w:ind w:left="284"/>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D968DC"/>
    <w:rPr>
      <w:rFonts w:ascii="VIC SemiBold" w:hAnsi="VIC SemiBold" w:cs="Arial"/>
      <w:caps/>
      <w:sz w:val="32"/>
      <w:szCs w:val="32"/>
      <w:lang w:eastAsia="en-US"/>
    </w:rPr>
  </w:style>
  <w:style w:type="character" w:customStyle="1" w:styleId="Heading2Char">
    <w:name w:val="Heading 2 Char"/>
    <w:basedOn w:val="DefaultParagraphFont"/>
    <w:link w:val="Heading2"/>
    <w:rsid w:val="00D968DC"/>
    <w:rPr>
      <w:rFonts w:cs="Arial"/>
      <w:b/>
      <w:sz w:val="26"/>
      <w:szCs w:val="28"/>
      <w:lang w:eastAsia="en-US"/>
    </w:rPr>
  </w:style>
  <w:style w:type="character" w:customStyle="1" w:styleId="Heading3Char">
    <w:name w:val="Heading 3 Char"/>
    <w:basedOn w:val="DefaultParagraphFont"/>
    <w:link w:val="Heading3"/>
    <w:rsid w:val="009D0417"/>
    <w:rPr>
      <w:rFonts w:cs="Arial"/>
      <w:b/>
      <w:sz w:val="22"/>
      <w:szCs w:val="22"/>
      <w:lang w:eastAsia="en-US"/>
    </w:rPr>
  </w:style>
  <w:style w:type="character" w:customStyle="1" w:styleId="Heading4Char">
    <w:name w:val="Heading 4 Char"/>
    <w:basedOn w:val="DefaultParagraphFont"/>
    <w:link w:val="Heading4"/>
    <w:uiPriority w:val="9"/>
    <w:rsid w:val="00D968DC"/>
    <w:rPr>
      <w:b/>
      <w:bCs/>
      <w:color w:val="004C97"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F15237"/>
    <w:pPr>
      <w:numPr>
        <w:numId w:val="3"/>
      </w:numPr>
    </w:pPr>
    <w:rPr>
      <w:rFonts w:cs="Tahoma"/>
      <w:szCs w:val="16"/>
    </w:rPr>
  </w:style>
  <w:style w:type="paragraph" w:customStyle="1" w:styleId="List1bullet">
    <w:name w:val="List 1 / bullet"/>
    <w:basedOn w:val="Normal"/>
    <w:link w:val="List1bulletChar"/>
    <w:qFormat/>
    <w:rsid w:val="00E64AED"/>
    <w:pPr>
      <w:keepLines/>
      <w:numPr>
        <w:numId w:val="22"/>
      </w:numPr>
      <w:spacing w:before="120"/>
    </w:pPr>
    <w:rPr>
      <w:rFonts w:eastAsia="Arial Unicode MS" w:cs="Arial"/>
    </w:rPr>
  </w:style>
  <w:style w:type="paragraph" w:customStyle="1" w:styleId="Tablenoobj">
    <w:name w:val="Table / no. obj"/>
    <w:basedOn w:val="Tabletext"/>
    <w:link w:val="TablenoobjChar"/>
    <w:qFormat/>
    <w:rsid w:val="00D23473"/>
    <w:pPr>
      <w:numPr>
        <w:numId w:val="6"/>
      </w:numPr>
      <w:tabs>
        <w:tab w:val="left" w:pos="425"/>
        <w:tab w:val="left" w:pos="709"/>
        <w:tab w:val="left" w:pos="992"/>
      </w:tabs>
      <w:jc w:val="center"/>
    </w:pPr>
    <w:rPr>
      <w:rFonts w:ascii="Times" w:hAnsi="Times" w:cs="VIC"/>
      <w:color w:val="201547"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7"/>
      </w:numPr>
    </w:pPr>
    <w:rPr>
      <w:color w:val="58A5C7" w:themeColor="accent3"/>
    </w:rPr>
  </w:style>
  <w:style w:type="paragraph" w:customStyle="1" w:styleId="Tablenoguid">
    <w:name w:val="Table / no. guid"/>
    <w:basedOn w:val="Tablenoobj"/>
    <w:qFormat/>
    <w:rsid w:val="008C5740"/>
    <w:pPr>
      <w:numPr>
        <w:numId w:val="8"/>
      </w:numPr>
    </w:pPr>
    <w:rPr>
      <w:color w:val="201547"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E57200" w:themeColor="accent6"/>
        <w:left w:val="single" w:sz="8" w:space="0" w:color="E57200" w:themeColor="accent6"/>
        <w:bottom w:val="single" w:sz="8" w:space="0" w:color="E57200" w:themeColor="accent6"/>
        <w:right w:val="single" w:sz="8" w:space="0" w:color="E57200" w:themeColor="accent6"/>
        <w:insideH w:val="single" w:sz="8" w:space="0" w:color="E57200" w:themeColor="accent6"/>
        <w:insideV w:val="single" w:sz="8" w:space="0" w:color="E57200" w:themeColor="accent6"/>
      </w:tblBorders>
    </w:tblPr>
    <w:tcPr>
      <w:shd w:val="clear" w:color="auto" w:fill="FFDBB9" w:themeFill="accent6" w:themeFillTint="3F"/>
    </w:tcPr>
    <w:tblStylePr w:type="firstRow">
      <w:rPr>
        <w:b/>
        <w:bCs/>
        <w:color w:val="000000" w:themeColor="text1"/>
      </w:rPr>
      <w:tblPr/>
      <w:tcPr>
        <w:shd w:val="clear" w:color="auto" w:fill="FFF1E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C6" w:themeFill="accent6" w:themeFillTint="33"/>
      </w:tcPr>
    </w:tblStylePr>
    <w:tblStylePr w:type="band1Vert">
      <w:tblPr/>
      <w:tcPr>
        <w:shd w:val="clear" w:color="auto" w:fill="FFB873" w:themeFill="accent6" w:themeFillTint="7F"/>
      </w:tcPr>
    </w:tblStylePr>
    <w:tblStylePr w:type="band1Horz">
      <w:tblPr/>
      <w:tcPr>
        <w:tcBorders>
          <w:insideH w:val="single" w:sz="6" w:space="0" w:color="E57200" w:themeColor="accent6"/>
          <w:insideV w:val="single" w:sz="6" w:space="0" w:color="E57200" w:themeColor="accent6"/>
        </w:tcBorders>
        <w:shd w:val="clear" w:color="auto" w:fill="FFB873"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93C8E7" w:themeColor="accent5"/>
        <w:left w:val="single" w:sz="8" w:space="0" w:color="93C8E7" w:themeColor="accent5"/>
        <w:bottom w:val="single" w:sz="8" w:space="0" w:color="93C8E7" w:themeColor="accent5"/>
        <w:right w:val="single" w:sz="8" w:space="0" w:color="93C8E7" w:themeColor="accent5"/>
        <w:insideH w:val="single" w:sz="8" w:space="0" w:color="93C8E7" w:themeColor="accent5"/>
        <w:insideV w:val="single" w:sz="8" w:space="0" w:color="93C8E7" w:themeColor="accent5"/>
      </w:tblBorders>
    </w:tblPr>
    <w:tcPr>
      <w:shd w:val="clear" w:color="auto" w:fill="E4F1F9" w:themeFill="accent5" w:themeFillTint="3F"/>
    </w:tcPr>
    <w:tblStylePr w:type="firstRow">
      <w:rPr>
        <w:b/>
        <w:bCs/>
        <w:color w:val="000000" w:themeColor="text1"/>
      </w:rPr>
      <w:tblPr/>
      <w:tcPr>
        <w:shd w:val="clear" w:color="auto" w:fill="F4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3FA" w:themeFill="accent5" w:themeFillTint="33"/>
      </w:tcPr>
    </w:tblStylePr>
    <w:tblStylePr w:type="band1Vert">
      <w:tblPr/>
      <w:tcPr>
        <w:shd w:val="clear" w:color="auto" w:fill="C9E3F3" w:themeFill="accent5" w:themeFillTint="7F"/>
      </w:tcPr>
    </w:tblStylePr>
    <w:tblStylePr w:type="band1Horz">
      <w:tblPr/>
      <w:tcPr>
        <w:tcBorders>
          <w:insideH w:val="single" w:sz="6" w:space="0" w:color="93C8E7" w:themeColor="accent5"/>
          <w:insideV w:val="single" w:sz="6" w:space="0" w:color="93C8E7" w:themeColor="accent5"/>
        </w:tcBorders>
        <w:shd w:val="clear" w:color="auto" w:fill="C9E3F3"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58A5C7" w:themeColor="accent3"/>
        <w:left w:val="single" w:sz="8" w:space="0" w:color="58A5C7" w:themeColor="accent3"/>
        <w:bottom w:val="single" w:sz="8" w:space="0" w:color="58A5C7" w:themeColor="accent3"/>
        <w:right w:val="single" w:sz="8" w:space="0" w:color="58A5C7" w:themeColor="accent3"/>
        <w:insideH w:val="single" w:sz="8" w:space="0" w:color="58A5C7" w:themeColor="accent3"/>
        <w:insideV w:val="single" w:sz="8" w:space="0" w:color="58A5C7" w:themeColor="accent3"/>
      </w:tblBorders>
    </w:tblPr>
    <w:tcPr>
      <w:shd w:val="clear" w:color="auto" w:fill="D5E8F1" w:themeFill="accent3" w:themeFillTint="3F"/>
    </w:tcPr>
    <w:tblStylePr w:type="firstRow">
      <w:rPr>
        <w:b/>
        <w:bCs/>
        <w:color w:val="000000" w:themeColor="text1"/>
      </w:rPr>
      <w:tblPr/>
      <w:tcPr>
        <w:shd w:val="clear" w:color="auto" w:fill="EEF6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F3" w:themeFill="accent3" w:themeFillTint="33"/>
      </w:tcPr>
    </w:tblStylePr>
    <w:tblStylePr w:type="band1Vert">
      <w:tblPr/>
      <w:tcPr>
        <w:shd w:val="clear" w:color="auto" w:fill="ABD1E3" w:themeFill="accent3" w:themeFillTint="7F"/>
      </w:tcPr>
    </w:tblStylePr>
    <w:tblStylePr w:type="band1Horz">
      <w:tblPr/>
      <w:tcPr>
        <w:tcBorders>
          <w:insideH w:val="single" w:sz="6" w:space="0" w:color="58A5C7" w:themeColor="accent3"/>
          <w:insideV w:val="single" w:sz="6" w:space="0" w:color="58A5C7" w:themeColor="accent3"/>
        </w:tcBorders>
        <w:shd w:val="clear" w:color="auto" w:fill="ABD1E3"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000000" w:themeColor="text1"/>
      </w:rPr>
      <w:tblPr/>
      <w:tcPr>
        <w:shd w:val="clear" w:color="auto" w:fill="E4D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000000" w:themeColor="text1"/>
      </w:rPr>
      <w:tblPr/>
      <w:tcPr>
        <w:shd w:val="clear" w:color="auto" w:fill="DBED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E57200" w:themeColor="accent6"/>
        <w:left w:val="single" w:sz="8" w:space="0" w:color="E57200" w:themeColor="accent6"/>
        <w:bottom w:val="single" w:sz="8" w:space="0" w:color="E57200" w:themeColor="accent6"/>
        <w:right w:val="single" w:sz="8" w:space="0" w:color="E57200" w:themeColor="accent6"/>
      </w:tblBorders>
    </w:tblPr>
    <w:tblStylePr w:type="firstRow">
      <w:rPr>
        <w:sz w:val="24"/>
        <w:szCs w:val="24"/>
      </w:rPr>
      <w:tblPr/>
      <w:tcPr>
        <w:tcBorders>
          <w:top w:val="nil"/>
          <w:left w:val="nil"/>
          <w:bottom w:val="single" w:sz="24" w:space="0" w:color="E57200" w:themeColor="accent6"/>
          <w:right w:val="nil"/>
          <w:insideH w:val="nil"/>
          <w:insideV w:val="nil"/>
        </w:tcBorders>
        <w:shd w:val="clear" w:color="auto" w:fill="FFFFFF" w:themeFill="background1"/>
      </w:tcPr>
    </w:tblStylePr>
    <w:tblStylePr w:type="lastRow">
      <w:tblPr/>
      <w:tcPr>
        <w:tcBorders>
          <w:top w:val="single" w:sz="8" w:space="0" w:color="E572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7200" w:themeColor="accent6"/>
          <w:insideH w:val="nil"/>
          <w:insideV w:val="nil"/>
        </w:tcBorders>
        <w:shd w:val="clear" w:color="auto" w:fill="FFFFFF" w:themeFill="background1"/>
      </w:tcPr>
    </w:tblStylePr>
    <w:tblStylePr w:type="lastCol">
      <w:tblPr/>
      <w:tcPr>
        <w:tcBorders>
          <w:top w:val="nil"/>
          <w:left w:val="single" w:sz="8" w:space="0" w:color="E572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9" w:themeFill="accent6" w:themeFillTint="3F"/>
      </w:tcPr>
    </w:tblStylePr>
    <w:tblStylePr w:type="band1Horz">
      <w:tblPr/>
      <w:tcPr>
        <w:tcBorders>
          <w:top w:val="nil"/>
          <w:bottom w:val="nil"/>
          <w:insideH w:val="nil"/>
          <w:insideV w:val="nil"/>
        </w:tcBorders>
        <w:shd w:val="clear" w:color="auto" w:fill="FFDBB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93C8E7" w:themeColor="accent5"/>
        <w:left w:val="single" w:sz="8" w:space="0" w:color="93C8E7" w:themeColor="accent5"/>
        <w:bottom w:val="single" w:sz="8" w:space="0" w:color="93C8E7" w:themeColor="accent5"/>
        <w:right w:val="single" w:sz="8" w:space="0" w:color="93C8E7" w:themeColor="accent5"/>
      </w:tblBorders>
    </w:tblPr>
    <w:tblStylePr w:type="firstRow">
      <w:rPr>
        <w:sz w:val="24"/>
        <w:szCs w:val="24"/>
      </w:rPr>
      <w:tblPr/>
      <w:tcPr>
        <w:tcBorders>
          <w:top w:val="nil"/>
          <w:left w:val="nil"/>
          <w:bottom w:val="single" w:sz="24" w:space="0" w:color="93C8E7" w:themeColor="accent5"/>
          <w:right w:val="nil"/>
          <w:insideH w:val="nil"/>
          <w:insideV w:val="nil"/>
        </w:tcBorders>
        <w:shd w:val="clear" w:color="auto" w:fill="FFFFFF" w:themeFill="background1"/>
      </w:tcPr>
    </w:tblStylePr>
    <w:tblStylePr w:type="lastRow">
      <w:tblPr/>
      <w:tcPr>
        <w:tcBorders>
          <w:top w:val="single" w:sz="8" w:space="0" w:color="93C8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8E7" w:themeColor="accent5"/>
          <w:insideH w:val="nil"/>
          <w:insideV w:val="nil"/>
        </w:tcBorders>
        <w:shd w:val="clear" w:color="auto" w:fill="FFFFFF" w:themeFill="background1"/>
      </w:tcPr>
    </w:tblStylePr>
    <w:tblStylePr w:type="lastCol">
      <w:tblPr/>
      <w:tcPr>
        <w:tcBorders>
          <w:top w:val="nil"/>
          <w:left w:val="single" w:sz="8" w:space="0" w:color="93C8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F9" w:themeFill="accent5" w:themeFillTint="3F"/>
      </w:tcPr>
    </w:tblStylePr>
    <w:tblStylePr w:type="band1Horz">
      <w:tblPr/>
      <w:tcPr>
        <w:tcBorders>
          <w:top w:val="nil"/>
          <w:bottom w:val="nil"/>
          <w:insideH w:val="nil"/>
          <w:insideV w:val="nil"/>
        </w:tcBorders>
        <w:shd w:val="clear" w:color="auto" w:fill="E4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58A5C7" w:themeColor="accent3"/>
        <w:left w:val="single" w:sz="8" w:space="0" w:color="58A5C7" w:themeColor="accent3"/>
        <w:bottom w:val="single" w:sz="8" w:space="0" w:color="58A5C7" w:themeColor="accent3"/>
        <w:right w:val="single" w:sz="8" w:space="0" w:color="58A5C7" w:themeColor="accent3"/>
      </w:tblBorders>
    </w:tblPr>
    <w:tblStylePr w:type="firstRow">
      <w:rPr>
        <w:sz w:val="24"/>
        <w:szCs w:val="24"/>
      </w:rPr>
      <w:tblPr/>
      <w:tcPr>
        <w:tcBorders>
          <w:top w:val="nil"/>
          <w:left w:val="nil"/>
          <w:bottom w:val="single" w:sz="24" w:space="0" w:color="58A5C7" w:themeColor="accent3"/>
          <w:right w:val="nil"/>
          <w:insideH w:val="nil"/>
          <w:insideV w:val="nil"/>
        </w:tcBorders>
        <w:shd w:val="clear" w:color="auto" w:fill="FFFFFF" w:themeFill="background1"/>
      </w:tcPr>
    </w:tblStylePr>
    <w:tblStylePr w:type="lastRow">
      <w:tblPr/>
      <w:tcPr>
        <w:tcBorders>
          <w:top w:val="single" w:sz="8" w:space="0" w:color="58A5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A5C7" w:themeColor="accent3"/>
          <w:insideH w:val="nil"/>
          <w:insideV w:val="nil"/>
        </w:tcBorders>
        <w:shd w:val="clear" w:color="auto" w:fill="FFFFFF" w:themeFill="background1"/>
      </w:tcPr>
    </w:tblStylePr>
    <w:tblStylePr w:type="lastCol">
      <w:tblPr/>
      <w:tcPr>
        <w:tcBorders>
          <w:top w:val="nil"/>
          <w:left w:val="single" w:sz="8" w:space="0" w:color="58A5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8F1" w:themeFill="accent3" w:themeFillTint="3F"/>
      </w:tcPr>
    </w:tblStylePr>
    <w:tblStylePr w:type="band1Horz">
      <w:tblPr/>
      <w:tcPr>
        <w:tcBorders>
          <w:top w:val="nil"/>
          <w:bottom w:val="nil"/>
          <w:insideH w:val="nil"/>
          <w:insideV w:val="nil"/>
        </w:tcBorders>
        <w:shd w:val="clear" w:color="auto" w:fill="D5E8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756D2C"/>
    <w:pPr>
      <w:keepLines/>
      <w:pageBreakBefore w:val="0"/>
      <w:numPr>
        <w:numId w:val="0"/>
      </w:numPr>
      <w:suppressAutoHyphens/>
      <w:spacing w:before="480" w:after="0"/>
      <w:outlineLvl w:val="9"/>
    </w:pPr>
    <w:rPr>
      <w:rFonts w:eastAsiaTheme="majorEastAsia" w:cstheme="majorBidi"/>
      <w:bCs/>
      <w:caps w:val="0"/>
      <w:color w:val="003871"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4E11C6"/>
    <w:pPr>
      <w:tabs>
        <w:tab w:val="left" w:pos="440"/>
        <w:tab w:val="right" w:leader="dot" w:pos="8772"/>
      </w:tabs>
      <w:spacing w:after="100"/>
    </w:pPr>
  </w:style>
  <w:style w:type="paragraph" w:styleId="TOC2">
    <w:name w:val="toc 2"/>
    <w:basedOn w:val="Normal"/>
    <w:next w:val="Normal"/>
    <w:autoRedefine/>
    <w:uiPriority w:val="39"/>
    <w:unhideWhenUsed/>
    <w:rsid w:val="00CA7A2A"/>
    <w:pPr>
      <w:tabs>
        <w:tab w:val="left" w:pos="880"/>
        <w:tab w:val="right" w:leader="dot" w:pos="8772"/>
      </w:tabs>
      <w:spacing w:after="100"/>
      <w:ind w:left="220"/>
    </w:pPr>
  </w:style>
  <w:style w:type="character" w:styleId="Hyperlink">
    <w:name w:val="Hyperlink"/>
    <w:basedOn w:val="DefaultParagraphFont"/>
    <w:uiPriority w:val="99"/>
    <w:unhideWhenUsed/>
    <w:rsid w:val="00A81C71"/>
    <w:rPr>
      <w:color w:val="004C97" w:themeColor="hyperlink"/>
      <w:u w:val="single"/>
    </w:rPr>
  </w:style>
  <w:style w:type="paragraph" w:customStyle="1" w:styleId="HeadingContents">
    <w:name w:val="Heading / Contents"/>
    <w:basedOn w:val="Normal"/>
    <w:next w:val="Normal"/>
    <w:qFormat/>
    <w:rsid w:val="007039D5"/>
    <w:pPr>
      <w:pBdr>
        <w:bottom w:val="single" w:sz="4" w:space="1" w:color="00B2A9" w:themeColor="accent4"/>
      </w:pBdr>
      <w:spacing w:before="360" w:after="120"/>
    </w:pPr>
    <w:rPr>
      <w:caps/>
      <w:color w:val="004C97" w:themeColor="accent1"/>
      <w:sz w:val="36"/>
      <w:lang w:eastAsia="en-US"/>
    </w:rPr>
  </w:style>
  <w:style w:type="paragraph" w:customStyle="1" w:styleId="Heading2nonumbers">
    <w:name w:val="Heading 2 no numbers"/>
    <w:basedOn w:val="Heading2"/>
    <w:next w:val="Normal"/>
    <w:qFormat/>
    <w:rsid w:val="00241044"/>
    <w:pPr>
      <w:numPr>
        <w:ilvl w:val="0"/>
        <w:numId w:val="0"/>
      </w:numPr>
    </w:pPr>
    <w:rPr>
      <w:rFonts w:cs="VIC"/>
    </w:r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085705"/>
    <w:rPr>
      <w:i/>
    </w:rPr>
  </w:style>
  <w:style w:type="paragraph" w:customStyle="1" w:styleId="Heading3nonumbers">
    <w:name w:val="Heading 3 no numbers"/>
    <w:basedOn w:val="Heading3"/>
    <w:next w:val="Normal"/>
    <w:qFormat/>
    <w:rsid w:val="00241044"/>
    <w:pPr>
      <w:numPr>
        <w:ilvl w:val="0"/>
        <w:numId w:val="0"/>
      </w:numPr>
    </w:pPr>
    <w:rPr>
      <w:rFonts w:cs="VIC"/>
    </w:rPr>
  </w:style>
  <w:style w:type="paragraph" w:styleId="Caption">
    <w:name w:val="caption"/>
    <w:basedOn w:val="Normal"/>
    <w:next w:val="Normal"/>
    <w:link w:val="CaptionChar"/>
    <w:qFormat/>
    <w:rsid w:val="00B25E21"/>
    <w:pPr>
      <w:spacing w:after="80"/>
    </w:pPr>
    <w:rPr>
      <w:iCs/>
      <w:color w:val="004C97" w:themeColor="accent1"/>
    </w:rPr>
  </w:style>
  <w:style w:type="paragraph" w:styleId="Header">
    <w:name w:val="header"/>
    <w:basedOn w:val="Normal"/>
    <w:link w:val="HeaderChar"/>
    <w:uiPriority w:val="99"/>
    <w:unhideWhenUsed/>
    <w:rsid w:val="00AA5F37"/>
    <w:pPr>
      <w:tabs>
        <w:tab w:val="center" w:pos="4513"/>
        <w:tab w:val="right" w:pos="9026"/>
      </w:tabs>
      <w:spacing w:before="0"/>
    </w:pPr>
  </w:style>
  <w:style w:type="character" w:customStyle="1" w:styleId="HeaderChar">
    <w:name w:val="Header Char"/>
    <w:basedOn w:val="DefaultParagraphFont"/>
    <w:link w:val="Header"/>
    <w:uiPriority w:val="99"/>
    <w:rsid w:val="00AA5F37"/>
  </w:style>
  <w:style w:type="paragraph" w:styleId="TableofFigures">
    <w:name w:val="table of figures"/>
    <w:basedOn w:val="Normal"/>
    <w:next w:val="Normal"/>
    <w:link w:val="TableofFiguresChar"/>
    <w:uiPriority w:val="99"/>
    <w:unhideWhenUsed/>
    <w:rsid w:val="006A715A"/>
    <w:pPr>
      <w:spacing w:before="120"/>
    </w:pPr>
    <w:rPr>
      <w:szCs w:val="22"/>
    </w:rPr>
  </w:style>
  <w:style w:type="character" w:customStyle="1" w:styleId="CaptiontablesChar">
    <w:name w:val="Caption / tables Char"/>
    <w:basedOn w:val="DefaultParagraphFont"/>
    <w:link w:val="Captiontables"/>
    <w:rsid w:val="00575457"/>
    <w:rPr>
      <w:b/>
      <w:bCs/>
      <w:color w:val="004C97" w:themeColor="accent1"/>
      <w:sz w:val="20"/>
    </w:rPr>
  </w:style>
  <w:style w:type="paragraph" w:customStyle="1" w:styleId="Captiontables">
    <w:name w:val="Caption / tables"/>
    <w:basedOn w:val="Normal"/>
    <w:next w:val="Normal"/>
    <w:link w:val="CaptiontablesChar"/>
    <w:rsid w:val="00575457"/>
    <w:pPr>
      <w:keepNext/>
      <w:spacing w:after="120"/>
    </w:pPr>
    <w:rPr>
      <w:b/>
      <w:bCs/>
      <w:color w:val="004C97" w:themeColor="accent1"/>
    </w:rPr>
  </w:style>
  <w:style w:type="table" w:styleId="ListTable3-Accent1">
    <w:name w:val="List Table 3 Accent 1"/>
    <w:basedOn w:val="TableNormal"/>
    <w:uiPriority w:val="48"/>
    <w:rsid w:val="00575457"/>
    <w:rPr>
      <w:rFonts w:ascii="Arial Unicode MS" w:hAnsi="Arial Unicode MS"/>
      <w:sz w:val="22"/>
      <w:szCs w:val="22"/>
    </w:rPr>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insideV w:val="single" w:sz="4" w:space="0" w:color="auto"/>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paragraph" w:customStyle="1" w:styleId="Captionplans">
    <w:name w:val="Caption / plans"/>
    <w:basedOn w:val="Normal"/>
    <w:next w:val="Normal"/>
    <w:qFormat/>
    <w:rsid w:val="00575457"/>
    <w:pPr>
      <w:keepNext/>
      <w:spacing w:after="120"/>
    </w:pPr>
    <w:rPr>
      <w:b/>
      <w:bCs/>
      <w:color w:val="004C97" w:themeColor="accent1"/>
    </w:rPr>
  </w:style>
  <w:style w:type="character" w:styleId="CommentReference">
    <w:name w:val="annotation reference"/>
    <w:basedOn w:val="DefaultParagraphFont"/>
    <w:semiHidden/>
    <w:unhideWhenUsed/>
    <w:rsid w:val="003E2C41"/>
    <w:rPr>
      <w:sz w:val="16"/>
      <w:szCs w:val="16"/>
    </w:rPr>
  </w:style>
  <w:style w:type="paragraph" w:styleId="CommentText">
    <w:name w:val="annotation text"/>
    <w:basedOn w:val="Normal"/>
    <w:link w:val="CommentTextChar"/>
    <w:unhideWhenUsed/>
    <w:rsid w:val="00F767AC"/>
    <w:rPr>
      <w:sz w:val="20"/>
      <w:szCs w:val="20"/>
    </w:rPr>
  </w:style>
  <w:style w:type="character" w:customStyle="1" w:styleId="CommentTextChar">
    <w:name w:val="Comment Text Char"/>
    <w:basedOn w:val="DefaultParagraphFont"/>
    <w:link w:val="CommentText"/>
    <w:rsid w:val="003E2C41"/>
    <w:rPr>
      <w:rFonts w:ascii="VIC" w:hAnsi="VIC"/>
      <w:sz w:val="20"/>
      <w:szCs w:val="20"/>
    </w:rPr>
  </w:style>
  <w:style w:type="paragraph" w:styleId="CommentSubject">
    <w:name w:val="annotation subject"/>
    <w:basedOn w:val="CommentText"/>
    <w:next w:val="CommentText"/>
    <w:link w:val="CommentSubjectChar"/>
    <w:uiPriority w:val="99"/>
    <w:semiHidden/>
    <w:unhideWhenUsed/>
    <w:rsid w:val="003E2C41"/>
    <w:rPr>
      <w:b/>
      <w:bCs/>
    </w:rPr>
  </w:style>
  <w:style w:type="character" w:customStyle="1" w:styleId="CommentSubjectChar">
    <w:name w:val="Comment Subject Char"/>
    <w:basedOn w:val="CommentTextChar"/>
    <w:link w:val="CommentSubject"/>
    <w:uiPriority w:val="99"/>
    <w:semiHidden/>
    <w:rsid w:val="003E2C41"/>
    <w:rPr>
      <w:rFonts w:ascii="VIC" w:hAnsi="VIC"/>
      <w:b/>
      <w:bCs/>
      <w:sz w:val="20"/>
      <w:szCs w:val="20"/>
    </w:rPr>
  </w:style>
  <w:style w:type="paragraph" w:customStyle="1" w:styleId="Tabletext0">
    <w:name w:val="Table text"/>
    <w:qFormat/>
    <w:rsid w:val="00E162BA"/>
    <w:pPr>
      <w:spacing w:before="60" w:after="60"/>
    </w:pPr>
    <w:rPr>
      <w:rFonts w:eastAsia="Times New Roman"/>
      <w:szCs w:val="20"/>
    </w:rPr>
  </w:style>
  <w:style w:type="paragraph" w:customStyle="1" w:styleId="Tablelabel">
    <w:name w:val="Table label"/>
    <w:basedOn w:val="Normal"/>
    <w:qFormat/>
    <w:rsid w:val="00E162BA"/>
    <w:pPr>
      <w:suppressAutoHyphens w:val="0"/>
      <w:spacing w:before="120" w:after="80"/>
      <w:ind w:left="113"/>
    </w:pPr>
    <w:rPr>
      <w:rFonts w:eastAsia="Times New Roman"/>
      <w:b/>
      <w:color w:val="FFFFFF"/>
      <w:szCs w:val="20"/>
    </w:rPr>
  </w:style>
  <w:style w:type="paragraph" w:styleId="Revision">
    <w:name w:val="Revision"/>
    <w:hidden/>
    <w:uiPriority w:val="99"/>
    <w:semiHidden/>
    <w:rsid w:val="00F73A6E"/>
  </w:style>
  <w:style w:type="paragraph" w:styleId="ListParagraph">
    <w:name w:val="List Paragraph"/>
    <w:aliases w:val="List Paragraph1,Recommendation,List Paragraph11"/>
    <w:basedOn w:val="Normal"/>
    <w:link w:val="ListParagraphChar"/>
    <w:uiPriority w:val="34"/>
    <w:qFormat/>
    <w:rsid w:val="00AE3EBF"/>
    <w:pPr>
      <w:ind w:left="720"/>
      <w:contextualSpacing/>
    </w:pPr>
  </w:style>
  <w:style w:type="character" w:styleId="UnresolvedMention">
    <w:name w:val="Unresolved Mention"/>
    <w:basedOn w:val="DefaultParagraphFont"/>
    <w:uiPriority w:val="99"/>
    <w:unhideWhenUsed/>
    <w:rsid w:val="00C92748"/>
    <w:rPr>
      <w:color w:val="605E5C"/>
      <w:shd w:val="clear" w:color="auto" w:fill="E1DFDD"/>
    </w:rPr>
  </w:style>
  <w:style w:type="character" w:styleId="FollowedHyperlink">
    <w:name w:val="FollowedHyperlink"/>
    <w:basedOn w:val="DefaultParagraphFont"/>
    <w:uiPriority w:val="99"/>
    <w:rsid w:val="00C92748"/>
    <w:rPr>
      <w:color w:val="E57200" w:themeColor="followedHyperlink"/>
      <w:u w:val="single"/>
    </w:rPr>
  </w:style>
  <w:style w:type="paragraph" w:styleId="TOC3">
    <w:name w:val="toc 3"/>
    <w:basedOn w:val="Normal"/>
    <w:next w:val="Normal"/>
    <w:autoRedefine/>
    <w:uiPriority w:val="39"/>
    <w:unhideWhenUsed/>
    <w:rsid w:val="00E571DF"/>
    <w:pPr>
      <w:spacing w:before="0" w:after="120" w:line="276" w:lineRule="auto"/>
      <w:ind w:left="360"/>
    </w:pPr>
    <w:rPr>
      <w:rFonts w:eastAsia="Wingdings" w:cstheme="minorHAnsi"/>
      <w:iCs/>
      <w:sz w:val="20"/>
      <w:szCs w:val="20"/>
    </w:rPr>
  </w:style>
  <w:style w:type="paragraph" w:styleId="TOC4">
    <w:name w:val="toc 4"/>
    <w:basedOn w:val="Normal"/>
    <w:next w:val="Normal"/>
    <w:autoRedefine/>
    <w:uiPriority w:val="39"/>
    <w:unhideWhenUsed/>
    <w:rsid w:val="00E571DF"/>
    <w:pPr>
      <w:spacing w:before="0" w:after="120" w:line="276" w:lineRule="auto"/>
      <w:ind w:left="540"/>
    </w:pPr>
    <w:rPr>
      <w:rFonts w:asciiTheme="minorHAnsi" w:eastAsia="Wingdings" w:hAnsiTheme="minorHAnsi" w:cstheme="minorHAnsi"/>
      <w:sz w:val="20"/>
    </w:rPr>
  </w:style>
  <w:style w:type="table" w:styleId="GridTable5Dark-Accent1">
    <w:name w:val="Grid Table 5 Dark Accent 1"/>
    <w:basedOn w:val="TableNormal"/>
    <w:uiPriority w:val="50"/>
    <w:rsid w:val="00E571DF"/>
    <w:rPr>
      <w:rFonts w:ascii="Franklin Gothic Book" w:eastAsia="Arial Black" w:hAnsi="Franklin Gothic Book" w:cs="Segoe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paragraph" w:customStyle="1" w:styleId="List1number">
    <w:name w:val="List 1 / number"/>
    <w:basedOn w:val="List1bullet"/>
    <w:qFormat/>
    <w:rsid w:val="00E571DF"/>
    <w:pPr>
      <w:numPr>
        <w:numId w:val="9"/>
      </w:numPr>
      <w:spacing w:after="120" w:line="276" w:lineRule="auto"/>
    </w:pPr>
    <w:rPr>
      <w:sz w:val="20"/>
      <w:lang w:eastAsia="en-US"/>
    </w:rPr>
  </w:style>
  <w:style w:type="paragraph" w:customStyle="1" w:styleId="TableHeadingTables">
    <w:name w:val="Table Heading (Tables)"/>
    <w:basedOn w:val="Normal"/>
    <w:uiPriority w:val="99"/>
    <w:rsid w:val="00E571DF"/>
    <w:pPr>
      <w:autoSpaceDE w:val="0"/>
      <w:autoSpaceDN w:val="0"/>
      <w:adjustRightInd w:val="0"/>
      <w:spacing w:before="57" w:after="57" w:line="260" w:lineRule="atLeast"/>
      <w:jc w:val="right"/>
      <w:textAlignment w:val="center"/>
    </w:pPr>
    <w:rPr>
      <w:rFonts w:eastAsia="Wingdings" w:cs="VIC"/>
      <w:b/>
      <w:bCs/>
      <w:caps/>
      <w:color w:val="FFFFFF"/>
      <w:spacing w:val="-5"/>
      <w:sz w:val="22"/>
      <w:szCs w:val="22"/>
      <w:lang w:val="en-US"/>
    </w:rPr>
  </w:style>
  <w:style w:type="table" w:styleId="TableGridLight">
    <w:name w:val="Grid Table Light"/>
    <w:basedOn w:val="TableNormal"/>
    <w:uiPriority w:val="40"/>
    <w:rsid w:val="00E571DF"/>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571DF"/>
    <w:pPr>
      <w:suppressAutoHyphens/>
      <w:jc w:val="both"/>
    </w:pPr>
    <w:rPr>
      <w:rFonts w:ascii="Franklin Gothic Book" w:eastAsia="Arial Black" w:hAnsi="Franklin Gothic Book" w:cs="Segoe UI"/>
    </w:rPr>
  </w:style>
  <w:style w:type="paragraph" w:customStyle="1" w:styleId="BodyContent">
    <w:name w:val="Body (Content)"/>
    <w:basedOn w:val="Normal"/>
    <w:uiPriority w:val="99"/>
    <w:rsid w:val="00E571DF"/>
    <w:pPr>
      <w:autoSpaceDE w:val="0"/>
      <w:autoSpaceDN w:val="0"/>
      <w:adjustRightInd w:val="0"/>
      <w:spacing w:before="113" w:after="57" w:line="216" w:lineRule="atLeast"/>
      <w:ind w:left="560"/>
      <w:textAlignment w:val="center"/>
    </w:pPr>
    <w:rPr>
      <w:rFonts w:ascii="Arial Unicode MS" w:eastAsiaTheme="minorHAnsi" w:hAnsi="Arial Unicode MS" w:cs="Arial Unicode MS"/>
      <w:color w:val="000000"/>
      <w:spacing w:val="-1"/>
      <w:lang w:val="en-US" w:eastAsia="en-US"/>
    </w:rPr>
  </w:style>
  <w:style w:type="paragraph" w:customStyle="1" w:styleId="TableBodyTables">
    <w:name w:val="Table Body (Tables)"/>
    <w:basedOn w:val="Normal"/>
    <w:uiPriority w:val="99"/>
    <w:rsid w:val="00AC0BC5"/>
    <w:pPr>
      <w:autoSpaceDE w:val="0"/>
      <w:autoSpaceDN w:val="0"/>
      <w:adjustRightInd w:val="0"/>
      <w:spacing w:before="28" w:after="28" w:line="220" w:lineRule="atLeast"/>
      <w:textAlignment w:val="center"/>
    </w:pPr>
    <w:rPr>
      <w:rFonts w:ascii="Arial Unicode MS" w:eastAsiaTheme="minorHAnsi" w:hAnsi="Arial Unicode MS" w:cs="Arial Unicode MS"/>
      <w:color w:val="000000"/>
      <w:spacing w:val="-4"/>
      <w:lang w:val="en-US" w:eastAsia="en-US"/>
    </w:rPr>
  </w:style>
  <w:style w:type="paragraph" w:customStyle="1" w:styleId="BULLETSContent">
    <w:name w:val="BULLETS (Content)"/>
    <w:basedOn w:val="BodyContent"/>
    <w:uiPriority w:val="99"/>
    <w:rsid w:val="00E571DF"/>
    <w:pPr>
      <w:tabs>
        <w:tab w:val="left" w:leader="dot" w:pos="283"/>
      </w:tabs>
      <w:spacing w:before="57"/>
      <w:ind w:left="850" w:hanging="283"/>
    </w:pPr>
  </w:style>
  <w:style w:type="paragraph" w:styleId="NormalWeb">
    <w:name w:val="Normal (Web)"/>
    <w:basedOn w:val="Normal"/>
    <w:uiPriority w:val="99"/>
    <w:semiHidden/>
    <w:unhideWhenUsed/>
    <w:rsid w:val="00E571DF"/>
    <w:pPr>
      <w:suppressAutoHyphens w:val="0"/>
      <w:spacing w:before="100" w:beforeAutospacing="1" w:after="100" w:afterAutospacing="1"/>
    </w:pPr>
    <w:rPr>
      <w:rFonts w:ascii="Segoe UI" w:eastAsia="Segoe UI" w:hAnsi="Segoe UI" w:cs="Segoe UI"/>
      <w:sz w:val="24"/>
      <w:szCs w:val="24"/>
    </w:rPr>
  </w:style>
  <w:style w:type="character" w:styleId="IntenseEmphasis">
    <w:name w:val="Intense Emphasis"/>
    <w:basedOn w:val="DefaultParagraphFont"/>
    <w:uiPriority w:val="21"/>
    <w:qFormat/>
    <w:rsid w:val="00E571DF"/>
    <w:rPr>
      <w:i/>
      <w:iCs/>
      <w:color w:val="004C97" w:themeColor="accent1"/>
    </w:rPr>
  </w:style>
  <w:style w:type="character" w:customStyle="1" w:styleId="ListParagraphChar">
    <w:name w:val="List Paragraph Char"/>
    <w:aliases w:val="List Paragraph1 Char,Recommendation Char,List Paragraph11 Char"/>
    <w:link w:val="ListParagraph"/>
    <w:uiPriority w:val="34"/>
    <w:locked/>
    <w:rsid w:val="00E571DF"/>
  </w:style>
  <w:style w:type="paragraph" w:styleId="FootnoteText">
    <w:name w:val="footnote text"/>
    <w:basedOn w:val="Normal"/>
    <w:link w:val="FootnoteTextChar"/>
    <w:semiHidden/>
    <w:unhideWhenUsed/>
    <w:rsid w:val="00E571DF"/>
    <w:pPr>
      <w:spacing w:before="0" w:after="120"/>
    </w:pPr>
    <w:rPr>
      <w:rFonts w:eastAsia="Wingdings" w:cs="Humnst777 BT"/>
      <w:sz w:val="20"/>
      <w:szCs w:val="20"/>
    </w:rPr>
  </w:style>
  <w:style w:type="character" w:customStyle="1" w:styleId="FootnoteTextChar">
    <w:name w:val="Footnote Text Char"/>
    <w:basedOn w:val="DefaultParagraphFont"/>
    <w:link w:val="FootnoteText"/>
    <w:semiHidden/>
    <w:rsid w:val="00E571DF"/>
    <w:rPr>
      <w:rFonts w:ascii="VIC" w:eastAsia="Wingdings" w:hAnsi="VIC" w:cs="Humnst777 BT"/>
      <w:sz w:val="20"/>
      <w:szCs w:val="20"/>
    </w:rPr>
  </w:style>
  <w:style w:type="character" w:styleId="FootnoteReference">
    <w:name w:val="footnote reference"/>
    <w:basedOn w:val="DefaultParagraphFont"/>
    <w:semiHidden/>
    <w:unhideWhenUsed/>
    <w:rsid w:val="00E571DF"/>
    <w:rPr>
      <w:vertAlign w:val="superscript"/>
    </w:rPr>
  </w:style>
  <w:style w:type="character" w:customStyle="1" w:styleId="Heading6Char">
    <w:name w:val="Heading 6 Char"/>
    <w:basedOn w:val="DefaultParagraphFont"/>
    <w:link w:val="Heading6"/>
    <w:semiHidden/>
    <w:rsid w:val="00E571DF"/>
    <w:rPr>
      <w:rFonts w:eastAsia="Times New Roman"/>
      <w:sz w:val="21"/>
      <w:lang w:eastAsia="en-US"/>
    </w:rPr>
  </w:style>
  <w:style w:type="character" w:customStyle="1" w:styleId="Heading7Char">
    <w:name w:val="Heading 7 Char"/>
    <w:basedOn w:val="DefaultParagraphFont"/>
    <w:link w:val="Heading7"/>
    <w:semiHidden/>
    <w:rsid w:val="00E571DF"/>
    <w:rPr>
      <w:sz w:val="21"/>
      <w:lang w:eastAsia="en-US"/>
    </w:rPr>
  </w:style>
  <w:style w:type="character" w:customStyle="1" w:styleId="Heading8Char">
    <w:name w:val="Heading 8 Char"/>
    <w:basedOn w:val="DefaultParagraphFont"/>
    <w:link w:val="Heading8"/>
    <w:semiHidden/>
    <w:rsid w:val="00E571DF"/>
  </w:style>
  <w:style w:type="paragraph" w:styleId="ListBullet">
    <w:name w:val="List Bullet"/>
    <w:basedOn w:val="Normal"/>
    <w:semiHidden/>
    <w:unhideWhenUsed/>
    <w:rsid w:val="00E571DF"/>
    <w:pPr>
      <w:numPr>
        <w:numId w:val="10"/>
      </w:numPr>
      <w:spacing w:before="0" w:after="120" w:line="276" w:lineRule="auto"/>
      <w:contextualSpacing/>
    </w:pPr>
    <w:rPr>
      <w:rFonts w:eastAsia="Wingdings" w:cs="Humnst777 BT"/>
      <w:sz w:val="20"/>
    </w:rPr>
  </w:style>
  <w:style w:type="character" w:customStyle="1" w:styleId="BodyTextIndentChar1">
    <w:name w:val="Body Text Indent Char1"/>
    <w:aliases w:val="Quote1 Char1"/>
    <w:basedOn w:val="DefaultParagraphFont"/>
    <w:semiHidden/>
    <w:rsid w:val="00E571DF"/>
  </w:style>
  <w:style w:type="paragraph" w:styleId="BodyText2">
    <w:name w:val="Body Text 2"/>
    <w:basedOn w:val="Normal"/>
    <w:link w:val="BodyText2Char"/>
    <w:semiHidden/>
    <w:unhideWhenUsed/>
    <w:rsid w:val="00E571DF"/>
    <w:pPr>
      <w:spacing w:before="0" w:after="120" w:line="276" w:lineRule="auto"/>
    </w:pPr>
    <w:rPr>
      <w:rFonts w:eastAsia="Arial" w:cs="Arial"/>
      <w:color w:val="000000" w:themeColor="text1"/>
      <w:sz w:val="20"/>
    </w:rPr>
  </w:style>
  <w:style w:type="character" w:customStyle="1" w:styleId="BodyText2Char">
    <w:name w:val="Body Text 2 Char"/>
    <w:basedOn w:val="DefaultParagraphFont"/>
    <w:link w:val="BodyText2"/>
    <w:semiHidden/>
    <w:rsid w:val="00E571DF"/>
    <w:rPr>
      <w:rFonts w:ascii="VIC" w:eastAsia="Arial" w:hAnsi="VIC" w:cs="Arial"/>
      <w:color w:val="000000" w:themeColor="text1"/>
      <w:sz w:val="20"/>
    </w:rPr>
  </w:style>
  <w:style w:type="paragraph" w:styleId="BodyText3">
    <w:name w:val="Body Text 3"/>
    <w:basedOn w:val="Normal"/>
    <w:link w:val="BodyText3Char"/>
    <w:semiHidden/>
    <w:unhideWhenUsed/>
    <w:rsid w:val="00E571DF"/>
    <w:pPr>
      <w:tabs>
        <w:tab w:val="left" w:pos="425"/>
        <w:tab w:val="left" w:pos="709"/>
        <w:tab w:val="left" w:pos="992"/>
      </w:tabs>
      <w:spacing w:before="120" w:after="120" w:line="288" w:lineRule="auto"/>
    </w:pPr>
    <w:rPr>
      <w:rFonts w:eastAsia="Wingdings" w:cstheme="minorHAnsi"/>
      <w:sz w:val="16"/>
      <w:szCs w:val="16"/>
    </w:rPr>
  </w:style>
  <w:style w:type="character" w:customStyle="1" w:styleId="BodyText3Char">
    <w:name w:val="Body Text 3 Char"/>
    <w:basedOn w:val="DefaultParagraphFont"/>
    <w:link w:val="BodyText3"/>
    <w:semiHidden/>
    <w:rsid w:val="00E571DF"/>
    <w:rPr>
      <w:rFonts w:ascii="VIC" w:eastAsia="Wingdings" w:hAnsi="VIC" w:cstheme="minorHAnsi"/>
      <w:sz w:val="16"/>
      <w:szCs w:val="16"/>
    </w:rPr>
  </w:style>
  <w:style w:type="paragraph" w:customStyle="1" w:styleId="Pa2">
    <w:name w:val="Pa2"/>
    <w:basedOn w:val="Normal"/>
    <w:next w:val="Normal"/>
    <w:uiPriority w:val="99"/>
    <w:rsid w:val="00E571DF"/>
    <w:pPr>
      <w:suppressAutoHyphens w:val="0"/>
      <w:autoSpaceDE w:val="0"/>
      <w:autoSpaceDN w:val="0"/>
      <w:adjustRightInd w:val="0"/>
      <w:spacing w:before="0" w:line="181" w:lineRule="atLeast"/>
    </w:pPr>
    <w:rPr>
      <w:rFonts w:eastAsia="Wingdings" w:cs="Humnst777 BT"/>
      <w:sz w:val="24"/>
      <w:szCs w:val="24"/>
    </w:rPr>
  </w:style>
  <w:style w:type="paragraph" w:customStyle="1" w:styleId="xl89">
    <w:name w:val="xl89"/>
    <w:basedOn w:val="Normal"/>
    <w:rsid w:val="00E571DF"/>
    <w:pPr>
      <w:suppressAutoHyphens w:val="0"/>
      <w:spacing w:before="100" w:beforeAutospacing="1" w:after="100" w:afterAutospacing="1"/>
    </w:pPr>
    <w:rPr>
      <w:rFonts w:ascii="Consolas" w:eastAsia="Segoe UI" w:hAnsi="Consolas" w:cs="Segoe UI"/>
      <w:b/>
      <w:bCs/>
      <w:sz w:val="20"/>
      <w:szCs w:val="20"/>
    </w:rPr>
  </w:style>
  <w:style w:type="paragraph" w:customStyle="1" w:styleId="xl90">
    <w:name w:val="xl90"/>
    <w:basedOn w:val="Normal"/>
    <w:rsid w:val="00E571DF"/>
    <w:pPr>
      <w:suppressAutoHyphens w:val="0"/>
      <w:spacing w:before="100" w:beforeAutospacing="1" w:after="100" w:afterAutospacing="1"/>
    </w:pPr>
    <w:rPr>
      <w:rFonts w:ascii="Consolas" w:eastAsia="Segoe UI" w:hAnsi="Consolas" w:cs="Segoe UI"/>
      <w:sz w:val="20"/>
      <w:szCs w:val="20"/>
    </w:rPr>
  </w:style>
  <w:style w:type="paragraph" w:customStyle="1" w:styleId="xl91">
    <w:name w:val="xl91"/>
    <w:basedOn w:val="Normal"/>
    <w:rsid w:val="00E571DF"/>
    <w:pPr>
      <w:suppressAutoHyphens w:val="0"/>
      <w:spacing w:before="100" w:beforeAutospacing="1" w:after="100" w:afterAutospacing="1"/>
    </w:pPr>
    <w:rPr>
      <w:rFonts w:ascii="Consolas" w:eastAsia="Segoe UI" w:hAnsi="Consolas" w:cs="Segoe UI"/>
      <w:sz w:val="20"/>
      <w:szCs w:val="20"/>
    </w:rPr>
  </w:style>
  <w:style w:type="paragraph" w:customStyle="1" w:styleId="xl92">
    <w:name w:val="xl92"/>
    <w:basedOn w:val="Normal"/>
    <w:rsid w:val="00E571DF"/>
    <w:pPr>
      <w:shd w:val="clear" w:color="auto" w:fill="FFFFFF"/>
      <w:suppressAutoHyphens w:val="0"/>
      <w:spacing w:before="100" w:beforeAutospacing="1" w:after="100" w:afterAutospacing="1"/>
    </w:pPr>
    <w:rPr>
      <w:rFonts w:ascii="Consolas" w:eastAsia="Segoe UI" w:hAnsi="Consolas" w:cs="Segoe UI"/>
      <w:sz w:val="20"/>
      <w:szCs w:val="20"/>
    </w:rPr>
  </w:style>
  <w:style w:type="paragraph" w:customStyle="1" w:styleId="xl93">
    <w:name w:val="xl93"/>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pPr>
    <w:rPr>
      <w:rFonts w:ascii="Consolas" w:eastAsia="Segoe UI" w:hAnsi="Consolas" w:cs="Segoe UI"/>
      <w:sz w:val="20"/>
      <w:szCs w:val="20"/>
    </w:rPr>
  </w:style>
  <w:style w:type="paragraph" w:customStyle="1" w:styleId="xl94">
    <w:name w:val="xl94"/>
    <w:basedOn w:val="Normal"/>
    <w:rsid w:val="00E571DF"/>
    <w:pPr>
      <w:suppressAutoHyphens w:val="0"/>
      <w:spacing w:before="100" w:beforeAutospacing="1" w:after="100" w:afterAutospacing="1"/>
    </w:pPr>
    <w:rPr>
      <w:rFonts w:ascii="Consolas" w:eastAsia="Segoe UI" w:hAnsi="Consolas" w:cs="Segoe UI"/>
      <w:sz w:val="20"/>
      <w:szCs w:val="20"/>
    </w:rPr>
  </w:style>
  <w:style w:type="paragraph" w:customStyle="1" w:styleId="xl95">
    <w:name w:val="xl95"/>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96">
    <w:name w:val="xl96"/>
    <w:basedOn w:val="Normal"/>
    <w:rsid w:val="00E571DF"/>
    <w:pPr>
      <w:pBdr>
        <w:top w:val="single" w:sz="4" w:space="0" w:color="FFFFFF"/>
        <w:left w:val="single" w:sz="4" w:space="0" w:color="FFFFFF"/>
        <w:bottom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97">
    <w:name w:val="xl97"/>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98">
    <w:name w:val="xl98"/>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99">
    <w:name w:val="xl99"/>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0">
    <w:name w:val="xl100"/>
    <w:basedOn w:val="Normal"/>
    <w:rsid w:val="00E571DF"/>
    <w:pPr>
      <w:pBdr>
        <w:top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1">
    <w:name w:val="xl101"/>
    <w:basedOn w:val="Normal"/>
    <w:rsid w:val="00E571DF"/>
    <w:pPr>
      <w:pBdr>
        <w:top w:val="single" w:sz="4" w:space="0" w:color="FFFFFF"/>
        <w:left w:val="single" w:sz="4" w:space="0" w:color="FFFFFF"/>
        <w:bottom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2">
    <w:name w:val="xl102"/>
    <w:basedOn w:val="Normal"/>
    <w:rsid w:val="00E571DF"/>
    <w:pPr>
      <w:pBdr>
        <w:top w:val="single" w:sz="4" w:space="0" w:color="FFFFFF"/>
        <w:bottom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3">
    <w:name w:val="xl103"/>
    <w:basedOn w:val="Normal"/>
    <w:rsid w:val="00E571DF"/>
    <w:pPr>
      <w:suppressAutoHyphens w:val="0"/>
      <w:spacing w:before="100" w:beforeAutospacing="1" w:after="100" w:afterAutospacing="1"/>
    </w:pPr>
    <w:rPr>
      <w:rFonts w:ascii="Consolas" w:eastAsia="Segoe UI" w:hAnsi="Consolas" w:cs="Segoe UI"/>
      <w:color w:val="FFFFFF"/>
      <w:sz w:val="20"/>
      <w:szCs w:val="20"/>
    </w:rPr>
  </w:style>
  <w:style w:type="paragraph" w:customStyle="1" w:styleId="xl104">
    <w:name w:val="xl104"/>
    <w:basedOn w:val="Normal"/>
    <w:rsid w:val="00E571DF"/>
    <w:pPr>
      <w:pBdr>
        <w:top w:val="single" w:sz="4" w:space="0" w:color="FFFFFF"/>
        <w:lef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5">
    <w:name w:val="xl105"/>
    <w:basedOn w:val="Normal"/>
    <w:rsid w:val="00E571DF"/>
    <w:pPr>
      <w:pBdr>
        <w:lef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6">
    <w:name w:val="xl106"/>
    <w:basedOn w:val="Normal"/>
    <w:rsid w:val="00E571DF"/>
    <w:pPr>
      <w:pBdr>
        <w:left w:val="single" w:sz="4" w:space="0" w:color="FFFFFF"/>
        <w:bottom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7">
    <w:name w:val="xl107"/>
    <w:basedOn w:val="Normal"/>
    <w:rsid w:val="00E571DF"/>
    <w:pPr>
      <w:pBdr>
        <w:left w:val="single" w:sz="4" w:space="0" w:color="FFFFFF"/>
        <w:bottom w:val="single" w:sz="4" w:space="0" w:color="FFFFFF"/>
        <w:right w:val="single" w:sz="4" w:space="0" w:color="FFFFFF"/>
      </w:pBdr>
      <w:shd w:val="clear" w:color="auto" w:fill="948A54"/>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08">
    <w:name w:val="xl108"/>
    <w:basedOn w:val="Normal"/>
    <w:rsid w:val="00E571DF"/>
    <w:pPr>
      <w:pBdr>
        <w:top w:val="single" w:sz="4" w:space="0" w:color="FFFFFF"/>
        <w:left w:val="single" w:sz="4" w:space="0" w:color="FFFFFF"/>
        <w:bottom w:val="single" w:sz="4" w:space="0" w:color="FFFFFF"/>
        <w:right w:val="single" w:sz="4" w:space="0" w:color="FFFFFF"/>
      </w:pBdr>
      <w:shd w:val="clear" w:color="auto" w:fill="DCE6F1"/>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09">
    <w:name w:val="xl109"/>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10">
    <w:name w:val="xl110"/>
    <w:basedOn w:val="Normal"/>
    <w:rsid w:val="00E571DF"/>
    <w:pPr>
      <w:pBdr>
        <w:top w:val="single" w:sz="4" w:space="0" w:color="FFFFFF"/>
        <w:bottom w:val="single" w:sz="4" w:space="0" w:color="FFFFFF"/>
      </w:pBdr>
      <w:shd w:val="clear" w:color="auto" w:fill="DCE6F1"/>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11">
    <w:name w:val="xl111"/>
    <w:basedOn w:val="Normal"/>
    <w:rsid w:val="00E571DF"/>
    <w:pPr>
      <w:pBdr>
        <w:top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12">
    <w:name w:val="xl112"/>
    <w:basedOn w:val="Normal"/>
    <w:rsid w:val="00E571DF"/>
    <w:pPr>
      <w:pBdr>
        <w:top w:val="single" w:sz="4" w:space="0" w:color="FFFFFF"/>
        <w:bottom w:val="single" w:sz="4" w:space="0" w:color="FFFFFF"/>
        <w:right w:val="single" w:sz="4" w:space="0" w:color="FFFFFF"/>
      </w:pBdr>
      <w:shd w:val="clear" w:color="auto" w:fill="DCE6F1"/>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13">
    <w:name w:val="xl113"/>
    <w:basedOn w:val="Normal"/>
    <w:rsid w:val="00E571DF"/>
    <w:pPr>
      <w:pBdr>
        <w:top w:val="single" w:sz="4" w:space="0" w:color="FFFFFF"/>
        <w:left w:val="single" w:sz="4" w:space="0" w:color="FFFFFF"/>
        <w:bottom w:val="single" w:sz="4" w:space="0" w:color="FFFFFF"/>
        <w:right w:val="single" w:sz="4" w:space="0" w:color="FFFFFF"/>
      </w:pBdr>
      <w:shd w:val="clear" w:color="auto" w:fill="EBF1DE"/>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14">
    <w:name w:val="xl114"/>
    <w:basedOn w:val="Normal"/>
    <w:rsid w:val="00E571DF"/>
    <w:pPr>
      <w:pBdr>
        <w:top w:val="single" w:sz="4" w:space="0" w:color="FFFFFF"/>
        <w:left w:val="single" w:sz="4" w:space="0" w:color="FFFFFF"/>
        <w:bottom w:val="single" w:sz="4" w:space="0" w:color="FFFFFF"/>
        <w:right w:val="single" w:sz="4" w:space="0" w:color="FFFFFF"/>
      </w:pBdr>
      <w:shd w:val="clear" w:color="auto" w:fill="C4D79B"/>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15">
    <w:name w:val="xl115"/>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16">
    <w:name w:val="xl116"/>
    <w:basedOn w:val="Normal"/>
    <w:rsid w:val="00E571DF"/>
    <w:pPr>
      <w:pBdr>
        <w:top w:val="single" w:sz="4" w:space="0" w:color="FFFFFF"/>
        <w:bottom w:val="single" w:sz="4" w:space="0" w:color="FFFFFF"/>
      </w:pBdr>
      <w:shd w:val="clear" w:color="auto" w:fill="EBF1DE"/>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17">
    <w:name w:val="xl117"/>
    <w:basedOn w:val="Normal"/>
    <w:rsid w:val="00E571DF"/>
    <w:pPr>
      <w:pBdr>
        <w:top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18">
    <w:name w:val="xl118"/>
    <w:basedOn w:val="Normal"/>
    <w:rsid w:val="00E571DF"/>
    <w:pPr>
      <w:pBdr>
        <w:top w:val="single" w:sz="4" w:space="0" w:color="FFFFFF"/>
        <w:bottom w:val="single" w:sz="4" w:space="0" w:color="FFFFFF"/>
        <w:right w:val="single" w:sz="4" w:space="0" w:color="FFFFFF"/>
      </w:pBdr>
      <w:shd w:val="clear" w:color="auto" w:fill="EBF1DE"/>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19">
    <w:name w:val="xl119"/>
    <w:basedOn w:val="Normal"/>
    <w:rsid w:val="00E571DF"/>
    <w:pPr>
      <w:pBdr>
        <w:left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20">
    <w:name w:val="xl120"/>
    <w:basedOn w:val="Normal"/>
    <w:rsid w:val="00E571DF"/>
    <w:pPr>
      <w:pBdr>
        <w:left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21">
    <w:name w:val="xl121"/>
    <w:basedOn w:val="Normal"/>
    <w:rsid w:val="00E571DF"/>
    <w:pPr>
      <w:pBdr>
        <w:lef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22">
    <w:name w:val="xl122"/>
    <w:basedOn w:val="Normal"/>
    <w:rsid w:val="00E571DF"/>
    <w:pP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23">
    <w:name w:val="xl123"/>
    <w:basedOn w:val="Normal"/>
    <w:rsid w:val="00E571DF"/>
    <w:pPr>
      <w:pBdr>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24">
    <w:name w:val="xl124"/>
    <w:basedOn w:val="Normal"/>
    <w:rsid w:val="00E571DF"/>
    <w:pPr>
      <w:pBdr>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25">
    <w:name w:val="xl125"/>
    <w:basedOn w:val="Normal"/>
    <w:rsid w:val="00E571DF"/>
    <w:pPr>
      <w:pBdr>
        <w:top w:val="single" w:sz="4" w:space="0" w:color="FFFFFF"/>
        <w:left w:val="single" w:sz="4" w:space="0" w:color="FFFFFF"/>
        <w:bottom w:val="single" w:sz="4" w:space="0" w:color="FFFFFF"/>
        <w:right w:val="single" w:sz="4" w:space="0" w:color="FFFFFF"/>
      </w:pBdr>
      <w:shd w:val="clear" w:color="auto" w:fill="1F497D"/>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26">
    <w:name w:val="xl126"/>
    <w:basedOn w:val="Normal"/>
    <w:rsid w:val="00E571DF"/>
    <w:pPr>
      <w:pBdr>
        <w:top w:val="single" w:sz="4" w:space="0" w:color="FFFFFF"/>
        <w:left w:val="single" w:sz="4" w:space="0" w:color="FFFFFF"/>
        <w:bottom w:val="single" w:sz="4" w:space="0" w:color="FFFFFF"/>
        <w:right w:val="single" w:sz="4" w:space="0" w:color="FFFFFF"/>
      </w:pBdr>
      <w:shd w:val="clear" w:color="auto" w:fill="1F497D"/>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27">
    <w:name w:val="xl127"/>
    <w:basedOn w:val="Normal"/>
    <w:rsid w:val="00E571DF"/>
    <w:pPr>
      <w:pBdr>
        <w:top w:val="single" w:sz="4" w:space="0" w:color="FFFFFF"/>
        <w:left w:val="single" w:sz="4" w:space="0" w:color="FFFFFF"/>
        <w:bottom w:val="single" w:sz="4" w:space="0" w:color="FFFFFF"/>
      </w:pBdr>
      <w:shd w:val="clear" w:color="auto" w:fill="1F497D"/>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28">
    <w:name w:val="xl128"/>
    <w:basedOn w:val="Normal"/>
    <w:rsid w:val="00E571DF"/>
    <w:pPr>
      <w:pBdr>
        <w:top w:val="single" w:sz="4" w:space="0" w:color="FFFFFF"/>
        <w:bottom w:val="single" w:sz="4" w:space="0" w:color="FFFFFF"/>
      </w:pBdr>
      <w:shd w:val="clear" w:color="auto" w:fill="1F497D"/>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29">
    <w:name w:val="xl129"/>
    <w:basedOn w:val="Normal"/>
    <w:rsid w:val="00E571DF"/>
    <w:pPr>
      <w:pBdr>
        <w:top w:val="single" w:sz="4" w:space="0" w:color="FFFFFF"/>
        <w:bottom w:val="single" w:sz="4" w:space="0" w:color="FFFFFF"/>
        <w:right w:val="single" w:sz="4" w:space="0" w:color="FFFFFF"/>
      </w:pBdr>
      <w:shd w:val="clear" w:color="auto" w:fill="1F497D"/>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0">
    <w:name w:val="xl130"/>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31">
    <w:name w:val="xl131"/>
    <w:basedOn w:val="Normal"/>
    <w:rsid w:val="00E571DF"/>
    <w:pPr>
      <w:pBdr>
        <w:top w:val="single" w:sz="4" w:space="0" w:color="FFFFFF"/>
        <w:bottom w:val="single" w:sz="4" w:space="0" w:color="FFFFFF"/>
        <w:right w:val="single" w:sz="4" w:space="0" w:color="FFFFFF"/>
      </w:pBdr>
      <w:shd w:val="clear" w:color="auto" w:fill="EBF1DE"/>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2">
    <w:name w:val="xl132"/>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3">
    <w:name w:val="xl133"/>
    <w:basedOn w:val="Normal"/>
    <w:rsid w:val="00E571DF"/>
    <w:pPr>
      <w:pBdr>
        <w:top w:val="single" w:sz="4" w:space="0" w:color="FFFFFF"/>
        <w:left w:val="single" w:sz="4" w:space="0" w:color="FFFFFF"/>
        <w:bottom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4">
    <w:name w:val="xl134"/>
    <w:basedOn w:val="Normal"/>
    <w:rsid w:val="00E571DF"/>
    <w:pPr>
      <w:pBdr>
        <w:top w:val="single" w:sz="4" w:space="0" w:color="FFFFFF"/>
        <w:bottom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5">
    <w:name w:val="xl135"/>
    <w:basedOn w:val="Normal"/>
    <w:rsid w:val="00E571DF"/>
    <w:pPr>
      <w:pBdr>
        <w:top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6">
    <w:name w:val="xl136"/>
    <w:basedOn w:val="Normal"/>
    <w:rsid w:val="00E571DF"/>
    <w:pPr>
      <w:pBdr>
        <w:top w:val="single" w:sz="4" w:space="0" w:color="FFFFFF"/>
      </w:pBdr>
      <w:shd w:val="clear" w:color="auto" w:fill="CCC0DA"/>
      <w:suppressAutoHyphens w:val="0"/>
      <w:spacing w:before="100" w:beforeAutospacing="1" w:after="100" w:afterAutospacing="1"/>
    </w:pPr>
    <w:rPr>
      <w:rFonts w:ascii="Yu Gothic Light" w:eastAsia="Segoe UI" w:hAnsi="Yu Gothic Light" w:cs="Segoe UI"/>
      <w:b/>
      <w:bCs/>
      <w:color w:val="000000"/>
      <w:sz w:val="20"/>
      <w:szCs w:val="20"/>
    </w:rPr>
  </w:style>
  <w:style w:type="paragraph" w:customStyle="1" w:styleId="xl137">
    <w:name w:val="xl137"/>
    <w:basedOn w:val="Normal"/>
    <w:rsid w:val="00E571DF"/>
    <w:pPr>
      <w:pBdr>
        <w:top w:val="single" w:sz="4" w:space="0" w:color="FFFFFF"/>
        <w:left w:val="single" w:sz="4" w:space="0" w:color="FFFFFF"/>
        <w:bottom w:val="single" w:sz="4" w:space="0" w:color="FFFFFF"/>
        <w:right w:val="single" w:sz="4" w:space="0" w:color="FFFFFF"/>
      </w:pBdr>
      <w:shd w:val="clear" w:color="auto" w:fill="CCC0DA"/>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8">
    <w:name w:val="xl138"/>
    <w:basedOn w:val="Normal"/>
    <w:rsid w:val="00E571DF"/>
    <w:pPr>
      <w:pBdr>
        <w:top w:val="single" w:sz="4" w:space="0" w:color="FFFFFF"/>
        <w:left w:val="single" w:sz="4" w:space="0" w:color="FFFFFF"/>
        <w:bottom w:val="single" w:sz="4" w:space="0" w:color="FFFFFF"/>
        <w:right w:val="single" w:sz="4" w:space="0" w:color="FFFFFF"/>
      </w:pBdr>
      <w:shd w:val="clear" w:color="auto" w:fill="9966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39">
    <w:name w:val="xl139"/>
    <w:basedOn w:val="Normal"/>
    <w:rsid w:val="00E571DF"/>
    <w:pPr>
      <w:pBdr>
        <w:top w:val="single" w:sz="4" w:space="0" w:color="FFFFFF"/>
        <w:bottom w:val="single" w:sz="4" w:space="0" w:color="FFFFFF"/>
      </w:pBdr>
      <w:shd w:val="clear" w:color="auto" w:fill="CCC0DA"/>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40">
    <w:name w:val="xl140"/>
    <w:basedOn w:val="Normal"/>
    <w:rsid w:val="00E571DF"/>
    <w:pPr>
      <w:pBdr>
        <w:top w:val="single" w:sz="4" w:space="0" w:color="FFFFFF"/>
        <w:bottom w:val="single" w:sz="4" w:space="0" w:color="FFFFFF"/>
        <w:right w:val="single" w:sz="4" w:space="0" w:color="FFFFFF"/>
      </w:pBdr>
      <w:shd w:val="clear" w:color="auto" w:fill="CCC0DA"/>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41">
    <w:name w:val="xl141"/>
    <w:basedOn w:val="Normal"/>
    <w:rsid w:val="00E571DF"/>
    <w:pPr>
      <w:pBdr>
        <w:top w:val="single" w:sz="4" w:space="0" w:color="FFFFFF"/>
        <w:left w:val="single" w:sz="4" w:space="0" w:color="FFFFFF"/>
        <w:bottom w:val="single" w:sz="4" w:space="0" w:color="FFFFFF"/>
      </w:pBdr>
      <w:shd w:val="clear" w:color="auto" w:fill="D2E3E9"/>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42">
    <w:name w:val="xl142"/>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43">
    <w:name w:val="xl143"/>
    <w:basedOn w:val="Normal"/>
    <w:rsid w:val="00E571DF"/>
    <w:pPr>
      <w:pBdr>
        <w:top w:val="single" w:sz="4" w:space="0" w:color="FFFFFF"/>
        <w:left w:val="single" w:sz="4" w:space="0" w:color="FFFFFF"/>
        <w:bottom w:val="single" w:sz="4" w:space="0" w:color="FFFFFF"/>
        <w:right w:val="single" w:sz="4" w:space="0" w:color="FFFFFF"/>
      </w:pBdr>
      <w:shd w:val="clear" w:color="auto" w:fill="DCE6F1"/>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44">
    <w:name w:val="xl144"/>
    <w:basedOn w:val="Normal"/>
    <w:rsid w:val="00E571DF"/>
    <w:pPr>
      <w:pBdr>
        <w:top w:val="single" w:sz="4" w:space="0" w:color="FFFFFF"/>
        <w:left w:val="single" w:sz="4" w:space="0" w:color="FFFFFF"/>
        <w:bottom w:val="single" w:sz="4" w:space="0" w:color="FFFFFF"/>
        <w:right w:val="single" w:sz="4" w:space="0" w:color="FFFFFF"/>
      </w:pBdr>
      <w:shd w:val="clear" w:color="auto" w:fill="EBF1DE"/>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45">
    <w:name w:val="xl145"/>
    <w:basedOn w:val="Normal"/>
    <w:rsid w:val="00E571DF"/>
    <w:pPr>
      <w:pBdr>
        <w:left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46">
    <w:name w:val="xl146"/>
    <w:basedOn w:val="Normal"/>
    <w:rsid w:val="00E571DF"/>
    <w:pPr>
      <w:pBdr>
        <w:top w:val="single" w:sz="4" w:space="0" w:color="FFFFFF"/>
        <w:left w:val="single" w:sz="4" w:space="0" w:color="FFFFFF"/>
        <w:bottom w:val="single" w:sz="4" w:space="0" w:color="FFFFFF"/>
        <w:right w:val="single" w:sz="4" w:space="0" w:color="FFFFFF"/>
      </w:pBdr>
      <w:shd w:val="clear" w:color="auto" w:fill="1F497D"/>
      <w:suppressAutoHyphens w:val="0"/>
      <w:spacing w:before="100" w:beforeAutospacing="1" w:after="100" w:afterAutospacing="1"/>
      <w:jc w:val="center"/>
    </w:pPr>
    <w:rPr>
      <w:rFonts w:ascii="Yu Gothic Light" w:eastAsia="Segoe UI" w:hAnsi="Yu Gothic Light" w:cs="Segoe UI"/>
      <w:b/>
      <w:bCs/>
      <w:color w:val="FFFFFF"/>
      <w:sz w:val="20"/>
      <w:szCs w:val="20"/>
    </w:rPr>
  </w:style>
  <w:style w:type="paragraph" w:customStyle="1" w:styleId="xl147">
    <w:name w:val="xl147"/>
    <w:basedOn w:val="Normal"/>
    <w:rsid w:val="00E571DF"/>
    <w:pPr>
      <w:pBdr>
        <w:top w:val="single" w:sz="4" w:space="0" w:color="FFFFFF"/>
        <w:left w:val="single" w:sz="4" w:space="0" w:color="FFFFFF"/>
        <w:bottom w:val="single" w:sz="4" w:space="0" w:color="FFFFFF"/>
        <w:right w:val="single" w:sz="4" w:space="0" w:color="FFFFFF"/>
      </w:pBdr>
      <w:shd w:val="clear" w:color="auto" w:fill="D2E3E9"/>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48">
    <w:name w:val="xl148"/>
    <w:basedOn w:val="Normal"/>
    <w:rsid w:val="00E571DF"/>
    <w:pPr>
      <w:pBdr>
        <w:top w:val="single" w:sz="4" w:space="0" w:color="FFFFFF"/>
        <w:left w:val="single" w:sz="4" w:space="0" w:color="FFFFFF"/>
        <w:bottom w:val="single" w:sz="4" w:space="0" w:color="FFFFFF"/>
        <w:right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sz w:val="20"/>
      <w:szCs w:val="20"/>
    </w:rPr>
  </w:style>
  <w:style w:type="paragraph" w:customStyle="1" w:styleId="xl149">
    <w:name w:val="xl149"/>
    <w:basedOn w:val="Normal"/>
    <w:rsid w:val="00E571DF"/>
    <w:pPr>
      <w:pBdr>
        <w:bottom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0">
    <w:name w:val="xl150"/>
    <w:basedOn w:val="Normal"/>
    <w:rsid w:val="00E571DF"/>
    <w:pPr>
      <w:pBdr>
        <w:top w:val="single" w:sz="4" w:space="0" w:color="FFFFFF"/>
        <w:left w:val="single" w:sz="4" w:space="0" w:color="FFFFFF"/>
        <w:bottom w:val="single" w:sz="4" w:space="0" w:color="FFFFFF"/>
      </w:pBdr>
      <w:shd w:val="clear" w:color="auto" w:fill="FFFFFF"/>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1">
    <w:name w:val="xl151"/>
    <w:basedOn w:val="Normal"/>
    <w:rsid w:val="00E571DF"/>
    <w:pPr>
      <w:pBdr>
        <w:top w:val="single" w:sz="4" w:space="0" w:color="FFFFFF"/>
        <w:left w:val="single" w:sz="4" w:space="0" w:color="FFFFFF"/>
        <w:bottom w:val="single" w:sz="4" w:space="0" w:color="FFFFFF"/>
        <w:right w:val="single" w:sz="4" w:space="0" w:color="FFFFFF"/>
      </w:pBdr>
      <w:shd w:val="clear" w:color="auto" w:fill="DCE6F1"/>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52">
    <w:name w:val="xl152"/>
    <w:basedOn w:val="Normal"/>
    <w:rsid w:val="00E571DF"/>
    <w:pPr>
      <w:pBdr>
        <w:left w:val="single" w:sz="4" w:space="0" w:color="FFFFFF"/>
        <w:bottom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3">
    <w:name w:val="xl153"/>
    <w:basedOn w:val="Normal"/>
    <w:rsid w:val="00E571DF"/>
    <w:pPr>
      <w:pBdr>
        <w:top w:val="single" w:sz="4" w:space="0" w:color="FFFFFF"/>
        <w:left w:val="single" w:sz="4" w:space="0" w:color="FFFFFF"/>
        <w:bottom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4">
    <w:name w:val="xl154"/>
    <w:basedOn w:val="Normal"/>
    <w:rsid w:val="00E571DF"/>
    <w:pPr>
      <w:pBdr>
        <w:top w:val="single" w:sz="4" w:space="0" w:color="FFFFFF"/>
        <w:bottom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5">
    <w:name w:val="xl155"/>
    <w:basedOn w:val="Normal"/>
    <w:rsid w:val="00E571DF"/>
    <w:pPr>
      <w:pBdr>
        <w:top w:val="single" w:sz="4" w:space="0" w:color="FFFFFF"/>
        <w:bottom w:val="single" w:sz="4" w:space="0" w:color="FFFFFF"/>
      </w:pBdr>
      <w:shd w:val="clear" w:color="auto" w:fill="948A54"/>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6">
    <w:name w:val="xl156"/>
    <w:basedOn w:val="Normal"/>
    <w:rsid w:val="00E571DF"/>
    <w:pPr>
      <w:pBdr>
        <w:top w:val="single" w:sz="4" w:space="0" w:color="FFFFFF"/>
        <w:bottom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7">
    <w:name w:val="xl157"/>
    <w:basedOn w:val="Normal"/>
    <w:rsid w:val="00E571DF"/>
    <w:pPr>
      <w:pBdr>
        <w:top w:val="single" w:sz="4" w:space="0" w:color="FFFFFF"/>
        <w:left w:val="single" w:sz="4" w:space="0" w:color="FFFFFF"/>
        <w:bottom w:val="single" w:sz="4" w:space="0" w:color="FFFFFF"/>
        <w:right w:val="single" w:sz="4" w:space="0" w:color="FFFFFF"/>
      </w:pBdr>
      <w:shd w:val="clear" w:color="auto" w:fill="DCE6F1"/>
      <w:suppressAutoHyphens w:val="0"/>
      <w:spacing w:before="100" w:beforeAutospacing="1" w:after="100" w:afterAutospacing="1"/>
      <w:jc w:val="center"/>
    </w:pPr>
    <w:rPr>
      <w:rFonts w:ascii="Yu Gothic Light" w:eastAsia="Segoe UI" w:hAnsi="Yu Gothic Light" w:cs="Segoe UI"/>
      <w:sz w:val="20"/>
      <w:szCs w:val="20"/>
    </w:rPr>
  </w:style>
  <w:style w:type="paragraph" w:customStyle="1" w:styleId="xl158">
    <w:name w:val="xl158"/>
    <w:basedOn w:val="Normal"/>
    <w:rsid w:val="00E571DF"/>
    <w:pPr>
      <w:pBdr>
        <w:top w:val="single" w:sz="4" w:space="0" w:color="FFFFFF"/>
        <w:left w:val="single" w:sz="4" w:space="0" w:color="FFFFFF"/>
        <w:righ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59">
    <w:name w:val="xl159"/>
    <w:basedOn w:val="Normal"/>
    <w:rsid w:val="00E571DF"/>
    <w:pPr>
      <w:pBdr>
        <w:left w:val="single" w:sz="4" w:space="0" w:color="FFFFFF"/>
        <w:righ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0">
    <w:name w:val="xl160"/>
    <w:basedOn w:val="Normal"/>
    <w:rsid w:val="00E571DF"/>
    <w:pPr>
      <w:pBdr>
        <w:left w:val="single" w:sz="4" w:space="0" w:color="FFFFFF"/>
        <w:bottom w:val="single" w:sz="4" w:space="0" w:color="FFFFFF"/>
        <w:righ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1">
    <w:name w:val="xl161"/>
    <w:basedOn w:val="Normal"/>
    <w:rsid w:val="00E571DF"/>
    <w:pPr>
      <w:pBdr>
        <w:top w:val="single" w:sz="4" w:space="0" w:color="FFFFFF"/>
        <w:left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2">
    <w:name w:val="xl162"/>
    <w:basedOn w:val="Normal"/>
    <w:rsid w:val="00E571DF"/>
    <w:pPr>
      <w:pBdr>
        <w:left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3">
    <w:name w:val="xl163"/>
    <w:basedOn w:val="Normal"/>
    <w:rsid w:val="00E571DF"/>
    <w:pPr>
      <w:pBdr>
        <w:left w:val="single" w:sz="4" w:space="0" w:color="FFFFFF"/>
        <w:bottom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4">
    <w:name w:val="xl164"/>
    <w:basedOn w:val="Normal"/>
    <w:rsid w:val="00E571DF"/>
    <w:pPr>
      <w:pBdr>
        <w:top w:val="single" w:sz="4" w:space="0" w:color="FFFFFF"/>
        <w:left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5">
    <w:name w:val="xl165"/>
    <w:basedOn w:val="Normal"/>
    <w:rsid w:val="00E571DF"/>
    <w:pPr>
      <w:pBdr>
        <w:left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6">
    <w:name w:val="xl166"/>
    <w:basedOn w:val="Normal"/>
    <w:rsid w:val="00E571DF"/>
    <w:pPr>
      <w:pBdr>
        <w:left w:val="single" w:sz="4" w:space="0" w:color="FFFFFF"/>
        <w:bottom w:val="single" w:sz="4" w:space="0" w:color="FFFFFF"/>
        <w:right w:val="single" w:sz="4" w:space="0" w:color="FFFFFF"/>
      </w:pBdr>
      <w:shd w:val="clear" w:color="auto" w:fill="80808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7">
    <w:name w:val="xl167"/>
    <w:basedOn w:val="Normal"/>
    <w:rsid w:val="00E571DF"/>
    <w:pPr>
      <w:pBdr>
        <w:top w:val="single" w:sz="4" w:space="0" w:color="FFFFFF"/>
        <w:lef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8">
    <w:name w:val="xl168"/>
    <w:basedOn w:val="Normal"/>
    <w:rsid w:val="00E571DF"/>
    <w:pPr>
      <w:pBdr>
        <w:top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69">
    <w:name w:val="xl169"/>
    <w:basedOn w:val="Normal"/>
    <w:rsid w:val="00E571DF"/>
    <w:pPr>
      <w:pBdr>
        <w:top w:val="single" w:sz="4" w:space="0" w:color="FFFFFF"/>
        <w:righ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0">
    <w:name w:val="xl170"/>
    <w:basedOn w:val="Normal"/>
    <w:rsid w:val="00E571DF"/>
    <w:pPr>
      <w:pBdr>
        <w:top w:val="single" w:sz="4" w:space="0" w:color="FFFFFF"/>
        <w:left w:val="single" w:sz="4" w:space="0" w:color="FFFFFF"/>
        <w:bottom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1">
    <w:name w:val="xl171"/>
    <w:basedOn w:val="Normal"/>
    <w:rsid w:val="00E571DF"/>
    <w:pPr>
      <w:pBdr>
        <w:top w:val="single" w:sz="4" w:space="0" w:color="FFFFFF"/>
        <w:bottom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2">
    <w:name w:val="xl172"/>
    <w:basedOn w:val="Normal"/>
    <w:rsid w:val="00E571DF"/>
    <w:pPr>
      <w:pBdr>
        <w:top w:val="single" w:sz="4" w:space="0" w:color="FFFFFF"/>
        <w:bottom w:val="single" w:sz="4" w:space="0" w:color="FFFFFF"/>
        <w:righ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3">
    <w:name w:val="xl173"/>
    <w:basedOn w:val="Normal"/>
    <w:rsid w:val="00E571DF"/>
    <w:pPr>
      <w:pBdr>
        <w:top w:val="single" w:sz="4" w:space="0" w:color="FFFFFF"/>
        <w:lef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4">
    <w:name w:val="xl174"/>
    <w:basedOn w:val="Normal"/>
    <w:rsid w:val="00E571DF"/>
    <w:pPr>
      <w:pBdr>
        <w:lef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5">
    <w:name w:val="xl175"/>
    <w:basedOn w:val="Normal"/>
    <w:rsid w:val="00E571DF"/>
    <w:pPr>
      <w:pBdr>
        <w:left w:val="single" w:sz="4" w:space="0" w:color="FFFFFF"/>
        <w:bottom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6">
    <w:name w:val="xl176"/>
    <w:basedOn w:val="Normal"/>
    <w:rsid w:val="00E571DF"/>
    <w:pPr>
      <w:pBdr>
        <w:top w:val="single" w:sz="4" w:space="0" w:color="FFFFFF"/>
        <w:left w:val="single" w:sz="4" w:space="0" w:color="FFFFFF"/>
        <w:bottom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7">
    <w:name w:val="xl177"/>
    <w:basedOn w:val="Normal"/>
    <w:rsid w:val="00E571DF"/>
    <w:pPr>
      <w:pBdr>
        <w:top w:val="single" w:sz="4" w:space="0" w:color="FFFFFF"/>
        <w:bottom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paragraph" w:customStyle="1" w:styleId="xl178">
    <w:name w:val="xl178"/>
    <w:basedOn w:val="Normal"/>
    <w:rsid w:val="00E571DF"/>
    <w:pPr>
      <w:pBdr>
        <w:top w:val="single" w:sz="4" w:space="0" w:color="FFFFFF"/>
        <w:bottom w:val="single" w:sz="4" w:space="0" w:color="FFFFFF"/>
        <w:right w:val="single" w:sz="4" w:space="0" w:color="FFFFFF"/>
      </w:pBdr>
      <w:shd w:val="clear" w:color="auto" w:fill="000000"/>
      <w:suppressAutoHyphens w:val="0"/>
      <w:spacing w:before="100" w:beforeAutospacing="1" w:after="100" w:afterAutospacing="1"/>
      <w:jc w:val="center"/>
    </w:pPr>
    <w:rPr>
      <w:rFonts w:ascii="Yu Gothic Light" w:eastAsia="Segoe UI" w:hAnsi="Yu Gothic Light" w:cs="Segoe UI"/>
      <w:b/>
      <w:bCs/>
      <w:color w:val="FFFFFF"/>
      <w:sz w:val="20"/>
    </w:rPr>
  </w:style>
  <w:style w:type="character" w:customStyle="1" w:styleId="A0">
    <w:name w:val="A0"/>
    <w:uiPriority w:val="99"/>
    <w:rsid w:val="00E571DF"/>
    <w:rPr>
      <w:rFonts w:ascii="VIC" w:hAnsi="VIC" w:cs="VIC" w:hint="default"/>
      <w:b/>
      <w:bCs/>
      <w:color w:val="000000"/>
      <w:sz w:val="22"/>
      <w:szCs w:val="22"/>
    </w:rPr>
  </w:style>
  <w:style w:type="character" w:customStyle="1" w:styleId="A1">
    <w:name w:val="A1"/>
    <w:uiPriority w:val="99"/>
    <w:rsid w:val="00E571DF"/>
    <w:rPr>
      <w:rFonts w:ascii="VIC" w:hAnsi="VIC" w:cs="VIC" w:hint="default"/>
      <w:color w:val="000000"/>
      <w:sz w:val="16"/>
      <w:szCs w:val="16"/>
    </w:rPr>
  </w:style>
  <w:style w:type="character" w:styleId="Mention">
    <w:name w:val="Mention"/>
    <w:basedOn w:val="DefaultParagraphFont"/>
    <w:uiPriority w:val="99"/>
    <w:unhideWhenUsed/>
    <w:rsid w:val="00E571DF"/>
    <w:rPr>
      <w:color w:val="2B579A"/>
      <w:shd w:val="clear" w:color="auto" w:fill="E1DFDD"/>
    </w:rPr>
  </w:style>
  <w:style w:type="paragraph" w:customStyle="1" w:styleId="Pa64">
    <w:name w:val="Pa64"/>
    <w:basedOn w:val="Normal"/>
    <w:next w:val="Normal"/>
    <w:uiPriority w:val="99"/>
    <w:rsid w:val="00AC0BC5"/>
    <w:pPr>
      <w:suppressAutoHyphens w:val="0"/>
      <w:autoSpaceDE w:val="0"/>
      <w:autoSpaceDN w:val="0"/>
      <w:adjustRightInd w:val="0"/>
      <w:spacing w:before="0" w:line="151" w:lineRule="atLeast"/>
    </w:pPr>
    <w:rPr>
      <w:rFonts w:ascii="Yu Mincho" w:eastAsia="Arial Black" w:hAnsi="Yu Mincho" w:cs="Segoe UI"/>
      <w:sz w:val="24"/>
      <w:szCs w:val="24"/>
    </w:rPr>
  </w:style>
  <w:style w:type="paragraph" w:customStyle="1" w:styleId="RGTXT">
    <w:name w:val="R&amp;G TXT"/>
    <w:basedOn w:val="Normal"/>
    <w:link w:val="RGTXTChar"/>
    <w:qFormat/>
    <w:rsid w:val="00E571DF"/>
    <w:pPr>
      <w:spacing w:before="120" w:after="120" w:line="276" w:lineRule="auto"/>
    </w:pPr>
    <w:rPr>
      <w:rFonts w:eastAsia="Wingdings" w:cs="Humnst777 BT"/>
      <w:lang w:eastAsia="en-US"/>
    </w:rPr>
  </w:style>
  <w:style w:type="paragraph" w:styleId="TOC5">
    <w:name w:val="toc 5"/>
    <w:basedOn w:val="Normal"/>
    <w:next w:val="Normal"/>
    <w:autoRedefine/>
    <w:unhideWhenUsed/>
    <w:rsid w:val="00E571DF"/>
    <w:pPr>
      <w:spacing w:before="0" w:after="120" w:line="276" w:lineRule="auto"/>
      <w:ind w:left="720"/>
    </w:pPr>
    <w:rPr>
      <w:rFonts w:asciiTheme="minorHAnsi" w:eastAsia="Wingdings" w:hAnsiTheme="minorHAnsi" w:cstheme="minorHAnsi"/>
      <w:sz w:val="20"/>
    </w:rPr>
  </w:style>
  <w:style w:type="character" w:customStyle="1" w:styleId="RGTXTChar">
    <w:name w:val="R&amp;G TXT Char"/>
    <w:basedOn w:val="DefaultParagraphFont"/>
    <w:link w:val="RGTXT"/>
    <w:rsid w:val="00E571DF"/>
    <w:rPr>
      <w:rFonts w:ascii="VIC" w:eastAsia="Wingdings" w:hAnsi="VIC" w:cs="Humnst777 BT"/>
      <w:lang w:eastAsia="en-US"/>
    </w:rPr>
  </w:style>
  <w:style w:type="paragraph" w:styleId="TOC6">
    <w:name w:val="toc 6"/>
    <w:basedOn w:val="Normal"/>
    <w:next w:val="Normal"/>
    <w:autoRedefine/>
    <w:unhideWhenUsed/>
    <w:rsid w:val="00E571DF"/>
    <w:pPr>
      <w:spacing w:before="0" w:after="120" w:line="276" w:lineRule="auto"/>
      <w:ind w:left="900"/>
    </w:pPr>
    <w:rPr>
      <w:rFonts w:asciiTheme="minorHAnsi" w:eastAsia="Wingdings" w:hAnsiTheme="minorHAnsi" w:cstheme="minorHAnsi"/>
      <w:sz w:val="20"/>
    </w:rPr>
  </w:style>
  <w:style w:type="paragraph" w:styleId="TOC7">
    <w:name w:val="toc 7"/>
    <w:basedOn w:val="Normal"/>
    <w:next w:val="Normal"/>
    <w:autoRedefine/>
    <w:unhideWhenUsed/>
    <w:rsid w:val="00E571DF"/>
    <w:pPr>
      <w:spacing w:before="0" w:after="120" w:line="276" w:lineRule="auto"/>
      <w:ind w:left="1080"/>
    </w:pPr>
    <w:rPr>
      <w:rFonts w:asciiTheme="minorHAnsi" w:eastAsia="Wingdings" w:hAnsiTheme="minorHAnsi" w:cstheme="minorHAnsi"/>
      <w:sz w:val="20"/>
    </w:rPr>
  </w:style>
  <w:style w:type="paragraph" w:styleId="TOC8">
    <w:name w:val="toc 8"/>
    <w:basedOn w:val="Normal"/>
    <w:next w:val="Normal"/>
    <w:autoRedefine/>
    <w:unhideWhenUsed/>
    <w:rsid w:val="00E571DF"/>
    <w:pPr>
      <w:spacing w:before="0" w:after="120" w:line="276" w:lineRule="auto"/>
      <w:ind w:left="1260"/>
    </w:pPr>
    <w:rPr>
      <w:rFonts w:asciiTheme="minorHAnsi" w:eastAsia="Wingdings" w:hAnsiTheme="minorHAnsi" w:cstheme="minorHAnsi"/>
      <w:sz w:val="20"/>
    </w:rPr>
  </w:style>
  <w:style w:type="paragraph" w:styleId="TOC9">
    <w:name w:val="toc 9"/>
    <w:basedOn w:val="Normal"/>
    <w:next w:val="Normal"/>
    <w:autoRedefine/>
    <w:unhideWhenUsed/>
    <w:rsid w:val="00E571DF"/>
    <w:pPr>
      <w:spacing w:before="0" w:after="120" w:line="276" w:lineRule="auto"/>
      <w:ind w:left="1440"/>
    </w:pPr>
    <w:rPr>
      <w:rFonts w:asciiTheme="minorHAnsi" w:eastAsia="Wingdings" w:hAnsiTheme="minorHAnsi" w:cstheme="minorHAnsi"/>
      <w:sz w:val="20"/>
    </w:rPr>
  </w:style>
  <w:style w:type="paragraph" w:customStyle="1" w:styleId="RGBullets">
    <w:name w:val="R&amp;G Bullets"/>
    <w:basedOn w:val="List1bullet"/>
    <w:link w:val="RGBulletsChar"/>
    <w:qFormat/>
    <w:rsid w:val="00E571DF"/>
    <w:pPr>
      <w:numPr>
        <w:numId w:val="11"/>
      </w:numPr>
      <w:spacing w:before="60" w:after="120" w:line="276" w:lineRule="auto"/>
      <w:ind w:left="720"/>
    </w:pPr>
  </w:style>
  <w:style w:type="character" w:customStyle="1" w:styleId="List1bulletChar">
    <w:name w:val="List 1 / bullet Char"/>
    <w:basedOn w:val="DefaultParagraphFont"/>
    <w:link w:val="List1bullet"/>
    <w:rsid w:val="00E571DF"/>
    <w:rPr>
      <w:rFonts w:eastAsia="Arial Unicode MS" w:cs="Arial"/>
    </w:rPr>
  </w:style>
  <w:style w:type="character" w:customStyle="1" w:styleId="RGBulletsChar">
    <w:name w:val="R&amp;G Bullets Char"/>
    <w:basedOn w:val="List1bulletChar"/>
    <w:link w:val="RGBullets"/>
    <w:rsid w:val="00E571DF"/>
    <w:rPr>
      <w:rFonts w:eastAsia="Arial Unicode MS" w:cs="Arial"/>
    </w:rPr>
  </w:style>
  <w:style w:type="table" w:customStyle="1" w:styleId="MPA1">
    <w:name w:val="MPA1"/>
    <w:basedOn w:val="TableNormal"/>
    <w:uiPriority w:val="99"/>
    <w:rsid w:val="00E571DF"/>
    <w:rPr>
      <w:rFonts w:ascii="Franklin Gothic Book" w:eastAsia="Arial Black" w:hAnsi="Franklin Gothic Book" w:cs="Segoe UI"/>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bCs/>
        <w:color w:val="000000" w:themeColor="text1"/>
        <w:sz w:val="24"/>
        <w:szCs w:val="24"/>
      </w:rPr>
      <w:tblPr/>
      <w:tcPr>
        <w:tcBorders>
          <w:top w:val="nil"/>
          <w:left w:val="nil"/>
          <w:bottom w:val="nil"/>
          <w:right w:val="nil"/>
          <w:insideH w:val="nil"/>
          <w:insideV w:val="nil"/>
          <w:tl2br w:val="nil"/>
          <w:tr2bl w:val="nil"/>
        </w:tcBorders>
        <w:shd w:val="solid" w:color="7030A0" w:fill="7030A0"/>
      </w:tc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paragraph" w:customStyle="1" w:styleId="RGFatHeadings">
    <w:name w:val="R&amp;G Fat Headings"/>
    <w:basedOn w:val="Tableheadings"/>
    <w:link w:val="RGFatHeadingsChar"/>
    <w:qFormat/>
    <w:rsid w:val="00E571DF"/>
    <w:pPr>
      <w:keepNext/>
      <w:spacing w:line="276" w:lineRule="auto"/>
    </w:pPr>
    <w:rPr>
      <w:rFonts w:ascii="Symbol" w:eastAsia="Arial Black" w:hAnsi="Symbol" w:cs="Segoe UI"/>
      <w:b w:val="0"/>
      <w:bCs/>
      <w:sz w:val="20"/>
      <w:szCs w:val="24"/>
    </w:rPr>
  </w:style>
  <w:style w:type="character" w:customStyle="1" w:styleId="RGFatHeadingsChar">
    <w:name w:val="R&amp;G Fat Headings Char"/>
    <w:basedOn w:val="TableheadingsChar"/>
    <w:link w:val="RGFatHeadings"/>
    <w:rsid w:val="00E571DF"/>
    <w:rPr>
      <w:rFonts w:ascii="Symbol" w:eastAsia="Arial Black" w:hAnsi="Symbol" w:cs="Segoe UI"/>
      <w:b w:val="0"/>
      <w:bCs/>
      <w:caps/>
      <w:color w:val="FFFFFF" w:themeColor="background1"/>
      <w:sz w:val="20"/>
      <w:szCs w:val="24"/>
    </w:rPr>
  </w:style>
  <w:style w:type="paragraph" w:customStyle="1" w:styleId="MAINTXTBOLD">
    <w:name w:val="MAIN TXT BOLD"/>
    <w:basedOn w:val="Normal"/>
    <w:link w:val="MAINTXTBOLDChar"/>
    <w:qFormat/>
    <w:rsid w:val="00E571DF"/>
    <w:pPr>
      <w:spacing w:before="0" w:after="120" w:line="276" w:lineRule="auto"/>
    </w:pPr>
    <w:rPr>
      <w:rFonts w:eastAsia="Wingdings" w:cs="Humnst777 BT"/>
      <w:b/>
      <w:sz w:val="20"/>
      <w:lang w:eastAsia="en-US"/>
    </w:rPr>
  </w:style>
  <w:style w:type="character" w:customStyle="1" w:styleId="MAINTXTBOLDChar">
    <w:name w:val="MAIN TXT BOLD Char"/>
    <w:basedOn w:val="DefaultParagraphFont"/>
    <w:link w:val="MAINTXTBOLD"/>
    <w:rsid w:val="00E571DF"/>
    <w:rPr>
      <w:rFonts w:ascii="VIC" w:eastAsia="Wingdings" w:hAnsi="VIC" w:cs="Humnst777 BT"/>
      <w:b/>
      <w:sz w:val="20"/>
      <w:lang w:eastAsia="en-US"/>
    </w:rPr>
  </w:style>
  <w:style w:type="table" w:styleId="GridTable1Light-Accent1">
    <w:name w:val="Grid Table 1 Light Accent 1"/>
    <w:basedOn w:val="TableNormal"/>
    <w:uiPriority w:val="46"/>
    <w:rsid w:val="00E571DF"/>
    <w:rPr>
      <w:rFonts w:ascii="Franklin Gothic Book" w:eastAsia="Arial Black" w:hAnsi="Franklin Gothic Book" w:cs="Segoe UI"/>
    </w:rPr>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customStyle="1" w:styleId="MPA2">
    <w:name w:val="MPA2"/>
    <w:basedOn w:val="TableNormal"/>
    <w:uiPriority w:val="99"/>
    <w:rsid w:val="00E571DF"/>
    <w:rPr>
      <w:rFonts w:ascii="Franklin Gothic Book" w:eastAsia="Arial Black" w:hAnsi="Franklin Gothic Book" w:cs="Segoe UI"/>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bCs/>
        <w:color w:val="000000" w:themeColor="text1"/>
        <w:sz w:val="24"/>
        <w:szCs w:val="24"/>
      </w:rPr>
      <w:tblPr/>
      <w:tcPr>
        <w:tcBorders>
          <w:top w:val="nil"/>
          <w:left w:val="nil"/>
          <w:bottom w:val="nil"/>
          <w:right w:val="nil"/>
          <w:insideH w:val="nil"/>
          <w:insideV w:val="nil"/>
          <w:tl2br w:val="nil"/>
          <w:tr2bl w:val="nil"/>
        </w:tcBorders>
        <w:shd w:val="solid" w:color="7030A0" w:fill="7030A0"/>
      </w:tc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style>
  <w:style w:type="character" w:customStyle="1" w:styleId="spellingerror">
    <w:name w:val="spellingerror"/>
    <w:basedOn w:val="DefaultParagraphFont"/>
    <w:rsid w:val="00E571DF"/>
  </w:style>
  <w:style w:type="table" w:styleId="GridTable1Light">
    <w:name w:val="Grid Table 1 Light"/>
    <w:basedOn w:val="TableNormal"/>
    <w:rsid w:val="00E571DF"/>
    <w:rPr>
      <w:rFonts w:ascii="Franklin Gothic Book" w:eastAsia="Arial Black" w:hAnsi="Franklin Gothic Book" w:cs="Segoe U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571DF"/>
    <w:rPr>
      <w:rFonts w:ascii="Franklin Gothic Book" w:eastAsia="Arial Black" w:hAnsi="Franklin Gothic Book" w:cs="Segoe UI"/>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PlainTable1">
    <w:name w:val="Plain Table 1"/>
    <w:basedOn w:val="TableNormal"/>
    <w:rsid w:val="00E571DF"/>
    <w:rPr>
      <w:rFonts w:ascii="Franklin Gothic Book" w:eastAsia="Arial Black" w:hAnsi="Franklin Gothic Book" w:cs="Segoe U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listmultilevel">
    <w:name w:val="Numbered list multilevel"/>
    <w:basedOn w:val="Normal"/>
    <w:uiPriority w:val="1"/>
    <w:qFormat/>
    <w:rsid w:val="00E571DF"/>
    <w:pPr>
      <w:numPr>
        <w:numId w:val="12"/>
      </w:numPr>
      <w:suppressAutoHyphens w:val="0"/>
      <w:spacing w:before="0" w:after="120"/>
    </w:pPr>
    <w:rPr>
      <w:rFonts w:ascii="Franklin Gothic Book" w:eastAsia="Times New Roman" w:hAnsi="Franklin Gothic Book"/>
      <w:sz w:val="22"/>
      <w:szCs w:val="22"/>
      <w:lang w:eastAsia="en-US"/>
    </w:rPr>
  </w:style>
  <w:style w:type="paragraph" w:customStyle="1" w:styleId="Numberlevel2CSC">
    <w:name w:val="Number level 2 CSC"/>
    <w:basedOn w:val="Normal"/>
    <w:semiHidden/>
    <w:qFormat/>
    <w:rsid w:val="00E571DF"/>
    <w:pPr>
      <w:numPr>
        <w:ilvl w:val="1"/>
        <w:numId w:val="12"/>
      </w:numPr>
      <w:suppressAutoHyphens w:val="0"/>
      <w:spacing w:before="0" w:after="60"/>
    </w:pPr>
    <w:rPr>
      <w:rFonts w:ascii="Courier New" w:eastAsia="Swis721 BlkCn BT" w:hAnsi="Courier New"/>
      <w:sz w:val="22"/>
      <w:szCs w:val="22"/>
      <w:lang w:eastAsia="en-US"/>
    </w:rPr>
  </w:style>
  <w:style w:type="paragraph" w:customStyle="1" w:styleId="Numberlevel3CSC">
    <w:name w:val="Number level 3 CSC"/>
    <w:basedOn w:val="Normal"/>
    <w:semiHidden/>
    <w:qFormat/>
    <w:rsid w:val="00E571DF"/>
    <w:pPr>
      <w:numPr>
        <w:ilvl w:val="2"/>
        <w:numId w:val="12"/>
      </w:numPr>
      <w:suppressAutoHyphens w:val="0"/>
      <w:spacing w:before="0" w:after="60"/>
    </w:pPr>
    <w:rPr>
      <w:rFonts w:ascii="Courier New" w:eastAsia="Swis721 BlkCn BT" w:hAnsi="Courier New"/>
      <w:sz w:val="22"/>
      <w:szCs w:val="22"/>
      <w:lang w:eastAsia="en-US"/>
    </w:rPr>
  </w:style>
  <w:style w:type="paragraph" w:customStyle="1" w:styleId="Numberlevel4CSC">
    <w:name w:val="Number level 4 CSC"/>
    <w:basedOn w:val="Normal"/>
    <w:semiHidden/>
    <w:qFormat/>
    <w:rsid w:val="00E571DF"/>
    <w:pPr>
      <w:numPr>
        <w:ilvl w:val="3"/>
        <w:numId w:val="12"/>
      </w:numPr>
      <w:suppressAutoHyphens w:val="0"/>
      <w:spacing w:before="0" w:after="60"/>
    </w:pPr>
    <w:rPr>
      <w:rFonts w:ascii="Courier New" w:eastAsia="Swis721 BlkCn BT" w:hAnsi="Courier New"/>
      <w:sz w:val="22"/>
      <w:szCs w:val="22"/>
      <w:lang w:eastAsia="en-US"/>
    </w:rPr>
  </w:style>
  <w:style w:type="paragraph" w:styleId="EndnoteText">
    <w:name w:val="endnote text"/>
    <w:basedOn w:val="Normal"/>
    <w:link w:val="EndnoteTextChar"/>
    <w:semiHidden/>
    <w:unhideWhenUsed/>
    <w:rsid w:val="00E571DF"/>
    <w:pPr>
      <w:spacing w:before="0"/>
    </w:pPr>
    <w:rPr>
      <w:rFonts w:eastAsia="Wingdings" w:cs="Humnst777 BT"/>
      <w:sz w:val="20"/>
      <w:szCs w:val="20"/>
    </w:rPr>
  </w:style>
  <w:style w:type="character" w:customStyle="1" w:styleId="EndnoteTextChar">
    <w:name w:val="Endnote Text Char"/>
    <w:basedOn w:val="DefaultParagraphFont"/>
    <w:link w:val="EndnoteText"/>
    <w:semiHidden/>
    <w:rsid w:val="00E571DF"/>
    <w:rPr>
      <w:rFonts w:ascii="VIC" w:eastAsia="Wingdings" w:hAnsi="VIC" w:cs="Humnst777 BT"/>
      <w:sz w:val="20"/>
      <w:szCs w:val="20"/>
    </w:rPr>
  </w:style>
  <w:style w:type="character" w:styleId="EndnoteReference">
    <w:name w:val="endnote reference"/>
    <w:basedOn w:val="DefaultParagraphFont"/>
    <w:semiHidden/>
    <w:unhideWhenUsed/>
    <w:rsid w:val="00E571DF"/>
    <w:rPr>
      <w:vertAlign w:val="superscript"/>
    </w:rPr>
  </w:style>
  <w:style w:type="paragraph" w:customStyle="1" w:styleId="TableParagraph">
    <w:name w:val="Table Paragraph"/>
    <w:basedOn w:val="Normal"/>
    <w:uiPriority w:val="1"/>
    <w:qFormat/>
    <w:rsid w:val="00E571DF"/>
    <w:pPr>
      <w:suppressAutoHyphens w:val="0"/>
      <w:autoSpaceDE w:val="0"/>
      <w:autoSpaceDN w:val="0"/>
      <w:spacing w:before="0"/>
    </w:pPr>
    <w:rPr>
      <w:rFonts w:ascii="Courier New" w:eastAsiaTheme="minorHAnsi" w:hAnsi="Courier New" w:cs="Arial Unicode MS"/>
      <w:sz w:val="22"/>
      <w:szCs w:val="22"/>
      <w:lang w:eastAsia="en-US"/>
    </w:rPr>
  </w:style>
  <w:style w:type="character" w:styleId="HTMLCite">
    <w:name w:val="HTML Cite"/>
    <w:basedOn w:val="DefaultParagraphFont"/>
    <w:uiPriority w:val="99"/>
    <w:semiHidden/>
    <w:unhideWhenUsed/>
    <w:rsid w:val="00E571DF"/>
    <w:rPr>
      <w:i/>
      <w:iCs/>
    </w:rPr>
  </w:style>
  <w:style w:type="character" w:customStyle="1" w:styleId="textrun">
    <w:name w:val="textrun"/>
    <w:basedOn w:val="DefaultParagraphFont"/>
    <w:rsid w:val="00875F28"/>
  </w:style>
  <w:style w:type="character" w:customStyle="1" w:styleId="TableofFiguresChar">
    <w:name w:val="Table of Figures Char"/>
    <w:basedOn w:val="DefaultParagraphFont"/>
    <w:link w:val="TableofFigures"/>
    <w:uiPriority w:val="99"/>
    <w:rsid w:val="005A3EDB"/>
    <w:rPr>
      <w:szCs w:val="22"/>
    </w:rPr>
  </w:style>
  <w:style w:type="paragraph" w:styleId="Bibliography">
    <w:name w:val="Bibliography"/>
    <w:basedOn w:val="Normal"/>
    <w:next w:val="Normal"/>
    <w:semiHidden/>
    <w:unhideWhenUsed/>
    <w:rsid w:val="001229DE"/>
  </w:style>
  <w:style w:type="paragraph" w:styleId="BodyTextFirstIndent">
    <w:name w:val="Body Text First Indent"/>
    <w:basedOn w:val="BodyText"/>
    <w:link w:val="BodyTextFirstIndentChar"/>
    <w:semiHidden/>
    <w:unhideWhenUsed/>
    <w:rsid w:val="001229DE"/>
    <w:pPr>
      <w:ind w:firstLine="360"/>
    </w:pPr>
    <w:rPr>
      <w:color w:val="auto"/>
    </w:rPr>
  </w:style>
  <w:style w:type="character" w:customStyle="1" w:styleId="BodyTextFirstIndentChar">
    <w:name w:val="Body Text First Indent Char"/>
    <w:basedOn w:val="BodyTextChar"/>
    <w:link w:val="BodyTextFirstIndent"/>
    <w:semiHidden/>
    <w:rsid w:val="001229DE"/>
    <w:rPr>
      <w:color w:val="000000"/>
      <w:szCs w:val="22"/>
      <w:lang w:eastAsia="en-US"/>
    </w:rPr>
  </w:style>
  <w:style w:type="paragraph" w:styleId="BodyTextFirstIndent2">
    <w:name w:val="Body Text First Indent 2"/>
    <w:basedOn w:val="BodyTextIndent"/>
    <w:link w:val="BodyTextFirstIndent2Char"/>
    <w:semiHidden/>
    <w:unhideWhenUsed/>
    <w:rsid w:val="001229DE"/>
    <w:pPr>
      <w:tabs>
        <w:tab w:val="clear" w:pos="426"/>
      </w:tabs>
      <w:ind w:left="360" w:firstLine="360"/>
    </w:pPr>
    <w:rPr>
      <w:i w:val="0"/>
    </w:rPr>
  </w:style>
  <w:style w:type="character" w:customStyle="1" w:styleId="BodyTextFirstIndent2Char">
    <w:name w:val="Body Text First Indent 2 Char"/>
    <w:basedOn w:val="BodyTextIndentChar"/>
    <w:link w:val="BodyTextFirstIndent2"/>
    <w:semiHidden/>
    <w:rsid w:val="001229DE"/>
    <w:rPr>
      <w:i w:val="0"/>
      <w:sz w:val="18"/>
      <w:szCs w:val="18"/>
      <w:lang w:eastAsia="en-US"/>
    </w:rPr>
  </w:style>
  <w:style w:type="paragraph" w:styleId="BodyTextIndent2">
    <w:name w:val="Body Text Indent 2"/>
    <w:basedOn w:val="Normal"/>
    <w:link w:val="BodyTextIndent2Char"/>
    <w:semiHidden/>
    <w:unhideWhenUsed/>
    <w:rsid w:val="001229DE"/>
    <w:pPr>
      <w:spacing w:after="120" w:line="480" w:lineRule="auto"/>
      <w:ind w:left="283"/>
    </w:pPr>
  </w:style>
  <w:style w:type="character" w:customStyle="1" w:styleId="BodyTextIndent2Char">
    <w:name w:val="Body Text Indent 2 Char"/>
    <w:basedOn w:val="DefaultParagraphFont"/>
    <w:link w:val="BodyTextIndent2"/>
    <w:semiHidden/>
    <w:rsid w:val="001229DE"/>
  </w:style>
  <w:style w:type="paragraph" w:styleId="BodyTextIndent3">
    <w:name w:val="Body Text Indent 3"/>
    <w:basedOn w:val="Normal"/>
    <w:link w:val="BodyTextIndent3Char"/>
    <w:rsid w:val="001229DE"/>
    <w:pPr>
      <w:spacing w:after="120"/>
      <w:ind w:left="283"/>
    </w:pPr>
    <w:rPr>
      <w:sz w:val="16"/>
      <w:szCs w:val="16"/>
    </w:rPr>
  </w:style>
  <w:style w:type="character" w:customStyle="1" w:styleId="BodyTextIndent3Char">
    <w:name w:val="Body Text Indent 3 Char"/>
    <w:basedOn w:val="DefaultParagraphFont"/>
    <w:link w:val="BodyTextIndent3"/>
    <w:rsid w:val="001229DE"/>
    <w:rPr>
      <w:sz w:val="16"/>
      <w:szCs w:val="16"/>
    </w:rPr>
  </w:style>
  <w:style w:type="paragraph" w:styleId="Closing">
    <w:name w:val="Closing"/>
    <w:basedOn w:val="Normal"/>
    <w:link w:val="ClosingChar"/>
    <w:semiHidden/>
    <w:unhideWhenUsed/>
    <w:rsid w:val="001229DE"/>
    <w:pPr>
      <w:spacing w:before="0"/>
      <w:ind w:left="4252"/>
    </w:pPr>
  </w:style>
  <w:style w:type="character" w:customStyle="1" w:styleId="ClosingChar">
    <w:name w:val="Closing Char"/>
    <w:basedOn w:val="DefaultParagraphFont"/>
    <w:link w:val="Closing"/>
    <w:semiHidden/>
    <w:rsid w:val="001229DE"/>
  </w:style>
  <w:style w:type="paragraph" w:styleId="Date">
    <w:name w:val="Date"/>
    <w:basedOn w:val="Normal"/>
    <w:next w:val="Normal"/>
    <w:link w:val="DateChar"/>
    <w:semiHidden/>
    <w:unhideWhenUsed/>
    <w:rsid w:val="001229DE"/>
  </w:style>
  <w:style w:type="character" w:customStyle="1" w:styleId="DateChar">
    <w:name w:val="Date Char"/>
    <w:basedOn w:val="DefaultParagraphFont"/>
    <w:link w:val="Date"/>
    <w:semiHidden/>
    <w:rsid w:val="001229DE"/>
  </w:style>
  <w:style w:type="paragraph" w:styleId="DocumentMap">
    <w:name w:val="Document Map"/>
    <w:basedOn w:val="Normal"/>
    <w:link w:val="DocumentMapChar"/>
    <w:semiHidden/>
    <w:unhideWhenUsed/>
    <w:rsid w:val="001229DE"/>
    <w:pPr>
      <w:spacing w:before="0"/>
    </w:pPr>
    <w:rPr>
      <w:rFonts w:ascii="Arial Narrow" w:hAnsi="Arial Narrow" w:cs="Arial Narrow"/>
      <w:sz w:val="16"/>
      <w:szCs w:val="16"/>
    </w:rPr>
  </w:style>
  <w:style w:type="character" w:customStyle="1" w:styleId="DocumentMapChar">
    <w:name w:val="Document Map Char"/>
    <w:basedOn w:val="DefaultParagraphFont"/>
    <w:link w:val="DocumentMap"/>
    <w:semiHidden/>
    <w:rsid w:val="001229DE"/>
    <w:rPr>
      <w:rFonts w:ascii="Arial Narrow" w:hAnsi="Arial Narrow" w:cs="Arial Narrow"/>
      <w:sz w:val="16"/>
      <w:szCs w:val="16"/>
    </w:rPr>
  </w:style>
  <w:style w:type="paragraph" w:styleId="E-mailSignature">
    <w:name w:val="E-mail Signature"/>
    <w:basedOn w:val="Normal"/>
    <w:link w:val="E-mailSignatureChar"/>
    <w:semiHidden/>
    <w:unhideWhenUsed/>
    <w:rsid w:val="001229DE"/>
    <w:pPr>
      <w:spacing w:before="0"/>
    </w:pPr>
  </w:style>
  <w:style w:type="character" w:customStyle="1" w:styleId="E-mailSignatureChar">
    <w:name w:val="E-mail Signature Char"/>
    <w:basedOn w:val="DefaultParagraphFont"/>
    <w:link w:val="E-mailSignature"/>
    <w:semiHidden/>
    <w:rsid w:val="001229DE"/>
  </w:style>
  <w:style w:type="paragraph" w:styleId="EnvelopeAddress">
    <w:name w:val="envelope address"/>
    <w:basedOn w:val="Normal"/>
    <w:semiHidden/>
    <w:unhideWhenUsed/>
    <w:rsid w:val="001229DE"/>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229DE"/>
    <w:pPr>
      <w:spacing w:before="0"/>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1229DE"/>
    <w:pPr>
      <w:spacing w:before="0"/>
    </w:pPr>
    <w:rPr>
      <w:i/>
      <w:iCs/>
    </w:rPr>
  </w:style>
  <w:style w:type="character" w:customStyle="1" w:styleId="HTMLAddressChar">
    <w:name w:val="HTML Address Char"/>
    <w:basedOn w:val="DefaultParagraphFont"/>
    <w:link w:val="HTMLAddress"/>
    <w:semiHidden/>
    <w:rsid w:val="001229DE"/>
    <w:rPr>
      <w:i/>
      <w:iCs/>
    </w:rPr>
  </w:style>
  <w:style w:type="paragraph" w:styleId="HTMLPreformatted">
    <w:name w:val="HTML Preformatted"/>
    <w:basedOn w:val="Normal"/>
    <w:link w:val="HTMLPreformattedChar"/>
    <w:semiHidden/>
    <w:unhideWhenUsed/>
    <w:rsid w:val="001229DE"/>
    <w:pPr>
      <w:spacing w:before="0"/>
    </w:pPr>
    <w:rPr>
      <w:rFonts w:ascii="Cambria Math" w:hAnsi="Cambria Math"/>
      <w:sz w:val="20"/>
      <w:szCs w:val="20"/>
    </w:rPr>
  </w:style>
  <w:style w:type="character" w:customStyle="1" w:styleId="HTMLPreformattedChar">
    <w:name w:val="HTML Preformatted Char"/>
    <w:basedOn w:val="DefaultParagraphFont"/>
    <w:link w:val="HTMLPreformatted"/>
    <w:semiHidden/>
    <w:rsid w:val="001229DE"/>
    <w:rPr>
      <w:rFonts w:ascii="Cambria Math" w:hAnsi="Cambria Math"/>
      <w:sz w:val="20"/>
      <w:szCs w:val="20"/>
    </w:rPr>
  </w:style>
  <w:style w:type="paragraph" w:styleId="Index1">
    <w:name w:val="index 1"/>
    <w:basedOn w:val="Normal"/>
    <w:next w:val="Normal"/>
    <w:autoRedefine/>
    <w:semiHidden/>
    <w:unhideWhenUsed/>
    <w:rsid w:val="001229DE"/>
    <w:pPr>
      <w:spacing w:before="0"/>
      <w:ind w:left="180" w:hanging="180"/>
    </w:pPr>
  </w:style>
  <w:style w:type="paragraph" w:styleId="Index2">
    <w:name w:val="index 2"/>
    <w:basedOn w:val="Normal"/>
    <w:next w:val="Normal"/>
    <w:autoRedefine/>
    <w:rsid w:val="001229DE"/>
    <w:pPr>
      <w:spacing w:before="0"/>
      <w:ind w:left="360" w:hanging="180"/>
    </w:pPr>
  </w:style>
  <w:style w:type="paragraph" w:styleId="Index3">
    <w:name w:val="index 3"/>
    <w:basedOn w:val="Normal"/>
    <w:next w:val="Normal"/>
    <w:autoRedefine/>
    <w:rsid w:val="001229DE"/>
    <w:pPr>
      <w:spacing w:before="0"/>
      <w:ind w:left="540" w:hanging="180"/>
    </w:pPr>
  </w:style>
  <w:style w:type="paragraph" w:styleId="Index4">
    <w:name w:val="index 4"/>
    <w:basedOn w:val="Normal"/>
    <w:next w:val="Normal"/>
    <w:autoRedefine/>
    <w:rsid w:val="001229DE"/>
    <w:pPr>
      <w:spacing w:before="0"/>
      <w:ind w:left="720" w:hanging="180"/>
    </w:pPr>
  </w:style>
  <w:style w:type="paragraph" w:styleId="Index5">
    <w:name w:val="index 5"/>
    <w:basedOn w:val="Normal"/>
    <w:next w:val="Normal"/>
    <w:autoRedefine/>
    <w:rsid w:val="001229DE"/>
    <w:pPr>
      <w:spacing w:before="0"/>
      <w:ind w:left="900" w:hanging="180"/>
    </w:pPr>
  </w:style>
  <w:style w:type="paragraph" w:styleId="Index6">
    <w:name w:val="index 6"/>
    <w:basedOn w:val="Normal"/>
    <w:next w:val="Normal"/>
    <w:autoRedefine/>
    <w:rsid w:val="001229DE"/>
    <w:pPr>
      <w:spacing w:before="0"/>
      <w:ind w:left="1080" w:hanging="180"/>
    </w:pPr>
  </w:style>
  <w:style w:type="paragraph" w:styleId="Index7">
    <w:name w:val="index 7"/>
    <w:basedOn w:val="Normal"/>
    <w:next w:val="Normal"/>
    <w:autoRedefine/>
    <w:semiHidden/>
    <w:unhideWhenUsed/>
    <w:rsid w:val="001229DE"/>
    <w:pPr>
      <w:spacing w:before="0"/>
      <w:ind w:left="1260" w:hanging="180"/>
    </w:pPr>
  </w:style>
  <w:style w:type="paragraph" w:styleId="Index8">
    <w:name w:val="index 8"/>
    <w:basedOn w:val="Normal"/>
    <w:next w:val="Normal"/>
    <w:autoRedefine/>
    <w:semiHidden/>
    <w:unhideWhenUsed/>
    <w:rsid w:val="001229DE"/>
    <w:pPr>
      <w:spacing w:before="0"/>
      <w:ind w:left="1440" w:hanging="180"/>
    </w:pPr>
  </w:style>
  <w:style w:type="paragraph" w:styleId="Index9">
    <w:name w:val="index 9"/>
    <w:basedOn w:val="Normal"/>
    <w:next w:val="Normal"/>
    <w:autoRedefine/>
    <w:semiHidden/>
    <w:unhideWhenUsed/>
    <w:rsid w:val="001229DE"/>
    <w:pPr>
      <w:spacing w:before="0"/>
      <w:ind w:left="1620" w:hanging="180"/>
    </w:pPr>
  </w:style>
  <w:style w:type="paragraph" w:styleId="IndexHeading">
    <w:name w:val="index heading"/>
    <w:basedOn w:val="Normal"/>
    <w:next w:val="Index1"/>
    <w:semiHidden/>
    <w:unhideWhenUsed/>
    <w:rsid w:val="001229DE"/>
    <w:rPr>
      <w:rFonts w:asciiTheme="majorHAnsi" w:eastAsiaTheme="majorEastAsia" w:hAnsiTheme="majorHAnsi" w:cstheme="majorBidi"/>
      <w:b/>
      <w:bCs/>
    </w:rPr>
  </w:style>
  <w:style w:type="paragraph" w:styleId="IntenseQuote">
    <w:name w:val="Intense Quote"/>
    <w:basedOn w:val="Normal"/>
    <w:next w:val="Normal"/>
    <w:link w:val="IntenseQuoteChar"/>
    <w:rsid w:val="001229DE"/>
    <w:pPr>
      <w:pBdr>
        <w:top w:val="single" w:sz="4" w:space="10" w:color="004C97" w:themeColor="accent1"/>
        <w:bottom w:val="single" w:sz="4" w:space="10" w:color="004C97" w:themeColor="accent1"/>
      </w:pBdr>
      <w:spacing w:before="360" w:after="360"/>
      <w:ind w:left="864" w:right="864"/>
      <w:jc w:val="center"/>
    </w:pPr>
    <w:rPr>
      <w:i/>
      <w:iCs/>
      <w:color w:val="004C97" w:themeColor="accent1"/>
    </w:rPr>
  </w:style>
  <w:style w:type="character" w:customStyle="1" w:styleId="IntenseQuoteChar">
    <w:name w:val="Intense Quote Char"/>
    <w:basedOn w:val="DefaultParagraphFont"/>
    <w:link w:val="IntenseQuote"/>
    <w:rsid w:val="001229DE"/>
    <w:rPr>
      <w:i/>
      <w:iCs/>
      <w:color w:val="004C97" w:themeColor="accent1"/>
    </w:rPr>
  </w:style>
  <w:style w:type="paragraph" w:styleId="List">
    <w:name w:val="List"/>
    <w:basedOn w:val="Normal"/>
    <w:semiHidden/>
    <w:unhideWhenUsed/>
    <w:rsid w:val="001229DE"/>
    <w:pPr>
      <w:ind w:left="283" w:hanging="283"/>
      <w:contextualSpacing/>
    </w:pPr>
  </w:style>
  <w:style w:type="paragraph" w:styleId="List2">
    <w:name w:val="List 2"/>
    <w:basedOn w:val="Normal"/>
    <w:semiHidden/>
    <w:unhideWhenUsed/>
    <w:rsid w:val="001229DE"/>
    <w:pPr>
      <w:ind w:left="566" w:hanging="283"/>
      <w:contextualSpacing/>
    </w:pPr>
  </w:style>
  <w:style w:type="paragraph" w:styleId="List3">
    <w:name w:val="List 3"/>
    <w:basedOn w:val="Normal"/>
    <w:semiHidden/>
    <w:unhideWhenUsed/>
    <w:rsid w:val="001229DE"/>
    <w:pPr>
      <w:ind w:left="849" w:hanging="283"/>
      <w:contextualSpacing/>
    </w:pPr>
  </w:style>
  <w:style w:type="paragraph" w:styleId="List4">
    <w:name w:val="List 4"/>
    <w:basedOn w:val="Normal"/>
    <w:semiHidden/>
    <w:unhideWhenUsed/>
    <w:rsid w:val="001229DE"/>
    <w:pPr>
      <w:ind w:left="1132" w:hanging="283"/>
      <w:contextualSpacing/>
    </w:pPr>
  </w:style>
  <w:style w:type="paragraph" w:styleId="List5">
    <w:name w:val="List 5"/>
    <w:basedOn w:val="Normal"/>
    <w:semiHidden/>
    <w:unhideWhenUsed/>
    <w:rsid w:val="001229DE"/>
    <w:pPr>
      <w:ind w:left="1415" w:hanging="283"/>
      <w:contextualSpacing/>
    </w:pPr>
  </w:style>
  <w:style w:type="paragraph" w:styleId="ListBullet2">
    <w:name w:val="List Bullet 2"/>
    <w:basedOn w:val="Normal"/>
    <w:semiHidden/>
    <w:unhideWhenUsed/>
    <w:rsid w:val="001229DE"/>
    <w:pPr>
      <w:numPr>
        <w:numId w:val="13"/>
      </w:numPr>
      <w:contextualSpacing/>
    </w:pPr>
  </w:style>
  <w:style w:type="paragraph" w:styleId="ListBullet3">
    <w:name w:val="List Bullet 3"/>
    <w:basedOn w:val="Normal"/>
    <w:semiHidden/>
    <w:unhideWhenUsed/>
    <w:rsid w:val="001229DE"/>
    <w:pPr>
      <w:numPr>
        <w:numId w:val="14"/>
      </w:numPr>
      <w:contextualSpacing/>
    </w:pPr>
  </w:style>
  <w:style w:type="paragraph" w:styleId="ListBullet4">
    <w:name w:val="List Bullet 4"/>
    <w:basedOn w:val="Normal"/>
    <w:semiHidden/>
    <w:unhideWhenUsed/>
    <w:rsid w:val="001229DE"/>
    <w:pPr>
      <w:numPr>
        <w:numId w:val="15"/>
      </w:numPr>
      <w:contextualSpacing/>
    </w:pPr>
  </w:style>
  <w:style w:type="paragraph" w:styleId="ListBullet5">
    <w:name w:val="List Bullet 5"/>
    <w:basedOn w:val="Normal"/>
    <w:semiHidden/>
    <w:unhideWhenUsed/>
    <w:rsid w:val="001229DE"/>
    <w:pPr>
      <w:numPr>
        <w:numId w:val="16"/>
      </w:numPr>
      <w:contextualSpacing/>
    </w:pPr>
  </w:style>
  <w:style w:type="paragraph" w:styleId="ListContinue">
    <w:name w:val="List Continue"/>
    <w:basedOn w:val="Normal"/>
    <w:semiHidden/>
    <w:unhideWhenUsed/>
    <w:rsid w:val="001229DE"/>
    <w:pPr>
      <w:spacing w:after="120"/>
      <w:ind w:left="283"/>
      <w:contextualSpacing/>
    </w:pPr>
  </w:style>
  <w:style w:type="paragraph" w:styleId="ListContinue2">
    <w:name w:val="List Continue 2"/>
    <w:basedOn w:val="Normal"/>
    <w:semiHidden/>
    <w:unhideWhenUsed/>
    <w:rsid w:val="001229DE"/>
    <w:pPr>
      <w:spacing w:after="120"/>
      <w:ind w:left="566"/>
      <w:contextualSpacing/>
    </w:pPr>
  </w:style>
  <w:style w:type="paragraph" w:styleId="ListContinue3">
    <w:name w:val="List Continue 3"/>
    <w:basedOn w:val="Normal"/>
    <w:semiHidden/>
    <w:unhideWhenUsed/>
    <w:rsid w:val="001229DE"/>
    <w:pPr>
      <w:spacing w:after="120"/>
      <w:ind w:left="849"/>
      <w:contextualSpacing/>
    </w:pPr>
  </w:style>
  <w:style w:type="paragraph" w:styleId="ListContinue4">
    <w:name w:val="List Continue 4"/>
    <w:basedOn w:val="Normal"/>
    <w:semiHidden/>
    <w:unhideWhenUsed/>
    <w:rsid w:val="001229DE"/>
    <w:pPr>
      <w:spacing w:after="120"/>
      <w:ind w:left="1132"/>
      <w:contextualSpacing/>
    </w:pPr>
  </w:style>
  <w:style w:type="paragraph" w:styleId="ListContinue5">
    <w:name w:val="List Continue 5"/>
    <w:basedOn w:val="Normal"/>
    <w:semiHidden/>
    <w:unhideWhenUsed/>
    <w:rsid w:val="001229DE"/>
    <w:pPr>
      <w:spacing w:after="120"/>
      <w:ind w:left="1415"/>
      <w:contextualSpacing/>
    </w:pPr>
  </w:style>
  <w:style w:type="paragraph" w:styleId="ListNumber">
    <w:name w:val="List Number"/>
    <w:basedOn w:val="Normal"/>
    <w:semiHidden/>
    <w:unhideWhenUsed/>
    <w:rsid w:val="001229DE"/>
    <w:pPr>
      <w:numPr>
        <w:numId w:val="17"/>
      </w:numPr>
      <w:contextualSpacing/>
    </w:pPr>
  </w:style>
  <w:style w:type="paragraph" w:styleId="ListNumber2">
    <w:name w:val="List Number 2"/>
    <w:basedOn w:val="Normal"/>
    <w:rsid w:val="001229DE"/>
    <w:pPr>
      <w:numPr>
        <w:numId w:val="18"/>
      </w:numPr>
      <w:contextualSpacing/>
    </w:pPr>
  </w:style>
  <w:style w:type="paragraph" w:styleId="ListNumber3">
    <w:name w:val="List Number 3"/>
    <w:basedOn w:val="Normal"/>
    <w:semiHidden/>
    <w:unhideWhenUsed/>
    <w:rsid w:val="001229DE"/>
    <w:pPr>
      <w:numPr>
        <w:numId w:val="19"/>
      </w:numPr>
      <w:contextualSpacing/>
    </w:pPr>
  </w:style>
  <w:style w:type="paragraph" w:styleId="ListNumber4">
    <w:name w:val="List Number 4"/>
    <w:basedOn w:val="Normal"/>
    <w:semiHidden/>
    <w:unhideWhenUsed/>
    <w:rsid w:val="001229DE"/>
    <w:pPr>
      <w:numPr>
        <w:numId w:val="20"/>
      </w:numPr>
      <w:contextualSpacing/>
    </w:pPr>
  </w:style>
  <w:style w:type="paragraph" w:styleId="ListNumber5">
    <w:name w:val="List Number 5"/>
    <w:basedOn w:val="Normal"/>
    <w:rsid w:val="001229DE"/>
    <w:pPr>
      <w:numPr>
        <w:numId w:val="21"/>
      </w:numPr>
      <w:contextualSpacing/>
    </w:pPr>
  </w:style>
  <w:style w:type="paragraph" w:styleId="MacroText">
    <w:name w:val="macro"/>
    <w:link w:val="MacroTextChar"/>
    <w:semiHidden/>
    <w:unhideWhenUsed/>
    <w:rsid w:val="001229DE"/>
    <w:pPr>
      <w:tabs>
        <w:tab w:val="left" w:pos="480"/>
        <w:tab w:val="left" w:pos="960"/>
        <w:tab w:val="left" w:pos="1440"/>
        <w:tab w:val="left" w:pos="1920"/>
        <w:tab w:val="left" w:pos="2400"/>
        <w:tab w:val="left" w:pos="2880"/>
        <w:tab w:val="left" w:pos="3360"/>
        <w:tab w:val="left" w:pos="3840"/>
        <w:tab w:val="left" w:pos="4320"/>
      </w:tabs>
      <w:suppressAutoHyphens/>
      <w:spacing w:before="200"/>
      <w:jc w:val="both"/>
    </w:pPr>
    <w:rPr>
      <w:rFonts w:ascii="Cambria Math" w:hAnsi="Cambria Math"/>
      <w:sz w:val="20"/>
      <w:szCs w:val="20"/>
    </w:rPr>
  </w:style>
  <w:style w:type="character" w:customStyle="1" w:styleId="MacroTextChar">
    <w:name w:val="Macro Text Char"/>
    <w:basedOn w:val="DefaultParagraphFont"/>
    <w:link w:val="MacroText"/>
    <w:semiHidden/>
    <w:rsid w:val="001229DE"/>
    <w:rPr>
      <w:rFonts w:ascii="Cambria Math" w:hAnsi="Cambria Math"/>
      <w:sz w:val="20"/>
      <w:szCs w:val="20"/>
    </w:rPr>
  </w:style>
  <w:style w:type="paragraph" w:styleId="MessageHeader">
    <w:name w:val="Message Header"/>
    <w:basedOn w:val="Normal"/>
    <w:link w:val="MessageHeaderChar"/>
    <w:semiHidden/>
    <w:unhideWhenUsed/>
    <w:rsid w:val="001229DE"/>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229DE"/>
    <w:rPr>
      <w:rFonts w:asciiTheme="majorHAnsi" w:eastAsiaTheme="majorEastAsia" w:hAnsiTheme="majorHAnsi" w:cstheme="majorBidi"/>
      <w:sz w:val="24"/>
      <w:szCs w:val="24"/>
      <w:shd w:val="pct20" w:color="auto" w:fill="auto"/>
    </w:rPr>
  </w:style>
  <w:style w:type="paragraph" w:styleId="NormalIndent">
    <w:name w:val="Normal Indent"/>
    <w:basedOn w:val="Normal"/>
    <w:rsid w:val="001229DE"/>
    <w:pPr>
      <w:ind w:left="720"/>
    </w:pPr>
  </w:style>
  <w:style w:type="paragraph" w:styleId="NoteHeading">
    <w:name w:val="Note Heading"/>
    <w:basedOn w:val="Normal"/>
    <w:next w:val="Normal"/>
    <w:link w:val="NoteHeadingChar"/>
    <w:semiHidden/>
    <w:unhideWhenUsed/>
    <w:rsid w:val="001229DE"/>
    <w:pPr>
      <w:spacing w:before="0"/>
    </w:pPr>
  </w:style>
  <w:style w:type="character" w:customStyle="1" w:styleId="NoteHeadingChar">
    <w:name w:val="Note Heading Char"/>
    <w:basedOn w:val="DefaultParagraphFont"/>
    <w:link w:val="NoteHeading"/>
    <w:semiHidden/>
    <w:rsid w:val="001229DE"/>
  </w:style>
  <w:style w:type="paragraph" w:styleId="PlainText">
    <w:name w:val="Plain Text"/>
    <w:basedOn w:val="Normal"/>
    <w:link w:val="PlainTextChar"/>
    <w:semiHidden/>
    <w:unhideWhenUsed/>
    <w:rsid w:val="001229DE"/>
    <w:pPr>
      <w:spacing w:before="0"/>
    </w:pPr>
    <w:rPr>
      <w:rFonts w:ascii="Cambria Math" w:hAnsi="Cambria Math"/>
      <w:sz w:val="21"/>
      <w:szCs w:val="21"/>
    </w:rPr>
  </w:style>
  <w:style w:type="character" w:customStyle="1" w:styleId="PlainTextChar">
    <w:name w:val="Plain Text Char"/>
    <w:basedOn w:val="DefaultParagraphFont"/>
    <w:link w:val="PlainText"/>
    <w:semiHidden/>
    <w:rsid w:val="001229DE"/>
    <w:rPr>
      <w:rFonts w:ascii="Cambria Math" w:hAnsi="Cambria Math"/>
      <w:sz w:val="21"/>
      <w:szCs w:val="21"/>
    </w:rPr>
  </w:style>
  <w:style w:type="paragraph" w:styleId="Quote">
    <w:name w:val="Quote"/>
    <w:basedOn w:val="Normal"/>
    <w:next w:val="Normal"/>
    <w:link w:val="QuoteChar"/>
    <w:rsid w:val="001229DE"/>
    <w:pPr>
      <w:spacing w:after="160"/>
      <w:ind w:left="864" w:right="864"/>
      <w:jc w:val="center"/>
    </w:pPr>
    <w:rPr>
      <w:i/>
      <w:iCs/>
      <w:color w:val="404040" w:themeColor="text1" w:themeTint="BF"/>
    </w:rPr>
  </w:style>
  <w:style w:type="character" w:customStyle="1" w:styleId="QuoteChar">
    <w:name w:val="Quote Char"/>
    <w:basedOn w:val="DefaultParagraphFont"/>
    <w:link w:val="Quote"/>
    <w:rsid w:val="001229DE"/>
    <w:rPr>
      <w:i/>
      <w:iCs/>
      <w:color w:val="404040" w:themeColor="text1" w:themeTint="BF"/>
    </w:rPr>
  </w:style>
  <w:style w:type="paragraph" w:styleId="Salutation">
    <w:name w:val="Salutation"/>
    <w:basedOn w:val="Normal"/>
    <w:next w:val="Normal"/>
    <w:link w:val="SalutationChar"/>
    <w:semiHidden/>
    <w:unhideWhenUsed/>
    <w:rsid w:val="001229DE"/>
  </w:style>
  <w:style w:type="character" w:customStyle="1" w:styleId="SalutationChar">
    <w:name w:val="Salutation Char"/>
    <w:basedOn w:val="DefaultParagraphFont"/>
    <w:link w:val="Salutation"/>
    <w:semiHidden/>
    <w:rsid w:val="001229DE"/>
  </w:style>
  <w:style w:type="paragraph" w:styleId="Signature">
    <w:name w:val="Signature"/>
    <w:basedOn w:val="Normal"/>
    <w:link w:val="SignatureChar"/>
    <w:semiHidden/>
    <w:unhideWhenUsed/>
    <w:rsid w:val="001229DE"/>
    <w:pPr>
      <w:spacing w:before="0"/>
      <w:ind w:left="4252"/>
    </w:pPr>
  </w:style>
  <w:style w:type="character" w:customStyle="1" w:styleId="SignatureChar">
    <w:name w:val="Signature Char"/>
    <w:basedOn w:val="DefaultParagraphFont"/>
    <w:link w:val="Signature"/>
    <w:semiHidden/>
    <w:rsid w:val="001229DE"/>
  </w:style>
  <w:style w:type="paragraph" w:styleId="TableofAuthorities">
    <w:name w:val="table of authorities"/>
    <w:basedOn w:val="Normal"/>
    <w:next w:val="Normal"/>
    <w:semiHidden/>
    <w:unhideWhenUsed/>
    <w:rsid w:val="001229DE"/>
    <w:pPr>
      <w:ind w:left="180" w:hanging="180"/>
    </w:pPr>
  </w:style>
  <w:style w:type="paragraph" w:styleId="Title">
    <w:name w:val="Title"/>
    <w:basedOn w:val="Normal"/>
    <w:next w:val="Normal"/>
    <w:link w:val="TitleChar"/>
    <w:uiPriority w:val="10"/>
    <w:qFormat/>
    <w:rsid w:val="001229DE"/>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29DE"/>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1229DE"/>
    <w:pPr>
      <w:spacing w:before="120"/>
    </w:pPr>
    <w:rPr>
      <w:rFonts w:asciiTheme="majorHAnsi" w:eastAsiaTheme="majorEastAsia" w:hAnsiTheme="majorHAnsi" w:cstheme="majorBidi"/>
      <w:b/>
      <w:bCs/>
      <w:sz w:val="24"/>
      <w:szCs w:val="24"/>
    </w:rPr>
  </w:style>
  <w:style w:type="table" w:styleId="GridTable4-Accent5">
    <w:name w:val="Grid Table 4 Accent 5"/>
    <w:basedOn w:val="TableNormal"/>
    <w:uiPriority w:val="49"/>
    <w:rsid w:val="007F5C11"/>
    <w:tblPr>
      <w:tblStyleRowBandSize w:val="1"/>
      <w:tblStyleColBandSize w:val="1"/>
      <w:tblBorders>
        <w:top w:val="single" w:sz="4" w:space="0" w:color="BEDDF0" w:themeColor="accent5" w:themeTint="99"/>
        <w:left w:val="single" w:sz="4" w:space="0" w:color="BEDDF0" w:themeColor="accent5" w:themeTint="99"/>
        <w:bottom w:val="single" w:sz="4" w:space="0" w:color="BEDDF0" w:themeColor="accent5" w:themeTint="99"/>
        <w:right w:val="single" w:sz="4" w:space="0" w:color="BEDDF0" w:themeColor="accent5" w:themeTint="99"/>
        <w:insideH w:val="single" w:sz="4" w:space="0" w:color="BEDDF0" w:themeColor="accent5" w:themeTint="99"/>
        <w:insideV w:val="single" w:sz="4" w:space="0" w:color="BEDDF0" w:themeColor="accent5" w:themeTint="99"/>
      </w:tblBorders>
    </w:tblPr>
    <w:tblStylePr w:type="firstRow">
      <w:rPr>
        <w:b/>
        <w:bCs/>
        <w:color w:val="FFFFFF" w:themeColor="background1"/>
      </w:rPr>
      <w:tblPr/>
      <w:tcPr>
        <w:tcBorders>
          <w:top w:val="single" w:sz="4" w:space="0" w:color="93C8E7" w:themeColor="accent5"/>
          <w:left w:val="single" w:sz="4" w:space="0" w:color="93C8E7" w:themeColor="accent5"/>
          <w:bottom w:val="single" w:sz="4" w:space="0" w:color="93C8E7" w:themeColor="accent5"/>
          <w:right w:val="single" w:sz="4" w:space="0" w:color="93C8E7" w:themeColor="accent5"/>
          <w:insideH w:val="nil"/>
          <w:insideV w:val="nil"/>
        </w:tcBorders>
        <w:shd w:val="clear" w:color="auto" w:fill="93C8E7" w:themeFill="accent5"/>
      </w:tcPr>
    </w:tblStylePr>
    <w:tblStylePr w:type="lastRow">
      <w:rPr>
        <w:b/>
        <w:bCs/>
      </w:rPr>
      <w:tblPr/>
      <w:tcPr>
        <w:tcBorders>
          <w:top w:val="double" w:sz="4" w:space="0" w:color="93C8E7" w:themeColor="accent5"/>
        </w:tcBorders>
      </w:tcPr>
    </w:tblStylePr>
    <w:tblStylePr w:type="firstCol">
      <w:rPr>
        <w:b/>
        <w:bCs/>
      </w:rPr>
    </w:tblStylePr>
    <w:tblStylePr w:type="lastCol">
      <w:rPr>
        <w:b/>
        <w:bCs/>
      </w:rPr>
    </w:tblStylePr>
    <w:tblStylePr w:type="band1Vert">
      <w:tblPr/>
      <w:tcPr>
        <w:shd w:val="clear" w:color="auto" w:fill="E9F3FA" w:themeFill="accent5" w:themeFillTint="33"/>
      </w:tcPr>
    </w:tblStylePr>
    <w:tblStylePr w:type="band1Horz">
      <w:tblPr/>
      <w:tcPr>
        <w:shd w:val="clear" w:color="auto" w:fill="E9F3FA" w:themeFill="accent5" w:themeFillTint="33"/>
      </w:tcPr>
    </w:tblStylePr>
  </w:style>
  <w:style w:type="paragraph" w:customStyle="1" w:styleId="TableNormal0">
    <w:name w:val="Table: Normal"/>
    <w:basedOn w:val="Normal"/>
    <w:qFormat/>
    <w:rsid w:val="00903CFC"/>
    <w:pPr>
      <w:spacing w:before="0"/>
    </w:pPr>
    <w:rPr>
      <w:rFonts w:eastAsia="Times" w:cstheme="minorBidi"/>
      <w:sz w:val="17"/>
      <w:szCs w:val="17"/>
    </w:rPr>
  </w:style>
  <w:style w:type="table" w:styleId="ListTable4-Accent5">
    <w:name w:val="List Table 4 Accent 5"/>
    <w:basedOn w:val="TableNormal"/>
    <w:uiPriority w:val="49"/>
    <w:rsid w:val="00E52324"/>
    <w:rPr>
      <w:rFonts w:asciiTheme="minorHAnsi" w:eastAsia="Times" w:hAnsiTheme="minorHAnsi" w:cstheme="minorBidi"/>
      <w:kern w:val="2"/>
      <w:sz w:val="22"/>
      <w:szCs w:val="22"/>
      <w:lang w:eastAsia="en-US"/>
      <w14:ligatures w14:val="standardContextual"/>
    </w:rPr>
    <w:tblPr>
      <w:tblStyleRowBandSize w:val="1"/>
      <w:tblStyleColBandSize w:val="1"/>
      <w:tblBorders>
        <w:top w:val="single" w:sz="4" w:space="0" w:color="BEDDF0" w:themeColor="accent5" w:themeTint="99"/>
        <w:left w:val="single" w:sz="4" w:space="0" w:color="BEDDF0" w:themeColor="accent5" w:themeTint="99"/>
        <w:bottom w:val="single" w:sz="4" w:space="0" w:color="BEDDF0" w:themeColor="accent5" w:themeTint="99"/>
        <w:right w:val="single" w:sz="4" w:space="0" w:color="BEDDF0" w:themeColor="accent5" w:themeTint="99"/>
        <w:insideH w:val="single" w:sz="4" w:space="0" w:color="BEDDF0" w:themeColor="accent5" w:themeTint="99"/>
      </w:tblBorders>
    </w:tblPr>
    <w:tblStylePr w:type="firstRow">
      <w:rPr>
        <w:b/>
        <w:bCs/>
        <w:color w:val="FFFFFF" w:themeColor="background1"/>
      </w:rPr>
      <w:tblPr/>
      <w:tcPr>
        <w:tcBorders>
          <w:top w:val="single" w:sz="4" w:space="0" w:color="93C8E7" w:themeColor="accent5"/>
          <w:left w:val="single" w:sz="4" w:space="0" w:color="93C8E7" w:themeColor="accent5"/>
          <w:bottom w:val="single" w:sz="4" w:space="0" w:color="93C8E7" w:themeColor="accent5"/>
          <w:right w:val="single" w:sz="4" w:space="0" w:color="93C8E7" w:themeColor="accent5"/>
          <w:insideH w:val="nil"/>
        </w:tcBorders>
        <w:shd w:val="clear" w:color="auto" w:fill="93C8E7" w:themeFill="accent5"/>
      </w:tcPr>
    </w:tblStylePr>
    <w:tblStylePr w:type="lastRow">
      <w:rPr>
        <w:b/>
        <w:bCs/>
      </w:rPr>
      <w:tblPr/>
      <w:tcPr>
        <w:tcBorders>
          <w:top w:val="double" w:sz="4" w:space="0" w:color="BEDDF0" w:themeColor="accent5" w:themeTint="99"/>
        </w:tcBorders>
      </w:tcPr>
    </w:tblStylePr>
    <w:tblStylePr w:type="firstCol">
      <w:rPr>
        <w:b/>
        <w:bCs/>
      </w:rPr>
    </w:tblStylePr>
    <w:tblStylePr w:type="lastCol">
      <w:rPr>
        <w:b/>
        <w:bCs/>
      </w:rPr>
    </w:tblStylePr>
    <w:tblStylePr w:type="band1Vert">
      <w:tblPr/>
      <w:tcPr>
        <w:shd w:val="clear" w:color="auto" w:fill="E9F3FA" w:themeFill="accent5" w:themeFillTint="33"/>
      </w:tcPr>
    </w:tblStylePr>
    <w:tblStylePr w:type="band1Horz">
      <w:tblPr/>
      <w:tcPr>
        <w:shd w:val="clear" w:color="auto" w:fill="E9F3FA" w:themeFill="accent5" w:themeFillTint="33"/>
      </w:tcPr>
    </w:tblStylePr>
  </w:style>
  <w:style w:type="paragraph" w:customStyle="1" w:styleId="Insertgraphic">
    <w:name w:val="Insert graphic"/>
    <w:basedOn w:val="Normal"/>
    <w:qFormat/>
    <w:rsid w:val="0099430A"/>
    <w:pPr>
      <w:spacing w:beforeLines="40" w:before="96" w:afterLines="40" w:after="96"/>
      <w:jc w:val="center"/>
    </w:pPr>
    <w:rPr>
      <w:rFonts w:eastAsia="Times" w:cstheme="minorBidi"/>
      <w:b/>
      <w:bCs/>
      <w:i/>
      <w:iCs/>
      <w:color w:val="E57200" w:themeColor="accent6"/>
      <w:sz w:val="32"/>
      <w:szCs w:val="32"/>
    </w:rPr>
  </w:style>
  <w:style w:type="paragraph" w:customStyle="1" w:styleId="Guidancenotes">
    <w:name w:val="!Guidance notes"/>
    <w:basedOn w:val="Normal"/>
    <w:qFormat/>
    <w:rsid w:val="0099430A"/>
    <w:pPr>
      <w:spacing w:after="240" w:line="252" w:lineRule="auto"/>
      <w:ind w:left="720"/>
    </w:pPr>
    <w:rPr>
      <w:rFonts w:eastAsia="Times" w:cstheme="minorBidi"/>
      <w:i/>
      <w:iCs/>
      <w:color w:val="0070C0"/>
    </w:rPr>
  </w:style>
  <w:style w:type="paragraph" w:customStyle="1" w:styleId="Sampletext">
    <w:name w:val="!Sample text"/>
    <w:basedOn w:val="Normal"/>
    <w:link w:val="SampletextChar"/>
    <w:qFormat/>
    <w:rsid w:val="0099430A"/>
    <w:pPr>
      <w:spacing w:after="240" w:line="252" w:lineRule="auto"/>
      <w:ind w:left="720"/>
    </w:pPr>
    <w:rPr>
      <w:rFonts w:eastAsia="Times" w:cstheme="minorBidi"/>
      <w:i/>
      <w:iCs/>
      <w:color w:val="FF0000"/>
    </w:rPr>
  </w:style>
  <w:style w:type="character" w:customStyle="1" w:styleId="SampletextChar">
    <w:name w:val="!Sample text Char"/>
    <w:basedOn w:val="DefaultParagraphFont"/>
    <w:link w:val="Sampletext"/>
    <w:rsid w:val="0099430A"/>
    <w:rPr>
      <w:rFonts w:eastAsia="Times" w:cstheme="minorBidi"/>
      <w:i/>
      <w:iCs/>
      <w:color w:val="FF0000"/>
    </w:rPr>
  </w:style>
  <w:style w:type="paragraph" w:customStyle="1" w:styleId="PSPPurposelist">
    <w:name w:val="PSP Purpose list"/>
    <w:next w:val="Normal"/>
    <w:qFormat/>
    <w:rsid w:val="0099430A"/>
    <w:pPr>
      <w:numPr>
        <w:numId w:val="23"/>
      </w:numPr>
      <w:spacing w:after="160" w:line="259" w:lineRule="auto"/>
    </w:pPr>
    <w:rPr>
      <w:rFonts w:eastAsia="Times" w:cs="Arial"/>
      <w:b/>
      <w:bCs/>
      <w:iCs/>
      <w:color w:val="004C97" w:themeColor="accent1"/>
      <w:sz w:val="22"/>
      <w:szCs w:val="22"/>
      <w:lang w:eastAsia="en-US"/>
    </w:rPr>
  </w:style>
  <w:style w:type="paragraph" w:customStyle="1" w:styleId="Objectivesnumbering">
    <w:name w:val="Objectives numbering"/>
    <w:basedOn w:val="Normal"/>
    <w:qFormat/>
    <w:rsid w:val="0099430A"/>
    <w:pPr>
      <w:numPr>
        <w:numId w:val="24"/>
      </w:numPr>
      <w:spacing w:before="0"/>
      <w:ind w:left="0" w:firstLine="0"/>
    </w:pPr>
    <w:rPr>
      <w:rFonts w:eastAsia="Times" w:cstheme="minorBidi"/>
      <w:b/>
      <w:color w:val="201547" w:themeColor="text2"/>
      <w:sz w:val="22"/>
    </w:rPr>
  </w:style>
  <w:style w:type="paragraph" w:customStyle="1" w:styleId="TableHeaderWhite">
    <w:name w:val="Table Header White"/>
    <w:qFormat/>
    <w:rsid w:val="0099430A"/>
    <w:rPr>
      <w:rFonts w:eastAsia="Times" w:cs="Arial"/>
      <w:b/>
      <w:bCs/>
      <w:color w:val="FFFFFF" w:themeColor="background1"/>
      <w:szCs w:val="22"/>
      <w:lang w:eastAsia="en-US"/>
    </w:rPr>
  </w:style>
  <w:style w:type="character" w:customStyle="1" w:styleId="CaptionChar">
    <w:name w:val="Caption Char"/>
    <w:basedOn w:val="DefaultParagraphFont"/>
    <w:link w:val="Caption"/>
    <w:rsid w:val="0099430A"/>
    <w:rPr>
      <w:iCs/>
      <w:color w:val="004C97" w:themeColor="accent1"/>
    </w:rPr>
  </w:style>
  <w:style w:type="paragraph" w:customStyle="1" w:styleId="Requirementsnumbering">
    <w:name w:val="Requirements numbering"/>
    <w:basedOn w:val="Objectivesnumbering"/>
    <w:qFormat/>
    <w:rsid w:val="0099430A"/>
    <w:pPr>
      <w:numPr>
        <w:numId w:val="25"/>
      </w:numPr>
      <w:ind w:left="0" w:firstLine="0"/>
    </w:pPr>
    <w:rPr>
      <w:color w:val="58A5C7" w:themeColor="accent3"/>
    </w:rPr>
  </w:style>
  <w:style w:type="paragraph" w:customStyle="1" w:styleId="Guidelinesnumbering">
    <w:name w:val="Guidelines numbering"/>
    <w:basedOn w:val="ListParagraph"/>
    <w:qFormat/>
    <w:rsid w:val="0099430A"/>
    <w:pPr>
      <w:spacing w:before="0"/>
      <w:ind w:left="0"/>
    </w:pPr>
    <w:rPr>
      <w:rFonts w:eastAsia="Times" w:cstheme="minorBidi"/>
      <w:color w:val="00B2A9" w:themeColor="accent4"/>
      <w:sz w:val="20"/>
    </w:rPr>
  </w:style>
  <w:style w:type="table" w:styleId="ListTable2">
    <w:name w:val="List Table 2"/>
    <w:basedOn w:val="TableNormal"/>
    <w:uiPriority w:val="47"/>
    <w:rsid w:val="0099430A"/>
    <w:rPr>
      <w:rFonts w:asciiTheme="minorHAnsi" w:eastAsia="Times" w:hAnsiTheme="minorHAnsi" w:cstheme="minorBidi"/>
      <w:kern w:val="2"/>
      <w:sz w:val="22"/>
      <w:szCs w:val="22"/>
      <w:lang w:eastAsia="en-US"/>
      <w14:ligatures w14:val="standardContextu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ppendices">
    <w:name w:val="Appendices"/>
    <w:basedOn w:val="Heading1"/>
    <w:next w:val="Normal"/>
    <w:qFormat/>
    <w:rsid w:val="0099430A"/>
    <w:pPr>
      <w:numPr>
        <w:numId w:val="26"/>
      </w:numPr>
      <w:spacing w:line="252" w:lineRule="auto"/>
      <w:ind w:left="567" w:hanging="1418"/>
    </w:pPr>
    <w:rPr>
      <w:rFonts w:ascii="VIC" w:eastAsia="Times" w:hAnsi="VIC"/>
      <w:caps w:val="0"/>
      <w:sz w:val="26"/>
    </w:rPr>
  </w:style>
  <w:style w:type="paragraph" w:customStyle="1" w:styleId="Header4">
    <w:name w:val="Header 4"/>
    <w:next w:val="Normal"/>
    <w:qFormat/>
    <w:rsid w:val="0099430A"/>
    <w:pPr>
      <w:tabs>
        <w:tab w:val="left" w:pos="1134"/>
      </w:tabs>
      <w:spacing w:before="240" w:after="160" w:line="259" w:lineRule="auto"/>
    </w:pPr>
    <w:rPr>
      <w:rFonts w:eastAsia="Times" w:cs="Arial"/>
      <w:color w:val="004C97" w:themeColor="accent1"/>
      <w:sz w:val="22"/>
      <w:szCs w:val="22"/>
      <w:lang w:eastAsia="en-US"/>
    </w:rPr>
  </w:style>
  <w:style w:type="table" w:styleId="ListTable3-Accent3">
    <w:name w:val="List Table 3 Accent 3"/>
    <w:basedOn w:val="TableNormal"/>
    <w:uiPriority w:val="48"/>
    <w:rsid w:val="0099430A"/>
    <w:rPr>
      <w:rFonts w:asciiTheme="minorHAnsi" w:eastAsia="Times" w:hAnsiTheme="minorHAnsi" w:cstheme="minorBidi"/>
      <w:kern w:val="2"/>
      <w:sz w:val="22"/>
      <w:szCs w:val="22"/>
      <w:lang w:eastAsia="en-US"/>
      <w14:ligatures w14:val="standardContextual"/>
    </w:rPr>
    <w:tblPr>
      <w:tblStyleRowBandSize w:val="1"/>
      <w:tblStyleColBandSize w:val="1"/>
      <w:tblBorders>
        <w:top w:val="single" w:sz="4" w:space="0" w:color="58A5C7" w:themeColor="accent3"/>
        <w:left w:val="single" w:sz="4" w:space="0" w:color="58A5C7" w:themeColor="accent3"/>
        <w:bottom w:val="single" w:sz="4" w:space="0" w:color="58A5C7" w:themeColor="accent3"/>
        <w:right w:val="single" w:sz="4" w:space="0" w:color="58A5C7" w:themeColor="accent3"/>
      </w:tblBorders>
    </w:tblPr>
    <w:tblStylePr w:type="firstRow">
      <w:rPr>
        <w:b/>
        <w:bCs/>
        <w:color w:val="FFFFFF" w:themeColor="background1"/>
      </w:rPr>
      <w:tblPr/>
      <w:tcPr>
        <w:shd w:val="clear" w:color="auto" w:fill="58A5C7" w:themeFill="accent3"/>
      </w:tcPr>
    </w:tblStylePr>
    <w:tblStylePr w:type="lastRow">
      <w:rPr>
        <w:b/>
        <w:bCs/>
      </w:rPr>
      <w:tblPr/>
      <w:tcPr>
        <w:tcBorders>
          <w:top w:val="double" w:sz="4" w:space="0" w:color="58A5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A5C7" w:themeColor="accent3"/>
          <w:right w:val="single" w:sz="4" w:space="0" w:color="58A5C7" w:themeColor="accent3"/>
        </w:tcBorders>
      </w:tcPr>
    </w:tblStylePr>
    <w:tblStylePr w:type="band1Horz">
      <w:tblPr/>
      <w:tcPr>
        <w:tcBorders>
          <w:top w:val="single" w:sz="4" w:space="0" w:color="58A5C7" w:themeColor="accent3"/>
          <w:bottom w:val="single" w:sz="4" w:space="0" w:color="58A5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A5C7" w:themeColor="accent3"/>
          <w:left w:val="nil"/>
        </w:tcBorders>
      </w:tcPr>
    </w:tblStylePr>
    <w:tblStylePr w:type="swCell">
      <w:tblPr/>
      <w:tcPr>
        <w:tcBorders>
          <w:top w:val="double" w:sz="4" w:space="0" w:color="58A5C7" w:themeColor="accent3"/>
          <w:right w:val="nil"/>
        </w:tcBorders>
      </w:tcPr>
    </w:tblStylePr>
  </w:style>
  <w:style w:type="table" w:styleId="ListTable3-Accent4">
    <w:name w:val="List Table 3 Accent 4"/>
    <w:basedOn w:val="TableNormal"/>
    <w:uiPriority w:val="48"/>
    <w:rsid w:val="0099430A"/>
    <w:rPr>
      <w:rFonts w:asciiTheme="minorHAnsi" w:eastAsia="Times" w:hAnsiTheme="minorHAnsi" w:cstheme="minorBidi"/>
      <w:kern w:val="2"/>
      <w:sz w:val="22"/>
      <w:szCs w:val="22"/>
      <w:lang w:eastAsia="en-US"/>
      <w14:ligatures w14:val="standardContextual"/>
    </w:r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character" w:customStyle="1" w:styleId="normaltextrun">
    <w:name w:val="normaltextrun"/>
    <w:basedOn w:val="DefaultParagraphFont"/>
    <w:rsid w:val="0099430A"/>
  </w:style>
  <w:style w:type="character" w:customStyle="1" w:styleId="scxw64235853">
    <w:name w:val="scxw64235853"/>
    <w:basedOn w:val="DefaultParagraphFont"/>
    <w:rsid w:val="0099430A"/>
  </w:style>
  <w:style w:type="character" w:customStyle="1" w:styleId="eop">
    <w:name w:val="eop"/>
    <w:basedOn w:val="DefaultParagraphFont"/>
    <w:rsid w:val="0099430A"/>
  </w:style>
  <w:style w:type="paragraph" w:customStyle="1" w:styleId="PublicationSubHead">
    <w:name w:val="Publication Sub Head"/>
    <w:basedOn w:val="Normal"/>
    <w:link w:val="PublicationSubHeadChar"/>
    <w:qFormat/>
    <w:rsid w:val="0099430A"/>
    <w:pPr>
      <w:spacing w:before="100" w:beforeAutospacing="1" w:line="276" w:lineRule="auto"/>
      <w:jc w:val="right"/>
    </w:pPr>
    <w:rPr>
      <w:rFonts w:ascii="Arial" w:eastAsia="Times" w:hAnsi="Arial" w:cs="Times New Roman"/>
      <w:b/>
      <w:bCs/>
      <w:color w:val="FFFFFF" w:themeColor="background1"/>
      <w:sz w:val="36"/>
      <w:szCs w:val="36"/>
    </w:rPr>
  </w:style>
  <w:style w:type="character" w:customStyle="1" w:styleId="PublicationSubHeadChar">
    <w:name w:val="Publication Sub Head Char"/>
    <w:basedOn w:val="DefaultParagraphFont"/>
    <w:link w:val="PublicationSubHead"/>
    <w:rsid w:val="0099430A"/>
    <w:rPr>
      <w:rFonts w:ascii="Arial" w:eastAsia="Times" w:hAnsi="Arial" w:cs="Times New Roman"/>
      <w:b/>
      <w:bCs/>
      <w:color w:val="FFFFFF" w:themeColor="background1"/>
      <w:sz w:val="36"/>
      <w:szCs w:val="36"/>
    </w:rPr>
  </w:style>
  <w:style w:type="character" w:customStyle="1" w:styleId="ui-provider">
    <w:name w:val="ui-provider"/>
    <w:basedOn w:val="DefaultParagraphFont"/>
    <w:rsid w:val="0099430A"/>
  </w:style>
  <w:style w:type="paragraph" w:customStyle="1" w:styleId="tableheaderwhite0">
    <w:name w:val="tableheaderwhite"/>
    <w:basedOn w:val="Normal"/>
    <w:rsid w:val="0099430A"/>
    <w:pPr>
      <w:suppressAutoHyphens w:val="0"/>
      <w:spacing w:before="100" w:beforeAutospacing="1" w:after="100" w:afterAutospacing="1"/>
    </w:pPr>
    <w:rPr>
      <w:rFonts w:ascii="Aptos" w:eastAsiaTheme="minorHAnsi" w:hAnsi="Aptos" w:cs="Aptos"/>
      <w:sz w:val="24"/>
      <w:szCs w:val="24"/>
    </w:rPr>
  </w:style>
  <w:style w:type="paragraph" w:customStyle="1" w:styleId="sampletext0">
    <w:name w:val="sampletext"/>
    <w:basedOn w:val="Normal"/>
    <w:rsid w:val="0099430A"/>
    <w:pPr>
      <w:suppressAutoHyphens w:val="0"/>
      <w:spacing w:before="100" w:beforeAutospacing="1" w:after="100" w:afterAutospacing="1"/>
    </w:pPr>
    <w:rPr>
      <w:rFonts w:ascii="Aptos" w:eastAsiaTheme="minorHAnsi" w:hAnsi="Aptos" w:cs="Aptos"/>
      <w:sz w:val="24"/>
      <w:szCs w:val="24"/>
    </w:rPr>
  </w:style>
  <w:style w:type="character" w:customStyle="1" w:styleId="Cross-reference">
    <w:name w:val="Cross-reference"/>
    <w:basedOn w:val="DefaultParagraphFont"/>
    <w:uiPriority w:val="1"/>
    <w:qFormat/>
    <w:rsid w:val="0099430A"/>
    <w:rPr>
      <w:noProof/>
      <w:color w:val="004C97" w:themeColor="accen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51986821">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195777254">
      <w:bodyDiv w:val="1"/>
      <w:marLeft w:val="0"/>
      <w:marRight w:val="0"/>
      <w:marTop w:val="0"/>
      <w:marBottom w:val="0"/>
      <w:divBdr>
        <w:top w:val="none" w:sz="0" w:space="0" w:color="auto"/>
        <w:left w:val="none" w:sz="0" w:space="0" w:color="auto"/>
        <w:bottom w:val="none" w:sz="0" w:space="0" w:color="auto"/>
        <w:right w:val="none" w:sz="0" w:space="0" w:color="auto"/>
      </w:divBdr>
    </w:div>
    <w:div w:id="244609620">
      <w:bodyDiv w:val="1"/>
      <w:marLeft w:val="0"/>
      <w:marRight w:val="0"/>
      <w:marTop w:val="0"/>
      <w:marBottom w:val="0"/>
      <w:divBdr>
        <w:top w:val="none" w:sz="0" w:space="0" w:color="auto"/>
        <w:left w:val="none" w:sz="0" w:space="0" w:color="auto"/>
        <w:bottom w:val="none" w:sz="0" w:space="0" w:color="auto"/>
        <w:right w:val="none" w:sz="0" w:space="0" w:color="auto"/>
      </w:divBdr>
    </w:div>
    <w:div w:id="250089515">
      <w:bodyDiv w:val="1"/>
      <w:marLeft w:val="0"/>
      <w:marRight w:val="0"/>
      <w:marTop w:val="0"/>
      <w:marBottom w:val="0"/>
      <w:divBdr>
        <w:top w:val="none" w:sz="0" w:space="0" w:color="auto"/>
        <w:left w:val="none" w:sz="0" w:space="0" w:color="auto"/>
        <w:bottom w:val="none" w:sz="0" w:space="0" w:color="auto"/>
        <w:right w:val="none" w:sz="0" w:space="0" w:color="auto"/>
      </w:divBdr>
    </w:div>
    <w:div w:id="268395966">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430320527">
      <w:bodyDiv w:val="1"/>
      <w:marLeft w:val="0"/>
      <w:marRight w:val="0"/>
      <w:marTop w:val="0"/>
      <w:marBottom w:val="0"/>
      <w:divBdr>
        <w:top w:val="none" w:sz="0" w:space="0" w:color="auto"/>
        <w:left w:val="none" w:sz="0" w:space="0" w:color="auto"/>
        <w:bottom w:val="none" w:sz="0" w:space="0" w:color="auto"/>
        <w:right w:val="none" w:sz="0" w:space="0" w:color="auto"/>
      </w:divBdr>
    </w:div>
    <w:div w:id="440802614">
      <w:bodyDiv w:val="1"/>
      <w:marLeft w:val="0"/>
      <w:marRight w:val="0"/>
      <w:marTop w:val="0"/>
      <w:marBottom w:val="0"/>
      <w:divBdr>
        <w:top w:val="none" w:sz="0" w:space="0" w:color="auto"/>
        <w:left w:val="none" w:sz="0" w:space="0" w:color="auto"/>
        <w:bottom w:val="none" w:sz="0" w:space="0" w:color="auto"/>
        <w:right w:val="none" w:sz="0" w:space="0" w:color="auto"/>
      </w:divBdr>
      <w:divsChild>
        <w:div w:id="725686655">
          <w:marLeft w:val="0"/>
          <w:marRight w:val="0"/>
          <w:marTop w:val="0"/>
          <w:marBottom w:val="0"/>
          <w:divBdr>
            <w:top w:val="none" w:sz="0" w:space="0" w:color="auto"/>
            <w:left w:val="none" w:sz="0" w:space="0" w:color="auto"/>
            <w:bottom w:val="none" w:sz="0" w:space="0" w:color="auto"/>
            <w:right w:val="none" w:sz="0" w:space="0" w:color="auto"/>
          </w:divBdr>
        </w:div>
      </w:divsChild>
    </w:div>
    <w:div w:id="462308461">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653267369">
      <w:bodyDiv w:val="1"/>
      <w:marLeft w:val="0"/>
      <w:marRight w:val="0"/>
      <w:marTop w:val="0"/>
      <w:marBottom w:val="0"/>
      <w:divBdr>
        <w:top w:val="none" w:sz="0" w:space="0" w:color="auto"/>
        <w:left w:val="none" w:sz="0" w:space="0" w:color="auto"/>
        <w:bottom w:val="none" w:sz="0" w:space="0" w:color="auto"/>
        <w:right w:val="none" w:sz="0" w:space="0" w:color="auto"/>
      </w:divBdr>
    </w:div>
    <w:div w:id="808867030">
      <w:bodyDiv w:val="1"/>
      <w:marLeft w:val="0"/>
      <w:marRight w:val="0"/>
      <w:marTop w:val="0"/>
      <w:marBottom w:val="0"/>
      <w:divBdr>
        <w:top w:val="none" w:sz="0" w:space="0" w:color="auto"/>
        <w:left w:val="none" w:sz="0" w:space="0" w:color="auto"/>
        <w:bottom w:val="none" w:sz="0" w:space="0" w:color="auto"/>
        <w:right w:val="none" w:sz="0" w:space="0" w:color="auto"/>
      </w:divBdr>
    </w:div>
    <w:div w:id="838734951">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980958857">
      <w:bodyDiv w:val="1"/>
      <w:marLeft w:val="0"/>
      <w:marRight w:val="0"/>
      <w:marTop w:val="0"/>
      <w:marBottom w:val="0"/>
      <w:divBdr>
        <w:top w:val="none" w:sz="0" w:space="0" w:color="auto"/>
        <w:left w:val="none" w:sz="0" w:space="0" w:color="auto"/>
        <w:bottom w:val="none" w:sz="0" w:space="0" w:color="auto"/>
        <w:right w:val="none" w:sz="0" w:space="0" w:color="auto"/>
      </w:divBdr>
    </w:div>
    <w:div w:id="986740407">
      <w:bodyDiv w:val="1"/>
      <w:marLeft w:val="0"/>
      <w:marRight w:val="0"/>
      <w:marTop w:val="0"/>
      <w:marBottom w:val="0"/>
      <w:divBdr>
        <w:top w:val="none" w:sz="0" w:space="0" w:color="auto"/>
        <w:left w:val="none" w:sz="0" w:space="0" w:color="auto"/>
        <w:bottom w:val="none" w:sz="0" w:space="0" w:color="auto"/>
        <w:right w:val="none" w:sz="0" w:space="0" w:color="auto"/>
      </w:divBdr>
    </w:div>
    <w:div w:id="1033112365">
      <w:bodyDiv w:val="1"/>
      <w:marLeft w:val="0"/>
      <w:marRight w:val="0"/>
      <w:marTop w:val="0"/>
      <w:marBottom w:val="0"/>
      <w:divBdr>
        <w:top w:val="none" w:sz="0" w:space="0" w:color="auto"/>
        <w:left w:val="none" w:sz="0" w:space="0" w:color="auto"/>
        <w:bottom w:val="none" w:sz="0" w:space="0" w:color="auto"/>
        <w:right w:val="none" w:sz="0" w:space="0" w:color="auto"/>
      </w:divBdr>
    </w:div>
    <w:div w:id="1034425139">
      <w:bodyDiv w:val="1"/>
      <w:marLeft w:val="0"/>
      <w:marRight w:val="0"/>
      <w:marTop w:val="0"/>
      <w:marBottom w:val="0"/>
      <w:divBdr>
        <w:top w:val="none" w:sz="0" w:space="0" w:color="auto"/>
        <w:left w:val="none" w:sz="0" w:space="0" w:color="auto"/>
        <w:bottom w:val="none" w:sz="0" w:space="0" w:color="auto"/>
        <w:right w:val="none" w:sz="0" w:space="0" w:color="auto"/>
      </w:divBdr>
    </w:div>
    <w:div w:id="1068724020">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09142346">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240477183">
      <w:bodyDiv w:val="1"/>
      <w:marLeft w:val="0"/>
      <w:marRight w:val="0"/>
      <w:marTop w:val="0"/>
      <w:marBottom w:val="0"/>
      <w:divBdr>
        <w:top w:val="none" w:sz="0" w:space="0" w:color="auto"/>
        <w:left w:val="none" w:sz="0" w:space="0" w:color="auto"/>
        <w:bottom w:val="none" w:sz="0" w:space="0" w:color="auto"/>
        <w:right w:val="none" w:sz="0" w:space="0" w:color="auto"/>
      </w:divBdr>
    </w:div>
    <w:div w:id="1273779433">
      <w:bodyDiv w:val="1"/>
      <w:marLeft w:val="0"/>
      <w:marRight w:val="0"/>
      <w:marTop w:val="0"/>
      <w:marBottom w:val="0"/>
      <w:divBdr>
        <w:top w:val="none" w:sz="0" w:space="0" w:color="auto"/>
        <w:left w:val="none" w:sz="0" w:space="0" w:color="auto"/>
        <w:bottom w:val="none" w:sz="0" w:space="0" w:color="auto"/>
        <w:right w:val="none" w:sz="0" w:space="0" w:color="auto"/>
      </w:divBdr>
      <w:divsChild>
        <w:div w:id="893583562">
          <w:marLeft w:val="0"/>
          <w:marRight w:val="0"/>
          <w:marTop w:val="0"/>
          <w:marBottom w:val="0"/>
          <w:divBdr>
            <w:top w:val="none" w:sz="0" w:space="0" w:color="auto"/>
            <w:left w:val="none" w:sz="0" w:space="0" w:color="auto"/>
            <w:bottom w:val="none" w:sz="0" w:space="0" w:color="auto"/>
            <w:right w:val="none" w:sz="0" w:space="0" w:color="auto"/>
          </w:divBdr>
        </w:div>
      </w:divsChild>
    </w:div>
    <w:div w:id="1280449416">
      <w:bodyDiv w:val="1"/>
      <w:marLeft w:val="0"/>
      <w:marRight w:val="0"/>
      <w:marTop w:val="0"/>
      <w:marBottom w:val="0"/>
      <w:divBdr>
        <w:top w:val="none" w:sz="0" w:space="0" w:color="auto"/>
        <w:left w:val="none" w:sz="0" w:space="0" w:color="auto"/>
        <w:bottom w:val="none" w:sz="0" w:space="0" w:color="auto"/>
        <w:right w:val="none" w:sz="0" w:space="0" w:color="auto"/>
      </w:divBdr>
      <w:divsChild>
        <w:div w:id="1842431283">
          <w:marLeft w:val="0"/>
          <w:marRight w:val="0"/>
          <w:marTop w:val="0"/>
          <w:marBottom w:val="0"/>
          <w:divBdr>
            <w:top w:val="none" w:sz="0" w:space="0" w:color="auto"/>
            <w:left w:val="none" w:sz="0" w:space="0" w:color="auto"/>
            <w:bottom w:val="none" w:sz="0" w:space="0" w:color="auto"/>
            <w:right w:val="none" w:sz="0" w:space="0" w:color="auto"/>
          </w:divBdr>
        </w:div>
      </w:divsChild>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324745276">
      <w:bodyDiv w:val="1"/>
      <w:marLeft w:val="0"/>
      <w:marRight w:val="0"/>
      <w:marTop w:val="0"/>
      <w:marBottom w:val="0"/>
      <w:divBdr>
        <w:top w:val="none" w:sz="0" w:space="0" w:color="auto"/>
        <w:left w:val="none" w:sz="0" w:space="0" w:color="auto"/>
        <w:bottom w:val="none" w:sz="0" w:space="0" w:color="auto"/>
        <w:right w:val="none" w:sz="0" w:space="0" w:color="auto"/>
      </w:divBdr>
      <w:divsChild>
        <w:div w:id="5401100">
          <w:marLeft w:val="0"/>
          <w:marRight w:val="0"/>
          <w:marTop w:val="0"/>
          <w:marBottom w:val="0"/>
          <w:divBdr>
            <w:top w:val="none" w:sz="0" w:space="0" w:color="auto"/>
            <w:left w:val="none" w:sz="0" w:space="0" w:color="auto"/>
            <w:bottom w:val="none" w:sz="0" w:space="0" w:color="auto"/>
            <w:right w:val="none" w:sz="0" w:space="0" w:color="auto"/>
          </w:divBdr>
          <w:divsChild>
            <w:div w:id="2128617634">
              <w:marLeft w:val="0"/>
              <w:marRight w:val="0"/>
              <w:marTop w:val="0"/>
              <w:marBottom w:val="0"/>
              <w:divBdr>
                <w:top w:val="none" w:sz="0" w:space="0" w:color="auto"/>
                <w:left w:val="none" w:sz="0" w:space="0" w:color="auto"/>
                <w:bottom w:val="none" w:sz="0" w:space="0" w:color="auto"/>
                <w:right w:val="none" w:sz="0" w:space="0" w:color="auto"/>
              </w:divBdr>
            </w:div>
          </w:divsChild>
        </w:div>
        <w:div w:id="6641801">
          <w:marLeft w:val="0"/>
          <w:marRight w:val="0"/>
          <w:marTop w:val="0"/>
          <w:marBottom w:val="0"/>
          <w:divBdr>
            <w:top w:val="none" w:sz="0" w:space="0" w:color="auto"/>
            <w:left w:val="none" w:sz="0" w:space="0" w:color="auto"/>
            <w:bottom w:val="none" w:sz="0" w:space="0" w:color="auto"/>
            <w:right w:val="none" w:sz="0" w:space="0" w:color="auto"/>
          </w:divBdr>
          <w:divsChild>
            <w:div w:id="372461156">
              <w:marLeft w:val="0"/>
              <w:marRight w:val="0"/>
              <w:marTop w:val="0"/>
              <w:marBottom w:val="0"/>
              <w:divBdr>
                <w:top w:val="none" w:sz="0" w:space="0" w:color="auto"/>
                <w:left w:val="none" w:sz="0" w:space="0" w:color="auto"/>
                <w:bottom w:val="none" w:sz="0" w:space="0" w:color="auto"/>
                <w:right w:val="none" w:sz="0" w:space="0" w:color="auto"/>
              </w:divBdr>
            </w:div>
          </w:divsChild>
        </w:div>
        <w:div w:id="7681945">
          <w:marLeft w:val="0"/>
          <w:marRight w:val="0"/>
          <w:marTop w:val="0"/>
          <w:marBottom w:val="0"/>
          <w:divBdr>
            <w:top w:val="none" w:sz="0" w:space="0" w:color="auto"/>
            <w:left w:val="none" w:sz="0" w:space="0" w:color="auto"/>
            <w:bottom w:val="none" w:sz="0" w:space="0" w:color="auto"/>
            <w:right w:val="none" w:sz="0" w:space="0" w:color="auto"/>
          </w:divBdr>
          <w:divsChild>
            <w:div w:id="1368219044">
              <w:marLeft w:val="0"/>
              <w:marRight w:val="0"/>
              <w:marTop w:val="0"/>
              <w:marBottom w:val="0"/>
              <w:divBdr>
                <w:top w:val="none" w:sz="0" w:space="0" w:color="auto"/>
                <w:left w:val="none" w:sz="0" w:space="0" w:color="auto"/>
                <w:bottom w:val="none" w:sz="0" w:space="0" w:color="auto"/>
                <w:right w:val="none" w:sz="0" w:space="0" w:color="auto"/>
              </w:divBdr>
            </w:div>
          </w:divsChild>
        </w:div>
        <w:div w:id="8913518">
          <w:marLeft w:val="0"/>
          <w:marRight w:val="0"/>
          <w:marTop w:val="0"/>
          <w:marBottom w:val="0"/>
          <w:divBdr>
            <w:top w:val="none" w:sz="0" w:space="0" w:color="auto"/>
            <w:left w:val="none" w:sz="0" w:space="0" w:color="auto"/>
            <w:bottom w:val="none" w:sz="0" w:space="0" w:color="auto"/>
            <w:right w:val="none" w:sz="0" w:space="0" w:color="auto"/>
          </w:divBdr>
          <w:divsChild>
            <w:div w:id="880895126">
              <w:marLeft w:val="0"/>
              <w:marRight w:val="0"/>
              <w:marTop w:val="0"/>
              <w:marBottom w:val="0"/>
              <w:divBdr>
                <w:top w:val="none" w:sz="0" w:space="0" w:color="auto"/>
                <w:left w:val="none" w:sz="0" w:space="0" w:color="auto"/>
                <w:bottom w:val="none" w:sz="0" w:space="0" w:color="auto"/>
                <w:right w:val="none" w:sz="0" w:space="0" w:color="auto"/>
              </w:divBdr>
            </w:div>
          </w:divsChild>
        </w:div>
        <w:div w:id="9260929">
          <w:marLeft w:val="0"/>
          <w:marRight w:val="0"/>
          <w:marTop w:val="0"/>
          <w:marBottom w:val="0"/>
          <w:divBdr>
            <w:top w:val="none" w:sz="0" w:space="0" w:color="auto"/>
            <w:left w:val="none" w:sz="0" w:space="0" w:color="auto"/>
            <w:bottom w:val="none" w:sz="0" w:space="0" w:color="auto"/>
            <w:right w:val="none" w:sz="0" w:space="0" w:color="auto"/>
          </w:divBdr>
          <w:divsChild>
            <w:div w:id="1482845642">
              <w:marLeft w:val="0"/>
              <w:marRight w:val="0"/>
              <w:marTop w:val="0"/>
              <w:marBottom w:val="0"/>
              <w:divBdr>
                <w:top w:val="none" w:sz="0" w:space="0" w:color="auto"/>
                <w:left w:val="none" w:sz="0" w:space="0" w:color="auto"/>
                <w:bottom w:val="none" w:sz="0" w:space="0" w:color="auto"/>
                <w:right w:val="none" w:sz="0" w:space="0" w:color="auto"/>
              </w:divBdr>
            </w:div>
          </w:divsChild>
        </w:div>
        <w:div w:id="9572924">
          <w:marLeft w:val="0"/>
          <w:marRight w:val="0"/>
          <w:marTop w:val="0"/>
          <w:marBottom w:val="0"/>
          <w:divBdr>
            <w:top w:val="none" w:sz="0" w:space="0" w:color="auto"/>
            <w:left w:val="none" w:sz="0" w:space="0" w:color="auto"/>
            <w:bottom w:val="none" w:sz="0" w:space="0" w:color="auto"/>
            <w:right w:val="none" w:sz="0" w:space="0" w:color="auto"/>
          </w:divBdr>
          <w:divsChild>
            <w:div w:id="490213917">
              <w:marLeft w:val="0"/>
              <w:marRight w:val="0"/>
              <w:marTop w:val="0"/>
              <w:marBottom w:val="0"/>
              <w:divBdr>
                <w:top w:val="none" w:sz="0" w:space="0" w:color="auto"/>
                <w:left w:val="none" w:sz="0" w:space="0" w:color="auto"/>
                <w:bottom w:val="none" w:sz="0" w:space="0" w:color="auto"/>
                <w:right w:val="none" w:sz="0" w:space="0" w:color="auto"/>
              </w:divBdr>
            </w:div>
          </w:divsChild>
        </w:div>
        <w:div w:id="10491519">
          <w:marLeft w:val="0"/>
          <w:marRight w:val="0"/>
          <w:marTop w:val="0"/>
          <w:marBottom w:val="0"/>
          <w:divBdr>
            <w:top w:val="none" w:sz="0" w:space="0" w:color="auto"/>
            <w:left w:val="none" w:sz="0" w:space="0" w:color="auto"/>
            <w:bottom w:val="none" w:sz="0" w:space="0" w:color="auto"/>
            <w:right w:val="none" w:sz="0" w:space="0" w:color="auto"/>
          </w:divBdr>
          <w:divsChild>
            <w:div w:id="1085498188">
              <w:marLeft w:val="0"/>
              <w:marRight w:val="0"/>
              <w:marTop w:val="0"/>
              <w:marBottom w:val="0"/>
              <w:divBdr>
                <w:top w:val="none" w:sz="0" w:space="0" w:color="auto"/>
                <w:left w:val="none" w:sz="0" w:space="0" w:color="auto"/>
                <w:bottom w:val="none" w:sz="0" w:space="0" w:color="auto"/>
                <w:right w:val="none" w:sz="0" w:space="0" w:color="auto"/>
              </w:divBdr>
            </w:div>
          </w:divsChild>
        </w:div>
        <w:div w:id="17852382">
          <w:marLeft w:val="0"/>
          <w:marRight w:val="0"/>
          <w:marTop w:val="0"/>
          <w:marBottom w:val="0"/>
          <w:divBdr>
            <w:top w:val="none" w:sz="0" w:space="0" w:color="auto"/>
            <w:left w:val="none" w:sz="0" w:space="0" w:color="auto"/>
            <w:bottom w:val="none" w:sz="0" w:space="0" w:color="auto"/>
            <w:right w:val="none" w:sz="0" w:space="0" w:color="auto"/>
          </w:divBdr>
          <w:divsChild>
            <w:div w:id="1794472451">
              <w:marLeft w:val="0"/>
              <w:marRight w:val="0"/>
              <w:marTop w:val="0"/>
              <w:marBottom w:val="0"/>
              <w:divBdr>
                <w:top w:val="none" w:sz="0" w:space="0" w:color="auto"/>
                <w:left w:val="none" w:sz="0" w:space="0" w:color="auto"/>
                <w:bottom w:val="none" w:sz="0" w:space="0" w:color="auto"/>
                <w:right w:val="none" w:sz="0" w:space="0" w:color="auto"/>
              </w:divBdr>
            </w:div>
          </w:divsChild>
        </w:div>
        <w:div w:id="18895211">
          <w:marLeft w:val="0"/>
          <w:marRight w:val="0"/>
          <w:marTop w:val="0"/>
          <w:marBottom w:val="0"/>
          <w:divBdr>
            <w:top w:val="none" w:sz="0" w:space="0" w:color="auto"/>
            <w:left w:val="none" w:sz="0" w:space="0" w:color="auto"/>
            <w:bottom w:val="none" w:sz="0" w:space="0" w:color="auto"/>
            <w:right w:val="none" w:sz="0" w:space="0" w:color="auto"/>
          </w:divBdr>
          <w:divsChild>
            <w:div w:id="1434670703">
              <w:marLeft w:val="0"/>
              <w:marRight w:val="0"/>
              <w:marTop w:val="0"/>
              <w:marBottom w:val="0"/>
              <w:divBdr>
                <w:top w:val="none" w:sz="0" w:space="0" w:color="auto"/>
                <w:left w:val="none" w:sz="0" w:space="0" w:color="auto"/>
                <w:bottom w:val="none" w:sz="0" w:space="0" w:color="auto"/>
                <w:right w:val="none" w:sz="0" w:space="0" w:color="auto"/>
              </w:divBdr>
            </w:div>
          </w:divsChild>
        </w:div>
        <w:div w:id="21251971">
          <w:marLeft w:val="0"/>
          <w:marRight w:val="0"/>
          <w:marTop w:val="0"/>
          <w:marBottom w:val="0"/>
          <w:divBdr>
            <w:top w:val="none" w:sz="0" w:space="0" w:color="auto"/>
            <w:left w:val="none" w:sz="0" w:space="0" w:color="auto"/>
            <w:bottom w:val="none" w:sz="0" w:space="0" w:color="auto"/>
            <w:right w:val="none" w:sz="0" w:space="0" w:color="auto"/>
          </w:divBdr>
          <w:divsChild>
            <w:div w:id="735782835">
              <w:marLeft w:val="0"/>
              <w:marRight w:val="0"/>
              <w:marTop w:val="0"/>
              <w:marBottom w:val="0"/>
              <w:divBdr>
                <w:top w:val="none" w:sz="0" w:space="0" w:color="auto"/>
                <w:left w:val="none" w:sz="0" w:space="0" w:color="auto"/>
                <w:bottom w:val="none" w:sz="0" w:space="0" w:color="auto"/>
                <w:right w:val="none" w:sz="0" w:space="0" w:color="auto"/>
              </w:divBdr>
            </w:div>
          </w:divsChild>
        </w:div>
        <w:div w:id="24983708">
          <w:marLeft w:val="0"/>
          <w:marRight w:val="0"/>
          <w:marTop w:val="0"/>
          <w:marBottom w:val="0"/>
          <w:divBdr>
            <w:top w:val="none" w:sz="0" w:space="0" w:color="auto"/>
            <w:left w:val="none" w:sz="0" w:space="0" w:color="auto"/>
            <w:bottom w:val="none" w:sz="0" w:space="0" w:color="auto"/>
            <w:right w:val="none" w:sz="0" w:space="0" w:color="auto"/>
          </w:divBdr>
          <w:divsChild>
            <w:div w:id="1979141212">
              <w:marLeft w:val="0"/>
              <w:marRight w:val="0"/>
              <w:marTop w:val="0"/>
              <w:marBottom w:val="0"/>
              <w:divBdr>
                <w:top w:val="none" w:sz="0" w:space="0" w:color="auto"/>
                <w:left w:val="none" w:sz="0" w:space="0" w:color="auto"/>
                <w:bottom w:val="none" w:sz="0" w:space="0" w:color="auto"/>
                <w:right w:val="none" w:sz="0" w:space="0" w:color="auto"/>
              </w:divBdr>
            </w:div>
          </w:divsChild>
        </w:div>
        <w:div w:id="26223068">
          <w:marLeft w:val="0"/>
          <w:marRight w:val="0"/>
          <w:marTop w:val="0"/>
          <w:marBottom w:val="0"/>
          <w:divBdr>
            <w:top w:val="none" w:sz="0" w:space="0" w:color="auto"/>
            <w:left w:val="none" w:sz="0" w:space="0" w:color="auto"/>
            <w:bottom w:val="none" w:sz="0" w:space="0" w:color="auto"/>
            <w:right w:val="none" w:sz="0" w:space="0" w:color="auto"/>
          </w:divBdr>
          <w:divsChild>
            <w:div w:id="1752383269">
              <w:marLeft w:val="0"/>
              <w:marRight w:val="0"/>
              <w:marTop w:val="0"/>
              <w:marBottom w:val="0"/>
              <w:divBdr>
                <w:top w:val="none" w:sz="0" w:space="0" w:color="auto"/>
                <w:left w:val="none" w:sz="0" w:space="0" w:color="auto"/>
                <w:bottom w:val="none" w:sz="0" w:space="0" w:color="auto"/>
                <w:right w:val="none" w:sz="0" w:space="0" w:color="auto"/>
              </w:divBdr>
            </w:div>
          </w:divsChild>
        </w:div>
        <w:div w:id="27684710">
          <w:marLeft w:val="0"/>
          <w:marRight w:val="0"/>
          <w:marTop w:val="0"/>
          <w:marBottom w:val="0"/>
          <w:divBdr>
            <w:top w:val="none" w:sz="0" w:space="0" w:color="auto"/>
            <w:left w:val="none" w:sz="0" w:space="0" w:color="auto"/>
            <w:bottom w:val="none" w:sz="0" w:space="0" w:color="auto"/>
            <w:right w:val="none" w:sz="0" w:space="0" w:color="auto"/>
          </w:divBdr>
          <w:divsChild>
            <w:div w:id="721445401">
              <w:marLeft w:val="0"/>
              <w:marRight w:val="0"/>
              <w:marTop w:val="0"/>
              <w:marBottom w:val="0"/>
              <w:divBdr>
                <w:top w:val="none" w:sz="0" w:space="0" w:color="auto"/>
                <w:left w:val="none" w:sz="0" w:space="0" w:color="auto"/>
                <w:bottom w:val="none" w:sz="0" w:space="0" w:color="auto"/>
                <w:right w:val="none" w:sz="0" w:space="0" w:color="auto"/>
              </w:divBdr>
            </w:div>
          </w:divsChild>
        </w:div>
        <w:div w:id="27992780">
          <w:marLeft w:val="0"/>
          <w:marRight w:val="0"/>
          <w:marTop w:val="0"/>
          <w:marBottom w:val="0"/>
          <w:divBdr>
            <w:top w:val="none" w:sz="0" w:space="0" w:color="auto"/>
            <w:left w:val="none" w:sz="0" w:space="0" w:color="auto"/>
            <w:bottom w:val="none" w:sz="0" w:space="0" w:color="auto"/>
            <w:right w:val="none" w:sz="0" w:space="0" w:color="auto"/>
          </w:divBdr>
          <w:divsChild>
            <w:div w:id="95908965">
              <w:marLeft w:val="0"/>
              <w:marRight w:val="0"/>
              <w:marTop w:val="0"/>
              <w:marBottom w:val="0"/>
              <w:divBdr>
                <w:top w:val="none" w:sz="0" w:space="0" w:color="auto"/>
                <w:left w:val="none" w:sz="0" w:space="0" w:color="auto"/>
                <w:bottom w:val="none" w:sz="0" w:space="0" w:color="auto"/>
                <w:right w:val="none" w:sz="0" w:space="0" w:color="auto"/>
              </w:divBdr>
            </w:div>
          </w:divsChild>
        </w:div>
        <w:div w:id="28579681">
          <w:marLeft w:val="0"/>
          <w:marRight w:val="0"/>
          <w:marTop w:val="0"/>
          <w:marBottom w:val="0"/>
          <w:divBdr>
            <w:top w:val="none" w:sz="0" w:space="0" w:color="auto"/>
            <w:left w:val="none" w:sz="0" w:space="0" w:color="auto"/>
            <w:bottom w:val="none" w:sz="0" w:space="0" w:color="auto"/>
            <w:right w:val="none" w:sz="0" w:space="0" w:color="auto"/>
          </w:divBdr>
          <w:divsChild>
            <w:div w:id="1835606288">
              <w:marLeft w:val="0"/>
              <w:marRight w:val="0"/>
              <w:marTop w:val="0"/>
              <w:marBottom w:val="0"/>
              <w:divBdr>
                <w:top w:val="none" w:sz="0" w:space="0" w:color="auto"/>
                <w:left w:val="none" w:sz="0" w:space="0" w:color="auto"/>
                <w:bottom w:val="none" w:sz="0" w:space="0" w:color="auto"/>
                <w:right w:val="none" w:sz="0" w:space="0" w:color="auto"/>
              </w:divBdr>
            </w:div>
          </w:divsChild>
        </w:div>
        <w:div w:id="30149574">
          <w:marLeft w:val="0"/>
          <w:marRight w:val="0"/>
          <w:marTop w:val="0"/>
          <w:marBottom w:val="0"/>
          <w:divBdr>
            <w:top w:val="none" w:sz="0" w:space="0" w:color="auto"/>
            <w:left w:val="none" w:sz="0" w:space="0" w:color="auto"/>
            <w:bottom w:val="none" w:sz="0" w:space="0" w:color="auto"/>
            <w:right w:val="none" w:sz="0" w:space="0" w:color="auto"/>
          </w:divBdr>
          <w:divsChild>
            <w:div w:id="848985220">
              <w:marLeft w:val="0"/>
              <w:marRight w:val="0"/>
              <w:marTop w:val="0"/>
              <w:marBottom w:val="0"/>
              <w:divBdr>
                <w:top w:val="none" w:sz="0" w:space="0" w:color="auto"/>
                <w:left w:val="none" w:sz="0" w:space="0" w:color="auto"/>
                <w:bottom w:val="none" w:sz="0" w:space="0" w:color="auto"/>
                <w:right w:val="none" w:sz="0" w:space="0" w:color="auto"/>
              </w:divBdr>
            </w:div>
          </w:divsChild>
        </w:div>
        <w:div w:id="31467618">
          <w:marLeft w:val="0"/>
          <w:marRight w:val="0"/>
          <w:marTop w:val="0"/>
          <w:marBottom w:val="0"/>
          <w:divBdr>
            <w:top w:val="none" w:sz="0" w:space="0" w:color="auto"/>
            <w:left w:val="none" w:sz="0" w:space="0" w:color="auto"/>
            <w:bottom w:val="none" w:sz="0" w:space="0" w:color="auto"/>
            <w:right w:val="none" w:sz="0" w:space="0" w:color="auto"/>
          </w:divBdr>
          <w:divsChild>
            <w:div w:id="1856379469">
              <w:marLeft w:val="0"/>
              <w:marRight w:val="0"/>
              <w:marTop w:val="0"/>
              <w:marBottom w:val="0"/>
              <w:divBdr>
                <w:top w:val="none" w:sz="0" w:space="0" w:color="auto"/>
                <w:left w:val="none" w:sz="0" w:space="0" w:color="auto"/>
                <w:bottom w:val="none" w:sz="0" w:space="0" w:color="auto"/>
                <w:right w:val="none" w:sz="0" w:space="0" w:color="auto"/>
              </w:divBdr>
            </w:div>
          </w:divsChild>
        </w:div>
        <w:div w:id="31611950">
          <w:marLeft w:val="0"/>
          <w:marRight w:val="0"/>
          <w:marTop w:val="0"/>
          <w:marBottom w:val="0"/>
          <w:divBdr>
            <w:top w:val="none" w:sz="0" w:space="0" w:color="auto"/>
            <w:left w:val="none" w:sz="0" w:space="0" w:color="auto"/>
            <w:bottom w:val="none" w:sz="0" w:space="0" w:color="auto"/>
            <w:right w:val="none" w:sz="0" w:space="0" w:color="auto"/>
          </w:divBdr>
          <w:divsChild>
            <w:div w:id="1624459316">
              <w:marLeft w:val="0"/>
              <w:marRight w:val="0"/>
              <w:marTop w:val="0"/>
              <w:marBottom w:val="0"/>
              <w:divBdr>
                <w:top w:val="none" w:sz="0" w:space="0" w:color="auto"/>
                <w:left w:val="none" w:sz="0" w:space="0" w:color="auto"/>
                <w:bottom w:val="none" w:sz="0" w:space="0" w:color="auto"/>
                <w:right w:val="none" w:sz="0" w:space="0" w:color="auto"/>
              </w:divBdr>
            </w:div>
          </w:divsChild>
        </w:div>
        <w:div w:id="31997257">
          <w:marLeft w:val="0"/>
          <w:marRight w:val="0"/>
          <w:marTop w:val="0"/>
          <w:marBottom w:val="0"/>
          <w:divBdr>
            <w:top w:val="none" w:sz="0" w:space="0" w:color="auto"/>
            <w:left w:val="none" w:sz="0" w:space="0" w:color="auto"/>
            <w:bottom w:val="none" w:sz="0" w:space="0" w:color="auto"/>
            <w:right w:val="none" w:sz="0" w:space="0" w:color="auto"/>
          </w:divBdr>
          <w:divsChild>
            <w:div w:id="1095859576">
              <w:marLeft w:val="0"/>
              <w:marRight w:val="0"/>
              <w:marTop w:val="0"/>
              <w:marBottom w:val="0"/>
              <w:divBdr>
                <w:top w:val="none" w:sz="0" w:space="0" w:color="auto"/>
                <w:left w:val="none" w:sz="0" w:space="0" w:color="auto"/>
                <w:bottom w:val="none" w:sz="0" w:space="0" w:color="auto"/>
                <w:right w:val="none" w:sz="0" w:space="0" w:color="auto"/>
              </w:divBdr>
            </w:div>
          </w:divsChild>
        </w:div>
        <w:div w:id="34543621">
          <w:marLeft w:val="0"/>
          <w:marRight w:val="0"/>
          <w:marTop w:val="0"/>
          <w:marBottom w:val="0"/>
          <w:divBdr>
            <w:top w:val="none" w:sz="0" w:space="0" w:color="auto"/>
            <w:left w:val="none" w:sz="0" w:space="0" w:color="auto"/>
            <w:bottom w:val="none" w:sz="0" w:space="0" w:color="auto"/>
            <w:right w:val="none" w:sz="0" w:space="0" w:color="auto"/>
          </w:divBdr>
          <w:divsChild>
            <w:div w:id="108208434">
              <w:marLeft w:val="0"/>
              <w:marRight w:val="0"/>
              <w:marTop w:val="0"/>
              <w:marBottom w:val="0"/>
              <w:divBdr>
                <w:top w:val="none" w:sz="0" w:space="0" w:color="auto"/>
                <w:left w:val="none" w:sz="0" w:space="0" w:color="auto"/>
                <w:bottom w:val="none" w:sz="0" w:space="0" w:color="auto"/>
                <w:right w:val="none" w:sz="0" w:space="0" w:color="auto"/>
              </w:divBdr>
            </w:div>
          </w:divsChild>
        </w:div>
        <w:div w:id="38432642">
          <w:marLeft w:val="0"/>
          <w:marRight w:val="0"/>
          <w:marTop w:val="0"/>
          <w:marBottom w:val="0"/>
          <w:divBdr>
            <w:top w:val="none" w:sz="0" w:space="0" w:color="auto"/>
            <w:left w:val="none" w:sz="0" w:space="0" w:color="auto"/>
            <w:bottom w:val="none" w:sz="0" w:space="0" w:color="auto"/>
            <w:right w:val="none" w:sz="0" w:space="0" w:color="auto"/>
          </w:divBdr>
          <w:divsChild>
            <w:div w:id="919753323">
              <w:marLeft w:val="0"/>
              <w:marRight w:val="0"/>
              <w:marTop w:val="0"/>
              <w:marBottom w:val="0"/>
              <w:divBdr>
                <w:top w:val="none" w:sz="0" w:space="0" w:color="auto"/>
                <w:left w:val="none" w:sz="0" w:space="0" w:color="auto"/>
                <w:bottom w:val="none" w:sz="0" w:space="0" w:color="auto"/>
                <w:right w:val="none" w:sz="0" w:space="0" w:color="auto"/>
              </w:divBdr>
            </w:div>
          </w:divsChild>
        </w:div>
        <w:div w:id="39982729">
          <w:marLeft w:val="0"/>
          <w:marRight w:val="0"/>
          <w:marTop w:val="0"/>
          <w:marBottom w:val="0"/>
          <w:divBdr>
            <w:top w:val="none" w:sz="0" w:space="0" w:color="auto"/>
            <w:left w:val="none" w:sz="0" w:space="0" w:color="auto"/>
            <w:bottom w:val="none" w:sz="0" w:space="0" w:color="auto"/>
            <w:right w:val="none" w:sz="0" w:space="0" w:color="auto"/>
          </w:divBdr>
          <w:divsChild>
            <w:div w:id="405952688">
              <w:marLeft w:val="0"/>
              <w:marRight w:val="0"/>
              <w:marTop w:val="0"/>
              <w:marBottom w:val="0"/>
              <w:divBdr>
                <w:top w:val="none" w:sz="0" w:space="0" w:color="auto"/>
                <w:left w:val="none" w:sz="0" w:space="0" w:color="auto"/>
                <w:bottom w:val="none" w:sz="0" w:space="0" w:color="auto"/>
                <w:right w:val="none" w:sz="0" w:space="0" w:color="auto"/>
              </w:divBdr>
            </w:div>
          </w:divsChild>
        </w:div>
        <w:div w:id="41909579">
          <w:marLeft w:val="0"/>
          <w:marRight w:val="0"/>
          <w:marTop w:val="0"/>
          <w:marBottom w:val="0"/>
          <w:divBdr>
            <w:top w:val="none" w:sz="0" w:space="0" w:color="auto"/>
            <w:left w:val="none" w:sz="0" w:space="0" w:color="auto"/>
            <w:bottom w:val="none" w:sz="0" w:space="0" w:color="auto"/>
            <w:right w:val="none" w:sz="0" w:space="0" w:color="auto"/>
          </w:divBdr>
          <w:divsChild>
            <w:div w:id="1575890453">
              <w:marLeft w:val="0"/>
              <w:marRight w:val="0"/>
              <w:marTop w:val="0"/>
              <w:marBottom w:val="0"/>
              <w:divBdr>
                <w:top w:val="none" w:sz="0" w:space="0" w:color="auto"/>
                <w:left w:val="none" w:sz="0" w:space="0" w:color="auto"/>
                <w:bottom w:val="none" w:sz="0" w:space="0" w:color="auto"/>
                <w:right w:val="none" w:sz="0" w:space="0" w:color="auto"/>
              </w:divBdr>
            </w:div>
          </w:divsChild>
        </w:div>
        <w:div w:id="43917049">
          <w:marLeft w:val="0"/>
          <w:marRight w:val="0"/>
          <w:marTop w:val="0"/>
          <w:marBottom w:val="0"/>
          <w:divBdr>
            <w:top w:val="none" w:sz="0" w:space="0" w:color="auto"/>
            <w:left w:val="none" w:sz="0" w:space="0" w:color="auto"/>
            <w:bottom w:val="none" w:sz="0" w:space="0" w:color="auto"/>
            <w:right w:val="none" w:sz="0" w:space="0" w:color="auto"/>
          </w:divBdr>
          <w:divsChild>
            <w:div w:id="348258457">
              <w:marLeft w:val="0"/>
              <w:marRight w:val="0"/>
              <w:marTop w:val="0"/>
              <w:marBottom w:val="0"/>
              <w:divBdr>
                <w:top w:val="none" w:sz="0" w:space="0" w:color="auto"/>
                <w:left w:val="none" w:sz="0" w:space="0" w:color="auto"/>
                <w:bottom w:val="none" w:sz="0" w:space="0" w:color="auto"/>
                <w:right w:val="none" w:sz="0" w:space="0" w:color="auto"/>
              </w:divBdr>
            </w:div>
          </w:divsChild>
        </w:div>
        <w:div w:id="44255532">
          <w:marLeft w:val="0"/>
          <w:marRight w:val="0"/>
          <w:marTop w:val="0"/>
          <w:marBottom w:val="0"/>
          <w:divBdr>
            <w:top w:val="none" w:sz="0" w:space="0" w:color="auto"/>
            <w:left w:val="none" w:sz="0" w:space="0" w:color="auto"/>
            <w:bottom w:val="none" w:sz="0" w:space="0" w:color="auto"/>
            <w:right w:val="none" w:sz="0" w:space="0" w:color="auto"/>
          </w:divBdr>
          <w:divsChild>
            <w:div w:id="1555238906">
              <w:marLeft w:val="0"/>
              <w:marRight w:val="0"/>
              <w:marTop w:val="0"/>
              <w:marBottom w:val="0"/>
              <w:divBdr>
                <w:top w:val="none" w:sz="0" w:space="0" w:color="auto"/>
                <w:left w:val="none" w:sz="0" w:space="0" w:color="auto"/>
                <w:bottom w:val="none" w:sz="0" w:space="0" w:color="auto"/>
                <w:right w:val="none" w:sz="0" w:space="0" w:color="auto"/>
              </w:divBdr>
            </w:div>
          </w:divsChild>
        </w:div>
        <w:div w:id="49117615">
          <w:marLeft w:val="0"/>
          <w:marRight w:val="0"/>
          <w:marTop w:val="0"/>
          <w:marBottom w:val="0"/>
          <w:divBdr>
            <w:top w:val="none" w:sz="0" w:space="0" w:color="auto"/>
            <w:left w:val="none" w:sz="0" w:space="0" w:color="auto"/>
            <w:bottom w:val="none" w:sz="0" w:space="0" w:color="auto"/>
            <w:right w:val="none" w:sz="0" w:space="0" w:color="auto"/>
          </w:divBdr>
          <w:divsChild>
            <w:div w:id="1622301602">
              <w:marLeft w:val="0"/>
              <w:marRight w:val="0"/>
              <w:marTop w:val="0"/>
              <w:marBottom w:val="0"/>
              <w:divBdr>
                <w:top w:val="none" w:sz="0" w:space="0" w:color="auto"/>
                <w:left w:val="none" w:sz="0" w:space="0" w:color="auto"/>
                <w:bottom w:val="none" w:sz="0" w:space="0" w:color="auto"/>
                <w:right w:val="none" w:sz="0" w:space="0" w:color="auto"/>
              </w:divBdr>
            </w:div>
          </w:divsChild>
        </w:div>
        <w:div w:id="50347905">
          <w:marLeft w:val="0"/>
          <w:marRight w:val="0"/>
          <w:marTop w:val="0"/>
          <w:marBottom w:val="0"/>
          <w:divBdr>
            <w:top w:val="none" w:sz="0" w:space="0" w:color="auto"/>
            <w:left w:val="none" w:sz="0" w:space="0" w:color="auto"/>
            <w:bottom w:val="none" w:sz="0" w:space="0" w:color="auto"/>
            <w:right w:val="none" w:sz="0" w:space="0" w:color="auto"/>
          </w:divBdr>
          <w:divsChild>
            <w:div w:id="1968465140">
              <w:marLeft w:val="0"/>
              <w:marRight w:val="0"/>
              <w:marTop w:val="0"/>
              <w:marBottom w:val="0"/>
              <w:divBdr>
                <w:top w:val="none" w:sz="0" w:space="0" w:color="auto"/>
                <w:left w:val="none" w:sz="0" w:space="0" w:color="auto"/>
                <w:bottom w:val="none" w:sz="0" w:space="0" w:color="auto"/>
                <w:right w:val="none" w:sz="0" w:space="0" w:color="auto"/>
              </w:divBdr>
            </w:div>
          </w:divsChild>
        </w:div>
        <w:div w:id="52587221">
          <w:marLeft w:val="0"/>
          <w:marRight w:val="0"/>
          <w:marTop w:val="0"/>
          <w:marBottom w:val="0"/>
          <w:divBdr>
            <w:top w:val="none" w:sz="0" w:space="0" w:color="auto"/>
            <w:left w:val="none" w:sz="0" w:space="0" w:color="auto"/>
            <w:bottom w:val="none" w:sz="0" w:space="0" w:color="auto"/>
            <w:right w:val="none" w:sz="0" w:space="0" w:color="auto"/>
          </w:divBdr>
          <w:divsChild>
            <w:div w:id="959142812">
              <w:marLeft w:val="0"/>
              <w:marRight w:val="0"/>
              <w:marTop w:val="0"/>
              <w:marBottom w:val="0"/>
              <w:divBdr>
                <w:top w:val="none" w:sz="0" w:space="0" w:color="auto"/>
                <w:left w:val="none" w:sz="0" w:space="0" w:color="auto"/>
                <w:bottom w:val="none" w:sz="0" w:space="0" w:color="auto"/>
                <w:right w:val="none" w:sz="0" w:space="0" w:color="auto"/>
              </w:divBdr>
            </w:div>
          </w:divsChild>
        </w:div>
        <w:div w:id="53966346">
          <w:marLeft w:val="0"/>
          <w:marRight w:val="0"/>
          <w:marTop w:val="0"/>
          <w:marBottom w:val="0"/>
          <w:divBdr>
            <w:top w:val="none" w:sz="0" w:space="0" w:color="auto"/>
            <w:left w:val="none" w:sz="0" w:space="0" w:color="auto"/>
            <w:bottom w:val="none" w:sz="0" w:space="0" w:color="auto"/>
            <w:right w:val="none" w:sz="0" w:space="0" w:color="auto"/>
          </w:divBdr>
          <w:divsChild>
            <w:div w:id="1862818375">
              <w:marLeft w:val="0"/>
              <w:marRight w:val="0"/>
              <w:marTop w:val="0"/>
              <w:marBottom w:val="0"/>
              <w:divBdr>
                <w:top w:val="none" w:sz="0" w:space="0" w:color="auto"/>
                <w:left w:val="none" w:sz="0" w:space="0" w:color="auto"/>
                <w:bottom w:val="none" w:sz="0" w:space="0" w:color="auto"/>
                <w:right w:val="none" w:sz="0" w:space="0" w:color="auto"/>
              </w:divBdr>
            </w:div>
          </w:divsChild>
        </w:div>
        <w:div w:id="54934486">
          <w:marLeft w:val="0"/>
          <w:marRight w:val="0"/>
          <w:marTop w:val="0"/>
          <w:marBottom w:val="0"/>
          <w:divBdr>
            <w:top w:val="none" w:sz="0" w:space="0" w:color="auto"/>
            <w:left w:val="none" w:sz="0" w:space="0" w:color="auto"/>
            <w:bottom w:val="none" w:sz="0" w:space="0" w:color="auto"/>
            <w:right w:val="none" w:sz="0" w:space="0" w:color="auto"/>
          </w:divBdr>
          <w:divsChild>
            <w:div w:id="548806898">
              <w:marLeft w:val="0"/>
              <w:marRight w:val="0"/>
              <w:marTop w:val="0"/>
              <w:marBottom w:val="0"/>
              <w:divBdr>
                <w:top w:val="none" w:sz="0" w:space="0" w:color="auto"/>
                <w:left w:val="none" w:sz="0" w:space="0" w:color="auto"/>
                <w:bottom w:val="none" w:sz="0" w:space="0" w:color="auto"/>
                <w:right w:val="none" w:sz="0" w:space="0" w:color="auto"/>
              </w:divBdr>
            </w:div>
          </w:divsChild>
        </w:div>
        <w:div w:id="59984497">
          <w:marLeft w:val="0"/>
          <w:marRight w:val="0"/>
          <w:marTop w:val="0"/>
          <w:marBottom w:val="0"/>
          <w:divBdr>
            <w:top w:val="none" w:sz="0" w:space="0" w:color="auto"/>
            <w:left w:val="none" w:sz="0" w:space="0" w:color="auto"/>
            <w:bottom w:val="none" w:sz="0" w:space="0" w:color="auto"/>
            <w:right w:val="none" w:sz="0" w:space="0" w:color="auto"/>
          </w:divBdr>
          <w:divsChild>
            <w:div w:id="1119449176">
              <w:marLeft w:val="0"/>
              <w:marRight w:val="0"/>
              <w:marTop w:val="0"/>
              <w:marBottom w:val="0"/>
              <w:divBdr>
                <w:top w:val="none" w:sz="0" w:space="0" w:color="auto"/>
                <w:left w:val="none" w:sz="0" w:space="0" w:color="auto"/>
                <w:bottom w:val="none" w:sz="0" w:space="0" w:color="auto"/>
                <w:right w:val="none" w:sz="0" w:space="0" w:color="auto"/>
              </w:divBdr>
            </w:div>
          </w:divsChild>
        </w:div>
        <w:div w:id="63455676">
          <w:marLeft w:val="0"/>
          <w:marRight w:val="0"/>
          <w:marTop w:val="0"/>
          <w:marBottom w:val="0"/>
          <w:divBdr>
            <w:top w:val="none" w:sz="0" w:space="0" w:color="auto"/>
            <w:left w:val="none" w:sz="0" w:space="0" w:color="auto"/>
            <w:bottom w:val="none" w:sz="0" w:space="0" w:color="auto"/>
            <w:right w:val="none" w:sz="0" w:space="0" w:color="auto"/>
          </w:divBdr>
          <w:divsChild>
            <w:div w:id="461769108">
              <w:marLeft w:val="0"/>
              <w:marRight w:val="0"/>
              <w:marTop w:val="0"/>
              <w:marBottom w:val="0"/>
              <w:divBdr>
                <w:top w:val="none" w:sz="0" w:space="0" w:color="auto"/>
                <w:left w:val="none" w:sz="0" w:space="0" w:color="auto"/>
                <w:bottom w:val="none" w:sz="0" w:space="0" w:color="auto"/>
                <w:right w:val="none" w:sz="0" w:space="0" w:color="auto"/>
              </w:divBdr>
            </w:div>
          </w:divsChild>
        </w:div>
        <w:div w:id="64574818">
          <w:marLeft w:val="0"/>
          <w:marRight w:val="0"/>
          <w:marTop w:val="0"/>
          <w:marBottom w:val="0"/>
          <w:divBdr>
            <w:top w:val="none" w:sz="0" w:space="0" w:color="auto"/>
            <w:left w:val="none" w:sz="0" w:space="0" w:color="auto"/>
            <w:bottom w:val="none" w:sz="0" w:space="0" w:color="auto"/>
            <w:right w:val="none" w:sz="0" w:space="0" w:color="auto"/>
          </w:divBdr>
          <w:divsChild>
            <w:div w:id="897548060">
              <w:marLeft w:val="0"/>
              <w:marRight w:val="0"/>
              <w:marTop w:val="0"/>
              <w:marBottom w:val="0"/>
              <w:divBdr>
                <w:top w:val="none" w:sz="0" w:space="0" w:color="auto"/>
                <w:left w:val="none" w:sz="0" w:space="0" w:color="auto"/>
                <w:bottom w:val="none" w:sz="0" w:space="0" w:color="auto"/>
                <w:right w:val="none" w:sz="0" w:space="0" w:color="auto"/>
              </w:divBdr>
            </w:div>
          </w:divsChild>
        </w:div>
        <w:div w:id="66536432">
          <w:marLeft w:val="0"/>
          <w:marRight w:val="0"/>
          <w:marTop w:val="0"/>
          <w:marBottom w:val="0"/>
          <w:divBdr>
            <w:top w:val="none" w:sz="0" w:space="0" w:color="auto"/>
            <w:left w:val="none" w:sz="0" w:space="0" w:color="auto"/>
            <w:bottom w:val="none" w:sz="0" w:space="0" w:color="auto"/>
            <w:right w:val="none" w:sz="0" w:space="0" w:color="auto"/>
          </w:divBdr>
          <w:divsChild>
            <w:div w:id="488525246">
              <w:marLeft w:val="0"/>
              <w:marRight w:val="0"/>
              <w:marTop w:val="0"/>
              <w:marBottom w:val="0"/>
              <w:divBdr>
                <w:top w:val="none" w:sz="0" w:space="0" w:color="auto"/>
                <w:left w:val="none" w:sz="0" w:space="0" w:color="auto"/>
                <w:bottom w:val="none" w:sz="0" w:space="0" w:color="auto"/>
                <w:right w:val="none" w:sz="0" w:space="0" w:color="auto"/>
              </w:divBdr>
            </w:div>
          </w:divsChild>
        </w:div>
        <w:div w:id="67386960">
          <w:marLeft w:val="0"/>
          <w:marRight w:val="0"/>
          <w:marTop w:val="0"/>
          <w:marBottom w:val="0"/>
          <w:divBdr>
            <w:top w:val="none" w:sz="0" w:space="0" w:color="auto"/>
            <w:left w:val="none" w:sz="0" w:space="0" w:color="auto"/>
            <w:bottom w:val="none" w:sz="0" w:space="0" w:color="auto"/>
            <w:right w:val="none" w:sz="0" w:space="0" w:color="auto"/>
          </w:divBdr>
          <w:divsChild>
            <w:div w:id="474372586">
              <w:marLeft w:val="0"/>
              <w:marRight w:val="0"/>
              <w:marTop w:val="0"/>
              <w:marBottom w:val="0"/>
              <w:divBdr>
                <w:top w:val="none" w:sz="0" w:space="0" w:color="auto"/>
                <w:left w:val="none" w:sz="0" w:space="0" w:color="auto"/>
                <w:bottom w:val="none" w:sz="0" w:space="0" w:color="auto"/>
                <w:right w:val="none" w:sz="0" w:space="0" w:color="auto"/>
              </w:divBdr>
            </w:div>
          </w:divsChild>
        </w:div>
        <w:div w:id="73012295">
          <w:marLeft w:val="0"/>
          <w:marRight w:val="0"/>
          <w:marTop w:val="0"/>
          <w:marBottom w:val="0"/>
          <w:divBdr>
            <w:top w:val="none" w:sz="0" w:space="0" w:color="auto"/>
            <w:left w:val="none" w:sz="0" w:space="0" w:color="auto"/>
            <w:bottom w:val="none" w:sz="0" w:space="0" w:color="auto"/>
            <w:right w:val="none" w:sz="0" w:space="0" w:color="auto"/>
          </w:divBdr>
          <w:divsChild>
            <w:div w:id="643241525">
              <w:marLeft w:val="0"/>
              <w:marRight w:val="0"/>
              <w:marTop w:val="0"/>
              <w:marBottom w:val="0"/>
              <w:divBdr>
                <w:top w:val="none" w:sz="0" w:space="0" w:color="auto"/>
                <w:left w:val="none" w:sz="0" w:space="0" w:color="auto"/>
                <w:bottom w:val="none" w:sz="0" w:space="0" w:color="auto"/>
                <w:right w:val="none" w:sz="0" w:space="0" w:color="auto"/>
              </w:divBdr>
            </w:div>
          </w:divsChild>
        </w:div>
        <w:div w:id="73670985">
          <w:marLeft w:val="0"/>
          <w:marRight w:val="0"/>
          <w:marTop w:val="0"/>
          <w:marBottom w:val="0"/>
          <w:divBdr>
            <w:top w:val="none" w:sz="0" w:space="0" w:color="auto"/>
            <w:left w:val="none" w:sz="0" w:space="0" w:color="auto"/>
            <w:bottom w:val="none" w:sz="0" w:space="0" w:color="auto"/>
            <w:right w:val="none" w:sz="0" w:space="0" w:color="auto"/>
          </w:divBdr>
          <w:divsChild>
            <w:div w:id="1406561851">
              <w:marLeft w:val="0"/>
              <w:marRight w:val="0"/>
              <w:marTop w:val="0"/>
              <w:marBottom w:val="0"/>
              <w:divBdr>
                <w:top w:val="none" w:sz="0" w:space="0" w:color="auto"/>
                <w:left w:val="none" w:sz="0" w:space="0" w:color="auto"/>
                <w:bottom w:val="none" w:sz="0" w:space="0" w:color="auto"/>
                <w:right w:val="none" w:sz="0" w:space="0" w:color="auto"/>
              </w:divBdr>
            </w:div>
          </w:divsChild>
        </w:div>
        <w:div w:id="75976856">
          <w:marLeft w:val="0"/>
          <w:marRight w:val="0"/>
          <w:marTop w:val="0"/>
          <w:marBottom w:val="0"/>
          <w:divBdr>
            <w:top w:val="none" w:sz="0" w:space="0" w:color="auto"/>
            <w:left w:val="none" w:sz="0" w:space="0" w:color="auto"/>
            <w:bottom w:val="none" w:sz="0" w:space="0" w:color="auto"/>
            <w:right w:val="none" w:sz="0" w:space="0" w:color="auto"/>
          </w:divBdr>
          <w:divsChild>
            <w:div w:id="448166974">
              <w:marLeft w:val="0"/>
              <w:marRight w:val="0"/>
              <w:marTop w:val="0"/>
              <w:marBottom w:val="0"/>
              <w:divBdr>
                <w:top w:val="none" w:sz="0" w:space="0" w:color="auto"/>
                <w:left w:val="none" w:sz="0" w:space="0" w:color="auto"/>
                <w:bottom w:val="none" w:sz="0" w:space="0" w:color="auto"/>
                <w:right w:val="none" w:sz="0" w:space="0" w:color="auto"/>
              </w:divBdr>
            </w:div>
          </w:divsChild>
        </w:div>
        <w:div w:id="76947580">
          <w:marLeft w:val="0"/>
          <w:marRight w:val="0"/>
          <w:marTop w:val="0"/>
          <w:marBottom w:val="0"/>
          <w:divBdr>
            <w:top w:val="none" w:sz="0" w:space="0" w:color="auto"/>
            <w:left w:val="none" w:sz="0" w:space="0" w:color="auto"/>
            <w:bottom w:val="none" w:sz="0" w:space="0" w:color="auto"/>
            <w:right w:val="none" w:sz="0" w:space="0" w:color="auto"/>
          </w:divBdr>
          <w:divsChild>
            <w:div w:id="1438259609">
              <w:marLeft w:val="0"/>
              <w:marRight w:val="0"/>
              <w:marTop w:val="0"/>
              <w:marBottom w:val="0"/>
              <w:divBdr>
                <w:top w:val="none" w:sz="0" w:space="0" w:color="auto"/>
                <w:left w:val="none" w:sz="0" w:space="0" w:color="auto"/>
                <w:bottom w:val="none" w:sz="0" w:space="0" w:color="auto"/>
                <w:right w:val="none" w:sz="0" w:space="0" w:color="auto"/>
              </w:divBdr>
            </w:div>
          </w:divsChild>
        </w:div>
        <w:div w:id="78017824">
          <w:marLeft w:val="0"/>
          <w:marRight w:val="0"/>
          <w:marTop w:val="0"/>
          <w:marBottom w:val="0"/>
          <w:divBdr>
            <w:top w:val="none" w:sz="0" w:space="0" w:color="auto"/>
            <w:left w:val="none" w:sz="0" w:space="0" w:color="auto"/>
            <w:bottom w:val="none" w:sz="0" w:space="0" w:color="auto"/>
            <w:right w:val="none" w:sz="0" w:space="0" w:color="auto"/>
          </w:divBdr>
          <w:divsChild>
            <w:div w:id="301466494">
              <w:marLeft w:val="0"/>
              <w:marRight w:val="0"/>
              <w:marTop w:val="0"/>
              <w:marBottom w:val="0"/>
              <w:divBdr>
                <w:top w:val="none" w:sz="0" w:space="0" w:color="auto"/>
                <w:left w:val="none" w:sz="0" w:space="0" w:color="auto"/>
                <w:bottom w:val="none" w:sz="0" w:space="0" w:color="auto"/>
                <w:right w:val="none" w:sz="0" w:space="0" w:color="auto"/>
              </w:divBdr>
            </w:div>
          </w:divsChild>
        </w:div>
        <w:div w:id="78142864">
          <w:marLeft w:val="0"/>
          <w:marRight w:val="0"/>
          <w:marTop w:val="0"/>
          <w:marBottom w:val="0"/>
          <w:divBdr>
            <w:top w:val="none" w:sz="0" w:space="0" w:color="auto"/>
            <w:left w:val="none" w:sz="0" w:space="0" w:color="auto"/>
            <w:bottom w:val="none" w:sz="0" w:space="0" w:color="auto"/>
            <w:right w:val="none" w:sz="0" w:space="0" w:color="auto"/>
          </w:divBdr>
          <w:divsChild>
            <w:div w:id="625355472">
              <w:marLeft w:val="0"/>
              <w:marRight w:val="0"/>
              <w:marTop w:val="0"/>
              <w:marBottom w:val="0"/>
              <w:divBdr>
                <w:top w:val="none" w:sz="0" w:space="0" w:color="auto"/>
                <w:left w:val="none" w:sz="0" w:space="0" w:color="auto"/>
                <w:bottom w:val="none" w:sz="0" w:space="0" w:color="auto"/>
                <w:right w:val="none" w:sz="0" w:space="0" w:color="auto"/>
              </w:divBdr>
            </w:div>
          </w:divsChild>
        </w:div>
        <w:div w:id="78602653">
          <w:marLeft w:val="0"/>
          <w:marRight w:val="0"/>
          <w:marTop w:val="0"/>
          <w:marBottom w:val="0"/>
          <w:divBdr>
            <w:top w:val="none" w:sz="0" w:space="0" w:color="auto"/>
            <w:left w:val="none" w:sz="0" w:space="0" w:color="auto"/>
            <w:bottom w:val="none" w:sz="0" w:space="0" w:color="auto"/>
            <w:right w:val="none" w:sz="0" w:space="0" w:color="auto"/>
          </w:divBdr>
          <w:divsChild>
            <w:div w:id="9138424">
              <w:marLeft w:val="0"/>
              <w:marRight w:val="0"/>
              <w:marTop w:val="0"/>
              <w:marBottom w:val="0"/>
              <w:divBdr>
                <w:top w:val="none" w:sz="0" w:space="0" w:color="auto"/>
                <w:left w:val="none" w:sz="0" w:space="0" w:color="auto"/>
                <w:bottom w:val="none" w:sz="0" w:space="0" w:color="auto"/>
                <w:right w:val="none" w:sz="0" w:space="0" w:color="auto"/>
              </w:divBdr>
            </w:div>
          </w:divsChild>
        </w:div>
        <w:div w:id="79260207">
          <w:marLeft w:val="0"/>
          <w:marRight w:val="0"/>
          <w:marTop w:val="0"/>
          <w:marBottom w:val="0"/>
          <w:divBdr>
            <w:top w:val="none" w:sz="0" w:space="0" w:color="auto"/>
            <w:left w:val="none" w:sz="0" w:space="0" w:color="auto"/>
            <w:bottom w:val="none" w:sz="0" w:space="0" w:color="auto"/>
            <w:right w:val="none" w:sz="0" w:space="0" w:color="auto"/>
          </w:divBdr>
          <w:divsChild>
            <w:div w:id="816845375">
              <w:marLeft w:val="0"/>
              <w:marRight w:val="0"/>
              <w:marTop w:val="0"/>
              <w:marBottom w:val="0"/>
              <w:divBdr>
                <w:top w:val="none" w:sz="0" w:space="0" w:color="auto"/>
                <w:left w:val="none" w:sz="0" w:space="0" w:color="auto"/>
                <w:bottom w:val="none" w:sz="0" w:space="0" w:color="auto"/>
                <w:right w:val="none" w:sz="0" w:space="0" w:color="auto"/>
              </w:divBdr>
            </w:div>
          </w:divsChild>
        </w:div>
        <w:div w:id="82846381">
          <w:marLeft w:val="0"/>
          <w:marRight w:val="0"/>
          <w:marTop w:val="0"/>
          <w:marBottom w:val="0"/>
          <w:divBdr>
            <w:top w:val="none" w:sz="0" w:space="0" w:color="auto"/>
            <w:left w:val="none" w:sz="0" w:space="0" w:color="auto"/>
            <w:bottom w:val="none" w:sz="0" w:space="0" w:color="auto"/>
            <w:right w:val="none" w:sz="0" w:space="0" w:color="auto"/>
          </w:divBdr>
          <w:divsChild>
            <w:div w:id="1999458530">
              <w:marLeft w:val="0"/>
              <w:marRight w:val="0"/>
              <w:marTop w:val="0"/>
              <w:marBottom w:val="0"/>
              <w:divBdr>
                <w:top w:val="none" w:sz="0" w:space="0" w:color="auto"/>
                <w:left w:val="none" w:sz="0" w:space="0" w:color="auto"/>
                <w:bottom w:val="none" w:sz="0" w:space="0" w:color="auto"/>
                <w:right w:val="none" w:sz="0" w:space="0" w:color="auto"/>
              </w:divBdr>
            </w:div>
          </w:divsChild>
        </w:div>
        <w:div w:id="85659178">
          <w:marLeft w:val="0"/>
          <w:marRight w:val="0"/>
          <w:marTop w:val="0"/>
          <w:marBottom w:val="0"/>
          <w:divBdr>
            <w:top w:val="none" w:sz="0" w:space="0" w:color="auto"/>
            <w:left w:val="none" w:sz="0" w:space="0" w:color="auto"/>
            <w:bottom w:val="none" w:sz="0" w:space="0" w:color="auto"/>
            <w:right w:val="none" w:sz="0" w:space="0" w:color="auto"/>
          </w:divBdr>
          <w:divsChild>
            <w:div w:id="186138148">
              <w:marLeft w:val="0"/>
              <w:marRight w:val="0"/>
              <w:marTop w:val="0"/>
              <w:marBottom w:val="0"/>
              <w:divBdr>
                <w:top w:val="none" w:sz="0" w:space="0" w:color="auto"/>
                <w:left w:val="none" w:sz="0" w:space="0" w:color="auto"/>
                <w:bottom w:val="none" w:sz="0" w:space="0" w:color="auto"/>
                <w:right w:val="none" w:sz="0" w:space="0" w:color="auto"/>
              </w:divBdr>
            </w:div>
          </w:divsChild>
        </w:div>
        <w:div w:id="90512071">
          <w:marLeft w:val="0"/>
          <w:marRight w:val="0"/>
          <w:marTop w:val="0"/>
          <w:marBottom w:val="0"/>
          <w:divBdr>
            <w:top w:val="none" w:sz="0" w:space="0" w:color="auto"/>
            <w:left w:val="none" w:sz="0" w:space="0" w:color="auto"/>
            <w:bottom w:val="none" w:sz="0" w:space="0" w:color="auto"/>
            <w:right w:val="none" w:sz="0" w:space="0" w:color="auto"/>
          </w:divBdr>
          <w:divsChild>
            <w:div w:id="1530994463">
              <w:marLeft w:val="0"/>
              <w:marRight w:val="0"/>
              <w:marTop w:val="0"/>
              <w:marBottom w:val="0"/>
              <w:divBdr>
                <w:top w:val="none" w:sz="0" w:space="0" w:color="auto"/>
                <w:left w:val="none" w:sz="0" w:space="0" w:color="auto"/>
                <w:bottom w:val="none" w:sz="0" w:space="0" w:color="auto"/>
                <w:right w:val="none" w:sz="0" w:space="0" w:color="auto"/>
              </w:divBdr>
            </w:div>
          </w:divsChild>
        </w:div>
        <w:div w:id="94207689">
          <w:marLeft w:val="0"/>
          <w:marRight w:val="0"/>
          <w:marTop w:val="0"/>
          <w:marBottom w:val="0"/>
          <w:divBdr>
            <w:top w:val="none" w:sz="0" w:space="0" w:color="auto"/>
            <w:left w:val="none" w:sz="0" w:space="0" w:color="auto"/>
            <w:bottom w:val="none" w:sz="0" w:space="0" w:color="auto"/>
            <w:right w:val="none" w:sz="0" w:space="0" w:color="auto"/>
          </w:divBdr>
          <w:divsChild>
            <w:div w:id="1430736535">
              <w:marLeft w:val="0"/>
              <w:marRight w:val="0"/>
              <w:marTop w:val="0"/>
              <w:marBottom w:val="0"/>
              <w:divBdr>
                <w:top w:val="none" w:sz="0" w:space="0" w:color="auto"/>
                <w:left w:val="none" w:sz="0" w:space="0" w:color="auto"/>
                <w:bottom w:val="none" w:sz="0" w:space="0" w:color="auto"/>
                <w:right w:val="none" w:sz="0" w:space="0" w:color="auto"/>
              </w:divBdr>
            </w:div>
          </w:divsChild>
        </w:div>
        <w:div w:id="94449198">
          <w:marLeft w:val="0"/>
          <w:marRight w:val="0"/>
          <w:marTop w:val="0"/>
          <w:marBottom w:val="0"/>
          <w:divBdr>
            <w:top w:val="none" w:sz="0" w:space="0" w:color="auto"/>
            <w:left w:val="none" w:sz="0" w:space="0" w:color="auto"/>
            <w:bottom w:val="none" w:sz="0" w:space="0" w:color="auto"/>
            <w:right w:val="none" w:sz="0" w:space="0" w:color="auto"/>
          </w:divBdr>
          <w:divsChild>
            <w:div w:id="190413966">
              <w:marLeft w:val="0"/>
              <w:marRight w:val="0"/>
              <w:marTop w:val="0"/>
              <w:marBottom w:val="0"/>
              <w:divBdr>
                <w:top w:val="none" w:sz="0" w:space="0" w:color="auto"/>
                <w:left w:val="none" w:sz="0" w:space="0" w:color="auto"/>
                <w:bottom w:val="none" w:sz="0" w:space="0" w:color="auto"/>
                <w:right w:val="none" w:sz="0" w:space="0" w:color="auto"/>
              </w:divBdr>
            </w:div>
          </w:divsChild>
        </w:div>
        <w:div w:id="95299013">
          <w:marLeft w:val="0"/>
          <w:marRight w:val="0"/>
          <w:marTop w:val="0"/>
          <w:marBottom w:val="0"/>
          <w:divBdr>
            <w:top w:val="none" w:sz="0" w:space="0" w:color="auto"/>
            <w:left w:val="none" w:sz="0" w:space="0" w:color="auto"/>
            <w:bottom w:val="none" w:sz="0" w:space="0" w:color="auto"/>
            <w:right w:val="none" w:sz="0" w:space="0" w:color="auto"/>
          </w:divBdr>
          <w:divsChild>
            <w:div w:id="947732518">
              <w:marLeft w:val="0"/>
              <w:marRight w:val="0"/>
              <w:marTop w:val="0"/>
              <w:marBottom w:val="0"/>
              <w:divBdr>
                <w:top w:val="none" w:sz="0" w:space="0" w:color="auto"/>
                <w:left w:val="none" w:sz="0" w:space="0" w:color="auto"/>
                <w:bottom w:val="none" w:sz="0" w:space="0" w:color="auto"/>
                <w:right w:val="none" w:sz="0" w:space="0" w:color="auto"/>
              </w:divBdr>
            </w:div>
          </w:divsChild>
        </w:div>
        <w:div w:id="96217527">
          <w:marLeft w:val="0"/>
          <w:marRight w:val="0"/>
          <w:marTop w:val="0"/>
          <w:marBottom w:val="0"/>
          <w:divBdr>
            <w:top w:val="none" w:sz="0" w:space="0" w:color="auto"/>
            <w:left w:val="none" w:sz="0" w:space="0" w:color="auto"/>
            <w:bottom w:val="none" w:sz="0" w:space="0" w:color="auto"/>
            <w:right w:val="none" w:sz="0" w:space="0" w:color="auto"/>
          </w:divBdr>
          <w:divsChild>
            <w:div w:id="248198691">
              <w:marLeft w:val="0"/>
              <w:marRight w:val="0"/>
              <w:marTop w:val="0"/>
              <w:marBottom w:val="0"/>
              <w:divBdr>
                <w:top w:val="none" w:sz="0" w:space="0" w:color="auto"/>
                <w:left w:val="none" w:sz="0" w:space="0" w:color="auto"/>
                <w:bottom w:val="none" w:sz="0" w:space="0" w:color="auto"/>
                <w:right w:val="none" w:sz="0" w:space="0" w:color="auto"/>
              </w:divBdr>
            </w:div>
          </w:divsChild>
        </w:div>
        <w:div w:id="97415590">
          <w:marLeft w:val="0"/>
          <w:marRight w:val="0"/>
          <w:marTop w:val="0"/>
          <w:marBottom w:val="0"/>
          <w:divBdr>
            <w:top w:val="none" w:sz="0" w:space="0" w:color="auto"/>
            <w:left w:val="none" w:sz="0" w:space="0" w:color="auto"/>
            <w:bottom w:val="none" w:sz="0" w:space="0" w:color="auto"/>
            <w:right w:val="none" w:sz="0" w:space="0" w:color="auto"/>
          </w:divBdr>
          <w:divsChild>
            <w:div w:id="1899706188">
              <w:marLeft w:val="0"/>
              <w:marRight w:val="0"/>
              <w:marTop w:val="0"/>
              <w:marBottom w:val="0"/>
              <w:divBdr>
                <w:top w:val="none" w:sz="0" w:space="0" w:color="auto"/>
                <w:left w:val="none" w:sz="0" w:space="0" w:color="auto"/>
                <w:bottom w:val="none" w:sz="0" w:space="0" w:color="auto"/>
                <w:right w:val="none" w:sz="0" w:space="0" w:color="auto"/>
              </w:divBdr>
            </w:div>
          </w:divsChild>
        </w:div>
        <w:div w:id="97918168">
          <w:marLeft w:val="0"/>
          <w:marRight w:val="0"/>
          <w:marTop w:val="0"/>
          <w:marBottom w:val="0"/>
          <w:divBdr>
            <w:top w:val="none" w:sz="0" w:space="0" w:color="auto"/>
            <w:left w:val="none" w:sz="0" w:space="0" w:color="auto"/>
            <w:bottom w:val="none" w:sz="0" w:space="0" w:color="auto"/>
            <w:right w:val="none" w:sz="0" w:space="0" w:color="auto"/>
          </w:divBdr>
          <w:divsChild>
            <w:div w:id="157156646">
              <w:marLeft w:val="0"/>
              <w:marRight w:val="0"/>
              <w:marTop w:val="0"/>
              <w:marBottom w:val="0"/>
              <w:divBdr>
                <w:top w:val="none" w:sz="0" w:space="0" w:color="auto"/>
                <w:left w:val="none" w:sz="0" w:space="0" w:color="auto"/>
                <w:bottom w:val="none" w:sz="0" w:space="0" w:color="auto"/>
                <w:right w:val="none" w:sz="0" w:space="0" w:color="auto"/>
              </w:divBdr>
            </w:div>
          </w:divsChild>
        </w:div>
        <w:div w:id="100878431">
          <w:marLeft w:val="0"/>
          <w:marRight w:val="0"/>
          <w:marTop w:val="0"/>
          <w:marBottom w:val="0"/>
          <w:divBdr>
            <w:top w:val="none" w:sz="0" w:space="0" w:color="auto"/>
            <w:left w:val="none" w:sz="0" w:space="0" w:color="auto"/>
            <w:bottom w:val="none" w:sz="0" w:space="0" w:color="auto"/>
            <w:right w:val="none" w:sz="0" w:space="0" w:color="auto"/>
          </w:divBdr>
          <w:divsChild>
            <w:div w:id="1093084613">
              <w:marLeft w:val="0"/>
              <w:marRight w:val="0"/>
              <w:marTop w:val="0"/>
              <w:marBottom w:val="0"/>
              <w:divBdr>
                <w:top w:val="none" w:sz="0" w:space="0" w:color="auto"/>
                <w:left w:val="none" w:sz="0" w:space="0" w:color="auto"/>
                <w:bottom w:val="none" w:sz="0" w:space="0" w:color="auto"/>
                <w:right w:val="none" w:sz="0" w:space="0" w:color="auto"/>
              </w:divBdr>
            </w:div>
          </w:divsChild>
        </w:div>
        <w:div w:id="103111819">
          <w:marLeft w:val="0"/>
          <w:marRight w:val="0"/>
          <w:marTop w:val="0"/>
          <w:marBottom w:val="0"/>
          <w:divBdr>
            <w:top w:val="none" w:sz="0" w:space="0" w:color="auto"/>
            <w:left w:val="none" w:sz="0" w:space="0" w:color="auto"/>
            <w:bottom w:val="none" w:sz="0" w:space="0" w:color="auto"/>
            <w:right w:val="none" w:sz="0" w:space="0" w:color="auto"/>
          </w:divBdr>
          <w:divsChild>
            <w:div w:id="310450268">
              <w:marLeft w:val="0"/>
              <w:marRight w:val="0"/>
              <w:marTop w:val="0"/>
              <w:marBottom w:val="0"/>
              <w:divBdr>
                <w:top w:val="none" w:sz="0" w:space="0" w:color="auto"/>
                <w:left w:val="none" w:sz="0" w:space="0" w:color="auto"/>
                <w:bottom w:val="none" w:sz="0" w:space="0" w:color="auto"/>
                <w:right w:val="none" w:sz="0" w:space="0" w:color="auto"/>
              </w:divBdr>
            </w:div>
          </w:divsChild>
        </w:div>
        <w:div w:id="106048290">
          <w:marLeft w:val="0"/>
          <w:marRight w:val="0"/>
          <w:marTop w:val="0"/>
          <w:marBottom w:val="0"/>
          <w:divBdr>
            <w:top w:val="none" w:sz="0" w:space="0" w:color="auto"/>
            <w:left w:val="none" w:sz="0" w:space="0" w:color="auto"/>
            <w:bottom w:val="none" w:sz="0" w:space="0" w:color="auto"/>
            <w:right w:val="none" w:sz="0" w:space="0" w:color="auto"/>
          </w:divBdr>
          <w:divsChild>
            <w:div w:id="2009140141">
              <w:marLeft w:val="0"/>
              <w:marRight w:val="0"/>
              <w:marTop w:val="0"/>
              <w:marBottom w:val="0"/>
              <w:divBdr>
                <w:top w:val="none" w:sz="0" w:space="0" w:color="auto"/>
                <w:left w:val="none" w:sz="0" w:space="0" w:color="auto"/>
                <w:bottom w:val="none" w:sz="0" w:space="0" w:color="auto"/>
                <w:right w:val="none" w:sz="0" w:space="0" w:color="auto"/>
              </w:divBdr>
            </w:div>
          </w:divsChild>
        </w:div>
        <w:div w:id="107699990">
          <w:marLeft w:val="0"/>
          <w:marRight w:val="0"/>
          <w:marTop w:val="0"/>
          <w:marBottom w:val="0"/>
          <w:divBdr>
            <w:top w:val="none" w:sz="0" w:space="0" w:color="auto"/>
            <w:left w:val="none" w:sz="0" w:space="0" w:color="auto"/>
            <w:bottom w:val="none" w:sz="0" w:space="0" w:color="auto"/>
            <w:right w:val="none" w:sz="0" w:space="0" w:color="auto"/>
          </w:divBdr>
          <w:divsChild>
            <w:div w:id="230889324">
              <w:marLeft w:val="0"/>
              <w:marRight w:val="0"/>
              <w:marTop w:val="0"/>
              <w:marBottom w:val="0"/>
              <w:divBdr>
                <w:top w:val="none" w:sz="0" w:space="0" w:color="auto"/>
                <w:left w:val="none" w:sz="0" w:space="0" w:color="auto"/>
                <w:bottom w:val="none" w:sz="0" w:space="0" w:color="auto"/>
                <w:right w:val="none" w:sz="0" w:space="0" w:color="auto"/>
              </w:divBdr>
            </w:div>
          </w:divsChild>
        </w:div>
        <w:div w:id="111873173">
          <w:marLeft w:val="0"/>
          <w:marRight w:val="0"/>
          <w:marTop w:val="0"/>
          <w:marBottom w:val="0"/>
          <w:divBdr>
            <w:top w:val="none" w:sz="0" w:space="0" w:color="auto"/>
            <w:left w:val="none" w:sz="0" w:space="0" w:color="auto"/>
            <w:bottom w:val="none" w:sz="0" w:space="0" w:color="auto"/>
            <w:right w:val="none" w:sz="0" w:space="0" w:color="auto"/>
          </w:divBdr>
          <w:divsChild>
            <w:div w:id="1866554648">
              <w:marLeft w:val="0"/>
              <w:marRight w:val="0"/>
              <w:marTop w:val="0"/>
              <w:marBottom w:val="0"/>
              <w:divBdr>
                <w:top w:val="none" w:sz="0" w:space="0" w:color="auto"/>
                <w:left w:val="none" w:sz="0" w:space="0" w:color="auto"/>
                <w:bottom w:val="none" w:sz="0" w:space="0" w:color="auto"/>
                <w:right w:val="none" w:sz="0" w:space="0" w:color="auto"/>
              </w:divBdr>
            </w:div>
          </w:divsChild>
        </w:div>
        <w:div w:id="122815855">
          <w:marLeft w:val="0"/>
          <w:marRight w:val="0"/>
          <w:marTop w:val="0"/>
          <w:marBottom w:val="0"/>
          <w:divBdr>
            <w:top w:val="none" w:sz="0" w:space="0" w:color="auto"/>
            <w:left w:val="none" w:sz="0" w:space="0" w:color="auto"/>
            <w:bottom w:val="none" w:sz="0" w:space="0" w:color="auto"/>
            <w:right w:val="none" w:sz="0" w:space="0" w:color="auto"/>
          </w:divBdr>
          <w:divsChild>
            <w:div w:id="209533563">
              <w:marLeft w:val="0"/>
              <w:marRight w:val="0"/>
              <w:marTop w:val="0"/>
              <w:marBottom w:val="0"/>
              <w:divBdr>
                <w:top w:val="none" w:sz="0" w:space="0" w:color="auto"/>
                <w:left w:val="none" w:sz="0" w:space="0" w:color="auto"/>
                <w:bottom w:val="none" w:sz="0" w:space="0" w:color="auto"/>
                <w:right w:val="none" w:sz="0" w:space="0" w:color="auto"/>
              </w:divBdr>
            </w:div>
          </w:divsChild>
        </w:div>
        <w:div w:id="124740172">
          <w:marLeft w:val="0"/>
          <w:marRight w:val="0"/>
          <w:marTop w:val="0"/>
          <w:marBottom w:val="0"/>
          <w:divBdr>
            <w:top w:val="none" w:sz="0" w:space="0" w:color="auto"/>
            <w:left w:val="none" w:sz="0" w:space="0" w:color="auto"/>
            <w:bottom w:val="none" w:sz="0" w:space="0" w:color="auto"/>
            <w:right w:val="none" w:sz="0" w:space="0" w:color="auto"/>
          </w:divBdr>
          <w:divsChild>
            <w:div w:id="1841383155">
              <w:marLeft w:val="0"/>
              <w:marRight w:val="0"/>
              <w:marTop w:val="0"/>
              <w:marBottom w:val="0"/>
              <w:divBdr>
                <w:top w:val="none" w:sz="0" w:space="0" w:color="auto"/>
                <w:left w:val="none" w:sz="0" w:space="0" w:color="auto"/>
                <w:bottom w:val="none" w:sz="0" w:space="0" w:color="auto"/>
                <w:right w:val="none" w:sz="0" w:space="0" w:color="auto"/>
              </w:divBdr>
            </w:div>
          </w:divsChild>
        </w:div>
        <w:div w:id="126554966">
          <w:marLeft w:val="0"/>
          <w:marRight w:val="0"/>
          <w:marTop w:val="0"/>
          <w:marBottom w:val="0"/>
          <w:divBdr>
            <w:top w:val="none" w:sz="0" w:space="0" w:color="auto"/>
            <w:left w:val="none" w:sz="0" w:space="0" w:color="auto"/>
            <w:bottom w:val="none" w:sz="0" w:space="0" w:color="auto"/>
            <w:right w:val="none" w:sz="0" w:space="0" w:color="auto"/>
          </w:divBdr>
          <w:divsChild>
            <w:div w:id="2061126945">
              <w:marLeft w:val="0"/>
              <w:marRight w:val="0"/>
              <w:marTop w:val="0"/>
              <w:marBottom w:val="0"/>
              <w:divBdr>
                <w:top w:val="none" w:sz="0" w:space="0" w:color="auto"/>
                <w:left w:val="none" w:sz="0" w:space="0" w:color="auto"/>
                <w:bottom w:val="none" w:sz="0" w:space="0" w:color="auto"/>
                <w:right w:val="none" w:sz="0" w:space="0" w:color="auto"/>
              </w:divBdr>
            </w:div>
          </w:divsChild>
        </w:div>
        <w:div w:id="127667202">
          <w:marLeft w:val="0"/>
          <w:marRight w:val="0"/>
          <w:marTop w:val="0"/>
          <w:marBottom w:val="0"/>
          <w:divBdr>
            <w:top w:val="none" w:sz="0" w:space="0" w:color="auto"/>
            <w:left w:val="none" w:sz="0" w:space="0" w:color="auto"/>
            <w:bottom w:val="none" w:sz="0" w:space="0" w:color="auto"/>
            <w:right w:val="none" w:sz="0" w:space="0" w:color="auto"/>
          </w:divBdr>
          <w:divsChild>
            <w:div w:id="868839999">
              <w:marLeft w:val="0"/>
              <w:marRight w:val="0"/>
              <w:marTop w:val="0"/>
              <w:marBottom w:val="0"/>
              <w:divBdr>
                <w:top w:val="none" w:sz="0" w:space="0" w:color="auto"/>
                <w:left w:val="none" w:sz="0" w:space="0" w:color="auto"/>
                <w:bottom w:val="none" w:sz="0" w:space="0" w:color="auto"/>
                <w:right w:val="none" w:sz="0" w:space="0" w:color="auto"/>
              </w:divBdr>
            </w:div>
          </w:divsChild>
        </w:div>
        <w:div w:id="135028153">
          <w:marLeft w:val="0"/>
          <w:marRight w:val="0"/>
          <w:marTop w:val="0"/>
          <w:marBottom w:val="0"/>
          <w:divBdr>
            <w:top w:val="none" w:sz="0" w:space="0" w:color="auto"/>
            <w:left w:val="none" w:sz="0" w:space="0" w:color="auto"/>
            <w:bottom w:val="none" w:sz="0" w:space="0" w:color="auto"/>
            <w:right w:val="none" w:sz="0" w:space="0" w:color="auto"/>
          </w:divBdr>
          <w:divsChild>
            <w:div w:id="1059288416">
              <w:marLeft w:val="0"/>
              <w:marRight w:val="0"/>
              <w:marTop w:val="0"/>
              <w:marBottom w:val="0"/>
              <w:divBdr>
                <w:top w:val="none" w:sz="0" w:space="0" w:color="auto"/>
                <w:left w:val="none" w:sz="0" w:space="0" w:color="auto"/>
                <w:bottom w:val="none" w:sz="0" w:space="0" w:color="auto"/>
                <w:right w:val="none" w:sz="0" w:space="0" w:color="auto"/>
              </w:divBdr>
            </w:div>
          </w:divsChild>
        </w:div>
        <w:div w:id="135732597">
          <w:marLeft w:val="0"/>
          <w:marRight w:val="0"/>
          <w:marTop w:val="0"/>
          <w:marBottom w:val="0"/>
          <w:divBdr>
            <w:top w:val="none" w:sz="0" w:space="0" w:color="auto"/>
            <w:left w:val="none" w:sz="0" w:space="0" w:color="auto"/>
            <w:bottom w:val="none" w:sz="0" w:space="0" w:color="auto"/>
            <w:right w:val="none" w:sz="0" w:space="0" w:color="auto"/>
          </w:divBdr>
          <w:divsChild>
            <w:div w:id="2107072512">
              <w:marLeft w:val="0"/>
              <w:marRight w:val="0"/>
              <w:marTop w:val="0"/>
              <w:marBottom w:val="0"/>
              <w:divBdr>
                <w:top w:val="none" w:sz="0" w:space="0" w:color="auto"/>
                <w:left w:val="none" w:sz="0" w:space="0" w:color="auto"/>
                <w:bottom w:val="none" w:sz="0" w:space="0" w:color="auto"/>
                <w:right w:val="none" w:sz="0" w:space="0" w:color="auto"/>
              </w:divBdr>
            </w:div>
          </w:divsChild>
        </w:div>
        <w:div w:id="136726056">
          <w:marLeft w:val="0"/>
          <w:marRight w:val="0"/>
          <w:marTop w:val="0"/>
          <w:marBottom w:val="0"/>
          <w:divBdr>
            <w:top w:val="none" w:sz="0" w:space="0" w:color="auto"/>
            <w:left w:val="none" w:sz="0" w:space="0" w:color="auto"/>
            <w:bottom w:val="none" w:sz="0" w:space="0" w:color="auto"/>
            <w:right w:val="none" w:sz="0" w:space="0" w:color="auto"/>
          </w:divBdr>
          <w:divsChild>
            <w:div w:id="195851923">
              <w:marLeft w:val="0"/>
              <w:marRight w:val="0"/>
              <w:marTop w:val="0"/>
              <w:marBottom w:val="0"/>
              <w:divBdr>
                <w:top w:val="none" w:sz="0" w:space="0" w:color="auto"/>
                <w:left w:val="none" w:sz="0" w:space="0" w:color="auto"/>
                <w:bottom w:val="none" w:sz="0" w:space="0" w:color="auto"/>
                <w:right w:val="none" w:sz="0" w:space="0" w:color="auto"/>
              </w:divBdr>
            </w:div>
          </w:divsChild>
        </w:div>
        <w:div w:id="137915182">
          <w:marLeft w:val="0"/>
          <w:marRight w:val="0"/>
          <w:marTop w:val="0"/>
          <w:marBottom w:val="0"/>
          <w:divBdr>
            <w:top w:val="none" w:sz="0" w:space="0" w:color="auto"/>
            <w:left w:val="none" w:sz="0" w:space="0" w:color="auto"/>
            <w:bottom w:val="none" w:sz="0" w:space="0" w:color="auto"/>
            <w:right w:val="none" w:sz="0" w:space="0" w:color="auto"/>
          </w:divBdr>
          <w:divsChild>
            <w:div w:id="2000228737">
              <w:marLeft w:val="0"/>
              <w:marRight w:val="0"/>
              <w:marTop w:val="0"/>
              <w:marBottom w:val="0"/>
              <w:divBdr>
                <w:top w:val="none" w:sz="0" w:space="0" w:color="auto"/>
                <w:left w:val="none" w:sz="0" w:space="0" w:color="auto"/>
                <w:bottom w:val="none" w:sz="0" w:space="0" w:color="auto"/>
                <w:right w:val="none" w:sz="0" w:space="0" w:color="auto"/>
              </w:divBdr>
            </w:div>
          </w:divsChild>
        </w:div>
        <w:div w:id="140655778">
          <w:marLeft w:val="0"/>
          <w:marRight w:val="0"/>
          <w:marTop w:val="0"/>
          <w:marBottom w:val="0"/>
          <w:divBdr>
            <w:top w:val="none" w:sz="0" w:space="0" w:color="auto"/>
            <w:left w:val="none" w:sz="0" w:space="0" w:color="auto"/>
            <w:bottom w:val="none" w:sz="0" w:space="0" w:color="auto"/>
            <w:right w:val="none" w:sz="0" w:space="0" w:color="auto"/>
          </w:divBdr>
          <w:divsChild>
            <w:div w:id="704525092">
              <w:marLeft w:val="0"/>
              <w:marRight w:val="0"/>
              <w:marTop w:val="0"/>
              <w:marBottom w:val="0"/>
              <w:divBdr>
                <w:top w:val="none" w:sz="0" w:space="0" w:color="auto"/>
                <w:left w:val="none" w:sz="0" w:space="0" w:color="auto"/>
                <w:bottom w:val="none" w:sz="0" w:space="0" w:color="auto"/>
                <w:right w:val="none" w:sz="0" w:space="0" w:color="auto"/>
              </w:divBdr>
            </w:div>
          </w:divsChild>
        </w:div>
        <w:div w:id="141313690">
          <w:marLeft w:val="0"/>
          <w:marRight w:val="0"/>
          <w:marTop w:val="0"/>
          <w:marBottom w:val="0"/>
          <w:divBdr>
            <w:top w:val="none" w:sz="0" w:space="0" w:color="auto"/>
            <w:left w:val="none" w:sz="0" w:space="0" w:color="auto"/>
            <w:bottom w:val="none" w:sz="0" w:space="0" w:color="auto"/>
            <w:right w:val="none" w:sz="0" w:space="0" w:color="auto"/>
          </w:divBdr>
          <w:divsChild>
            <w:div w:id="320738652">
              <w:marLeft w:val="0"/>
              <w:marRight w:val="0"/>
              <w:marTop w:val="0"/>
              <w:marBottom w:val="0"/>
              <w:divBdr>
                <w:top w:val="none" w:sz="0" w:space="0" w:color="auto"/>
                <w:left w:val="none" w:sz="0" w:space="0" w:color="auto"/>
                <w:bottom w:val="none" w:sz="0" w:space="0" w:color="auto"/>
                <w:right w:val="none" w:sz="0" w:space="0" w:color="auto"/>
              </w:divBdr>
            </w:div>
          </w:divsChild>
        </w:div>
        <w:div w:id="142158431">
          <w:marLeft w:val="0"/>
          <w:marRight w:val="0"/>
          <w:marTop w:val="0"/>
          <w:marBottom w:val="0"/>
          <w:divBdr>
            <w:top w:val="none" w:sz="0" w:space="0" w:color="auto"/>
            <w:left w:val="none" w:sz="0" w:space="0" w:color="auto"/>
            <w:bottom w:val="none" w:sz="0" w:space="0" w:color="auto"/>
            <w:right w:val="none" w:sz="0" w:space="0" w:color="auto"/>
          </w:divBdr>
          <w:divsChild>
            <w:div w:id="1091849091">
              <w:marLeft w:val="0"/>
              <w:marRight w:val="0"/>
              <w:marTop w:val="0"/>
              <w:marBottom w:val="0"/>
              <w:divBdr>
                <w:top w:val="none" w:sz="0" w:space="0" w:color="auto"/>
                <w:left w:val="none" w:sz="0" w:space="0" w:color="auto"/>
                <w:bottom w:val="none" w:sz="0" w:space="0" w:color="auto"/>
                <w:right w:val="none" w:sz="0" w:space="0" w:color="auto"/>
              </w:divBdr>
            </w:div>
          </w:divsChild>
        </w:div>
        <w:div w:id="143862511">
          <w:marLeft w:val="0"/>
          <w:marRight w:val="0"/>
          <w:marTop w:val="0"/>
          <w:marBottom w:val="0"/>
          <w:divBdr>
            <w:top w:val="none" w:sz="0" w:space="0" w:color="auto"/>
            <w:left w:val="none" w:sz="0" w:space="0" w:color="auto"/>
            <w:bottom w:val="none" w:sz="0" w:space="0" w:color="auto"/>
            <w:right w:val="none" w:sz="0" w:space="0" w:color="auto"/>
          </w:divBdr>
          <w:divsChild>
            <w:div w:id="1132939826">
              <w:marLeft w:val="0"/>
              <w:marRight w:val="0"/>
              <w:marTop w:val="0"/>
              <w:marBottom w:val="0"/>
              <w:divBdr>
                <w:top w:val="none" w:sz="0" w:space="0" w:color="auto"/>
                <w:left w:val="none" w:sz="0" w:space="0" w:color="auto"/>
                <w:bottom w:val="none" w:sz="0" w:space="0" w:color="auto"/>
                <w:right w:val="none" w:sz="0" w:space="0" w:color="auto"/>
              </w:divBdr>
            </w:div>
          </w:divsChild>
        </w:div>
        <w:div w:id="148403256">
          <w:marLeft w:val="0"/>
          <w:marRight w:val="0"/>
          <w:marTop w:val="0"/>
          <w:marBottom w:val="0"/>
          <w:divBdr>
            <w:top w:val="none" w:sz="0" w:space="0" w:color="auto"/>
            <w:left w:val="none" w:sz="0" w:space="0" w:color="auto"/>
            <w:bottom w:val="none" w:sz="0" w:space="0" w:color="auto"/>
            <w:right w:val="none" w:sz="0" w:space="0" w:color="auto"/>
          </w:divBdr>
          <w:divsChild>
            <w:div w:id="684984454">
              <w:marLeft w:val="0"/>
              <w:marRight w:val="0"/>
              <w:marTop w:val="0"/>
              <w:marBottom w:val="0"/>
              <w:divBdr>
                <w:top w:val="none" w:sz="0" w:space="0" w:color="auto"/>
                <w:left w:val="none" w:sz="0" w:space="0" w:color="auto"/>
                <w:bottom w:val="none" w:sz="0" w:space="0" w:color="auto"/>
                <w:right w:val="none" w:sz="0" w:space="0" w:color="auto"/>
              </w:divBdr>
            </w:div>
          </w:divsChild>
        </w:div>
        <w:div w:id="148641178">
          <w:marLeft w:val="0"/>
          <w:marRight w:val="0"/>
          <w:marTop w:val="0"/>
          <w:marBottom w:val="0"/>
          <w:divBdr>
            <w:top w:val="none" w:sz="0" w:space="0" w:color="auto"/>
            <w:left w:val="none" w:sz="0" w:space="0" w:color="auto"/>
            <w:bottom w:val="none" w:sz="0" w:space="0" w:color="auto"/>
            <w:right w:val="none" w:sz="0" w:space="0" w:color="auto"/>
          </w:divBdr>
          <w:divsChild>
            <w:div w:id="1986277189">
              <w:marLeft w:val="0"/>
              <w:marRight w:val="0"/>
              <w:marTop w:val="0"/>
              <w:marBottom w:val="0"/>
              <w:divBdr>
                <w:top w:val="none" w:sz="0" w:space="0" w:color="auto"/>
                <w:left w:val="none" w:sz="0" w:space="0" w:color="auto"/>
                <w:bottom w:val="none" w:sz="0" w:space="0" w:color="auto"/>
                <w:right w:val="none" w:sz="0" w:space="0" w:color="auto"/>
              </w:divBdr>
            </w:div>
          </w:divsChild>
        </w:div>
        <w:div w:id="148834660">
          <w:marLeft w:val="0"/>
          <w:marRight w:val="0"/>
          <w:marTop w:val="0"/>
          <w:marBottom w:val="0"/>
          <w:divBdr>
            <w:top w:val="none" w:sz="0" w:space="0" w:color="auto"/>
            <w:left w:val="none" w:sz="0" w:space="0" w:color="auto"/>
            <w:bottom w:val="none" w:sz="0" w:space="0" w:color="auto"/>
            <w:right w:val="none" w:sz="0" w:space="0" w:color="auto"/>
          </w:divBdr>
          <w:divsChild>
            <w:div w:id="1645966328">
              <w:marLeft w:val="0"/>
              <w:marRight w:val="0"/>
              <w:marTop w:val="0"/>
              <w:marBottom w:val="0"/>
              <w:divBdr>
                <w:top w:val="none" w:sz="0" w:space="0" w:color="auto"/>
                <w:left w:val="none" w:sz="0" w:space="0" w:color="auto"/>
                <w:bottom w:val="none" w:sz="0" w:space="0" w:color="auto"/>
                <w:right w:val="none" w:sz="0" w:space="0" w:color="auto"/>
              </w:divBdr>
            </w:div>
          </w:divsChild>
        </w:div>
        <w:div w:id="151945162">
          <w:marLeft w:val="0"/>
          <w:marRight w:val="0"/>
          <w:marTop w:val="0"/>
          <w:marBottom w:val="0"/>
          <w:divBdr>
            <w:top w:val="none" w:sz="0" w:space="0" w:color="auto"/>
            <w:left w:val="none" w:sz="0" w:space="0" w:color="auto"/>
            <w:bottom w:val="none" w:sz="0" w:space="0" w:color="auto"/>
            <w:right w:val="none" w:sz="0" w:space="0" w:color="auto"/>
          </w:divBdr>
          <w:divsChild>
            <w:div w:id="396321205">
              <w:marLeft w:val="0"/>
              <w:marRight w:val="0"/>
              <w:marTop w:val="0"/>
              <w:marBottom w:val="0"/>
              <w:divBdr>
                <w:top w:val="none" w:sz="0" w:space="0" w:color="auto"/>
                <w:left w:val="none" w:sz="0" w:space="0" w:color="auto"/>
                <w:bottom w:val="none" w:sz="0" w:space="0" w:color="auto"/>
                <w:right w:val="none" w:sz="0" w:space="0" w:color="auto"/>
              </w:divBdr>
            </w:div>
          </w:divsChild>
        </w:div>
        <w:div w:id="153183626">
          <w:marLeft w:val="0"/>
          <w:marRight w:val="0"/>
          <w:marTop w:val="0"/>
          <w:marBottom w:val="0"/>
          <w:divBdr>
            <w:top w:val="none" w:sz="0" w:space="0" w:color="auto"/>
            <w:left w:val="none" w:sz="0" w:space="0" w:color="auto"/>
            <w:bottom w:val="none" w:sz="0" w:space="0" w:color="auto"/>
            <w:right w:val="none" w:sz="0" w:space="0" w:color="auto"/>
          </w:divBdr>
          <w:divsChild>
            <w:div w:id="194778367">
              <w:marLeft w:val="0"/>
              <w:marRight w:val="0"/>
              <w:marTop w:val="0"/>
              <w:marBottom w:val="0"/>
              <w:divBdr>
                <w:top w:val="none" w:sz="0" w:space="0" w:color="auto"/>
                <w:left w:val="none" w:sz="0" w:space="0" w:color="auto"/>
                <w:bottom w:val="none" w:sz="0" w:space="0" w:color="auto"/>
                <w:right w:val="none" w:sz="0" w:space="0" w:color="auto"/>
              </w:divBdr>
            </w:div>
          </w:divsChild>
        </w:div>
        <w:div w:id="155388292">
          <w:marLeft w:val="0"/>
          <w:marRight w:val="0"/>
          <w:marTop w:val="0"/>
          <w:marBottom w:val="0"/>
          <w:divBdr>
            <w:top w:val="none" w:sz="0" w:space="0" w:color="auto"/>
            <w:left w:val="none" w:sz="0" w:space="0" w:color="auto"/>
            <w:bottom w:val="none" w:sz="0" w:space="0" w:color="auto"/>
            <w:right w:val="none" w:sz="0" w:space="0" w:color="auto"/>
          </w:divBdr>
          <w:divsChild>
            <w:div w:id="1655716958">
              <w:marLeft w:val="0"/>
              <w:marRight w:val="0"/>
              <w:marTop w:val="0"/>
              <w:marBottom w:val="0"/>
              <w:divBdr>
                <w:top w:val="none" w:sz="0" w:space="0" w:color="auto"/>
                <w:left w:val="none" w:sz="0" w:space="0" w:color="auto"/>
                <w:bottom w:val="none" w:sz="0" w:space="0" w:color="auto"/>
                <w:right w:val="none" w:sz="0" w:space="0" w:color="auto"/>
              </w:divBdr>
            </w:div>
          </w:divsChild>
        </w:div>
        <w:div w:id="156117280">
          <w:marLeft w:val="0"/>
          <w:marRight w:val="0"/>
          <w:marTop w:val="0"/>
          <w:marBottom w:val="0"/>
          <w:divBdr>
            <w:top w:val="none" w:sz="0" w:space="0" w:color="auto"/>
            <w:left w:val="none" w:sz="0" w:space="0" w:color="auto"/>
            <w:bottom w:val="none" w:sz="0" w:space="0" w:color="auto"/>
            <w:right w:val="none" w:sz="0" w:space="0" w:color="auto"/>
          </w:divBdr>
          <w:divsChild>
            <w:div w:id="1681739982">
              <w:marLeft w:val="0"/>
              <w:marRight w:val="0"/>
              <w:marTop w:val="0"/>
              <w:marBottom w:val="0"/>
              <w:divBdr>
                <w:top w:val="none" w:sz="0" w:space="0" w:color="auto"/>
                <w:left w:val="none" w:sz="0" w:space="0" w:color="auto"/>
                <w:bottom w:val="none" w:sz="0" w:space="0" w:color="auto"/>
                <w:right w:val="none" w:sz="0" w:space="0" w:color="auto"/>
              </w:divBdr>
            </w:div>
          </w:divsChild>
        </w:div>
        <w:div w:id="156265972">
          <w:marLeft w:val="0"/>
          <w:marRight w:val="0"/>
          <w:marTop w:val="0"/>
          <w:marBottom w:val="0"/>
          <w:divBdr>
            <w:top w:val="none" w:sz="0" w:space="0" w:color="auto"/>
            <w:left w:val="none" w:sz="0" w:space="0" w:color="auto"/>
            <w:bottom w:val="none" w:sz="0" w:space="0" w:color="auto"/>
            <w:right w:val="none" w:sz="0" w:space="0" w:color="auto"/>
          </w:divBdr>
          <w:divsChild>
            <w:div w:id="1468937513">
              <w:marLeft w:val="0"/>
              <w:marRight w:val="0"/>
              <w:marTop w:val="0"/>
              <w:marBottom w:val="0"/>
              <w:divBdr>
                <w:top w:val="none" w:sz="0" w:space="0" w:color="auto"/>
                <w:left w:val="none" w:sz="0" w:space="0" w:color="auto"/>
                <w:bottom w:val="none" w:sz="0" w:space="0" w:color="auto"/>
                <w:right w:val="none" w:sz="0" w:space="0" w:color="auto"/>
              </w:divBdr>
            </w:div>
          </w:divsChild>
        </w:div>
        <w:div w:id="166287046">
          <w:marLeft w:val="0"/>
          <w:marRight w:val="0"/>
          <w:marTop w:val="0"/>
          <w:marBottom w:val="0"/>
          <w:divBdr>
            <w:top w:val="none" w:sz="0" w:space="0" w:color="auto"/>
            <w:left w:val="none" w:sz="0" w:space="0" w:color="auto"/>
            <w:bottom w:val="none" w:sz="0" w:space="0" w:color="auto"/>
            <w:right w:val="none" w:sz="0" w:space="0" w:color="auto"/>
          </w:divBdr>
          <w:divsChild>
            <w:div w:id="1511723266">
              <w:marLeft w:val="0"/>
              <w:marRight w:val="0"/>
              <w:marTop w:val="0"/>
              <w:marBottom w:val="0"/>
              <w:divBdr>
                <w:top w:val="none" w:sz="0" w:space="0" w:color="auto"/>
                <w:left w:val="none" w:sz="0" w:space="0" w:color="auto"/>
                <w:bottom w:val="none" w:sz="0" w:space="0" w:color="auto"/>
                <w:right w:val="none" w:sz="0" w:space="0" w:color="auto"/>
              </w:divBdr>
            </w:div>
          </w:divsChild>
        </w:div>
        <w:div w:id="172573148">
          <w:marLeft w:val="0"/>
          <w:marRight w:val="0"/>
          <w:marTop w:val="0"/>
          <w:marBottom w:val="0"/>
          <w:divBdr>
            <w:top w:val="none" w:sz="0" w:space="0" w:color="auto"/>
            <w:left w:val="none" w:sz="0" w:space="0" w:color="auto"/>
            <w:bottom w:val="none" w:sz="0" w:space="0" w:color="auto"/>
            <w:right w:val="none" w:sz="0" w:space="0" w:color="auto"/>
          </w:divBdr>
          <w:divsChild>
            <w:div w:id="522859707">
              <w:marLeft w:val="0"/>
              <w:marRight w:val="0"/>
              <w:marTop w:val="0"/>
              <w:marBottom w:val="0"/>
              <w:divBdr>
                <w:top w:val="none" w:sz="0" w:space="0" w:color="auto"/>
                <w:left w:val="none" w:sz="0" w:space="0" w:color="auto"/>
                <w:bottom w:val="none" w:sz="0" w:space="0" w:color="auto"/>
                <w:right w:val="none" w:sz="0" w:space="0" w:color="auto"/>
              </w:divBdr>
            </w:div>
          </w:divsChild>
        </w:div>
        <w:div w:id="173347808">
          <w:marLeft w:val="0"/>
          <w:marRight w:val="0"/>
          <w:marTop w:val="0"/>
          <w:marBottom w:val="0"/>
          <w:divBdr>
            <w:top w:val="none" w:sz="0" w:space="0" w:color="auto"/>
            <w:left w:val="none" w:sz="0" w:space="0" w:color="auto"/>
            <w:bottom w:val="none" w:sz="0" w:space="0" w:color="auto"/>
            <w:right w:val="none" w:sz="0" w:space="0" w:color="auto"/>
          </w:divBdr>
          <w:divsChild>
            <w:div w:id="1931036514">
              <w:marLeft w:val="0"/>
              <w:marRight w:val="0"/>
              <w:marTop w:val="0"/>
              <w:marBottom w:val="0"/>
              <w:divBdr>
                <w:top w:val="none" w:sz="0" w:space="0" w:color="auto"/>
                <w:left w:val="none" w:sz="0" w:space="0" w:color="auto"/>
                <w:bottom w:val="none" w:sz="0" w:space="0" w:color="auto"/>
                <w:right w:val="none" w:sz="0" w:space="0" w:color="auto"/>
              </w:divBdr>
            </w:div>
          </w:divsChild>
        </w:div>
        <w:div w:id="173963294">
          <w:marLeft w:val="0"/>
          <w:marRight w:val="0"/>
          <w:marTop w:val="0"/>
          <w:marBottom w:val="0"/>
          <w:divBdr>
            <w:top w:val="none" w:sz="0" w:space="0" w:color="auto"/>
            <w:left w:val="none" w:sz="0" w:space="0" w:color="auto"/>
            <w:bottom w:val="none" w:sz="0" w:space="0" w:color="auto"/>
            <w:right w:val="none" w:sz="0" w:space="0" w:color="auto"/>
          </w:divBdr>
          <w:divsChild>
            <w:div w:id="2126461513">
              <w:marLeft w:val="0"/>
              <w:marRight w:val="0"/>
              <w:marTop w:val="0"/>
              <w:marBottom w:val="0"/>
              <w:divBdr>
                <w:top w:val="none" w:sz="0" w:space="0" w:color="auto"/>
                <w:left w:val="none" w:sz="0" w:space="0" w:color="auto"/>
                <w:bottom w:val="none" w:sz="0" w:space="0" w:color="auto"/>
                <w:right w:val="none" w:sz="0" w:space="0" w:color="auto"/>
              </w:divBdr>
            </w:div>
          </w:divsChild>
        </w:div>
        <w:div w:id="177043038">
          <w:marLeft w:val="0"/>
          <w:marRight w:val="0"/>
          <w:marTop w:val="0"/>
          <w:marBottom w:val="0"/>
          <w:divBdr>
            <w:top w:val="none" w:sz="0" w:space="0" w:color="auto"/>
            <w:left w:val="none" w:sz="0" w:space="0" w:color="auto"/>
            <w:bottom w:val="none" w:sz="0" w:space="0" w:color="auto"/>
            <w:right w:val="none" w:sz="0" w:space="0" w:color="auto"/>
          </w:divBdr>
          <w:divsChild>
            <w:div w:id="216211312">
              <w:marLeft w:val="0"/>
              <w:marRight w:val="0"/>
              <w:marTop w:val="0"/>
              <w:marBottom w:val="0"/>
              <w:divBdr>
                <w:top w:val="none" w:sz="0" w:space="0" w:color="auto"/>
                <w:left w:val="none" w:sz="0" w:space="0" w:color="auto"/>
                <w:bottom w:val="none" w:sz="0" w:space="0" w:color="auto"/>
                <w:right w:val="none" w:sz="0" w:space="0" w:color="auto"/>
              </w:divBdr>
            </w:div>
          </w:divsChild>
        </w:div>
        <w:div w:id="177545118">
          <w:marLeft w:val="0"/>
          <w:marRight w:val="0"/>
          <w:marTop w:val="0"/>
          <w:marBottom w:val="0"/>
          <w:divBdr>
            <w:top w:val="none" w:sz="0" w:space="0" w:color="auto"/>
            <w:left w:val="none" w:sz="0" w:space="0" w:color="auto"/>
            <w:bottom w:val="none" w:sz="0" w:space="0" w:color="auto"/>
            <w:right w:val="none" w:sz="0" w:space="0" w:color="auto"/>
          </w:divBdr>
          <w:divsChild>
            <w:div w:id="2090273956">
              <w:marLeft w:val="0"/>
              <w:marRight w:val="0"/>
              <w:marTop w:val="0"/>
              <w:marBottom w:val="0"/>
              <w:divBdr>
                <w:top w:val="none" w:sz="0" w:space="0" w:color="auto"/>
                <w:left w:val="none" w:sz="0" w:space="0" w:color="auto"/>
                <w:bottom w:val="none" w:sz="0" w:space="0" w:color="auto"/>
                <w:right w:val="none" w:sz="0" w:space="0" w:color="auto"/>
              </w:divBdr>
            </w:div>
          </w:divsChild>
        </w:div>
        <w:div w:id="179396839">
          <w:marLeft w:val="0"/>
          <w:marRight w:val="0"/>
          <w:marTop w:val="0"/>
          <w:marBottom w:val="0"/>
          <w:divBdr>
            <w:top w:val="none" w:sz="0" w:space="0" w:color="auto"/>
            <w:left w:val="none" w:sz="0" w:space="0" w:color="auto"/>
            <w:bottom w:val="none" w:sz="0" w:space="0" w:color="auto"/>
            <w:right w:val="none" w:sz="0" w:space="0" w:color="auto"/>
          </w:divBdr>
          <w:divsChild>
            <w:div w:id="1512062213">
              <w:marLeft w:val="0"/>
              <w:marRight w:val="0"/>
              <w:marTop w:val="0"/>
              <w:marBottom w:val="0"/>
              <w:divBdr>
                <w:top w:val="none" w:sz="0" w:space="0" w:color="auto"/>
                <w:left w:val="none" w:sz="0" w:space="0" w:color="auto"/>
                <w:bottom w:val="none" w:sz="0" w:space="0" w:color="auto"/>
                <w:right w:val="none" w:sz="0" w:space="0" w:color="auto"/>
              </w:divBdr>
            </w:div>
          </w:divsChild>
        </w:div>
        <w:div w:id="182018133">
          <w:marLeft w:val="0"/>
          <w:marRight w:val="0"/>
          <w:marTop w:val="0"/>
          <w:marBottom w:val="0"/>
          <w:divBdr>
            <w:top w:val="none" w:sz="0" w:space="0" w:color="auto"/>
            <w:left w:val="none" w:sz="0" w:space="0" w:color="auto"/>
            <w:bottom w:val="none" w:sz="0" w:space="0" w:color="auto"/>
            <w:right w:val="none" w:sz="0" w:space="0" w:color="auto"/>
          </w:divBdr>
          <w:divsChild>
            <w:div w:id="785470600">
              <w:marLeft w:val="0"/>
              <w:marRight w:val="0"/>
              <w:marTop w:val="0"/>
              <w:marBottom w:val="0"/>
              <w:divBdr>
                <w:top w:val="none" w:sz="0" w:space="0" w:color="auto"/>
                <w:left w:val="none" w:sz="0" w:space="0" w:color="auto"/>
                <w:bottom w:val="none" w:sz="0" w:space="0" w:color="auto"/>
                <w:right w:val="none" w:sz="0" w:space="0" w:color="auto"/>
              </w:divBdr>
            </w:div>
          </w:divsChild>
        </w:div>
        <w:div w:id="187375295">
          <w:marLeft w:val="0"/>
          <w:marRight w:val="0"/>
          <w:marTop w:val="0"/>
          <w:marBottom w:val="0"/>
          <w:divBdr>
            <w:top w:val="none" w:sz="0" w:space="0" w:color="auto"/>
            <w:left w:val="none" w:sz="0" w:space="0" w:color="auto"/>
            <w:bottom w:val="none" w:sz="0" w:space="0" w:color="auto"/>
            <w:right w:val="none" w:sz="0" w:space="0" w:color="auto"/>
          </w:divBdr>
          <w:divsChild>
            <w:div w:id="1244486476">
              <w:marLeft w:val="0"/>
              <w:marRight w:val="0"/>
              <w:marTop w:val="0"/>
              <w:marBottom w:val="0"/>
              <w:divBdr>
                <w:top w:val="none" w:sz="0" w:space="0" w:color="auto"/>
                <w:left w:val="none" w:sz="0" w:space="0" w:color="auto"/>
                <w:bottom w:val="none" w:sz="0" w:space="0" w:color="auto"/>
                <w:right w:val="none" w:sz="0" w:space="0" w:color="auto"/>
              </w:divBdr>
            </w:div>
          </w:divsChild>
        </w:div>
        <w:div w:id="189029627">
          <w:marLeft w:val="0"/>
          <w:marRight w:val="0"/>
          <w:marTop w:val="0"/>
          <w:marBottom w:val="0"/>
          <w:divBdr>
            <w:top w:val="none" w:sz="0" w:space="0" w:color="auto"/>
            <w:left w:val="none" w:sz="0" w:space="0" w:color="auto"/>
            <w:bottom w:val="none" w:sz="0" w:space="0" w:color="auto"/>
            <w:right w:val="none" w:sz="0" w:space="0" w:color="auto"/>
          </w:divBdr>
          <w:divsChild>
            <w:div w:id="1877884129">
              <w:marLeft w:val="0"/>
              <w:marRight w:val="0"/>
              <w:marTop w:val="0"/>
              <w:marBottom w:val="0"/>
              <w:divBdr>
                <w:top w:val="none" w:sz="0" w:space="0" w:color="auto"/>
                <w:left w:val="none" w:sz="0" w:space="0" w:color="auto"/>
                <w:bottom w:val="none" w:sz="0" w:space="0" w:color="auto"/>
                <w:right w:val="none" w:sz="0" w:space="0" w:color="auto"/>
              </w:divBdr>
            </w:div>
          </w:divsChild>
        </w:div>
        <w:div w:id="192309964">
          <w:marLeft w:val="0"/>
          <w:marRight w:val="0"/>
          <w:marTop w:val="0"/>
          <w:marBottom w:val="0"/>
          <w:divBdr>
            <w:top w:val="none" w:sz="0" w:space="0" w:color="auto"/>
            <w:left w:val="none" w:sz="0" w:space="0" w:color="auto"/>
            <w:bottom w:val="none" w:sz="0" w:space="0" w:color="auto"/>
            <w:right w:val="none" w:sz="0" w:space="0" w:color="auto"/>
          </w:divBdr>
          <w:divsChild>
            <w:div w:id="1015838485">
              <w:marLeft w:val="0"/>
              <w:marRight w:val="0"/>
              <w:marTop w:val="0"/>
              <w:marBottom w:val="0"/>
              <w:divBdr>
                <w:top w:val="none" w:sz="0" w:space="0" w:color="auto"/>
                <w:left w:val="none" w:sz="0" w:space="0" w:color="auto"/>
                <w:bottom w:val="none" w:sz="0" w:space="0" w:color="auto"/>
                <w:right w:val="none" w:sz="0" w:space="0" w:color="auto"/>
              </w:divBdr>
            </w:div>
          </w:divsChild>
        </w:div>
        <w:div w:id="194971186">
          <w:marLeft w:val="0"/>
          <w:marRight w:val="0"/>
          <w:marTop w:val="0"/>
          <w:marBottom w:val="0"/>
          <w:divBdr>
            <w:top w:val="none" w:sz="0" w:space="0" w:color="auto"/>
            <w:left w:val="none" w:sz="0" w:space="0" w:color="auto"/>
            <w:bottom w:val="none" w:sz="0" w:space="0" w:color="auto"/>
            <w:right w:val="none" w:sz="0" w:space="0" w:color="auto"/>
          </w:divBdr>
          <w:divsChild>
            <w:div w:id="226889996">
              <w:marLeft w:val="0"/>
              <w:marRight w:val="0"/>
              <w:marTop w:val="0"/>
              <w:marBottom w:val="0"/>
              <w:divBdr>
                <w:top w:val="none" w:sz="0" w:space="0" w:color="auto"/>
                <w:left w:val="none" w:sz="0" w:space="0" w:color="auto"/>
                <w:bottom w:val="none" w:sz="0" w:space="0" w:color="auto"/>
                <w:right w:val="none" w:sz="0" w:space="0" w:color="auto"/>
              </w:divBdr>
            </w:div>
          </w:divsChild>
        </w:div>
        <w:div w:id="195192375">
          <w:marLeft w:val="0"/>
          <w:marRight w:val="0"/>
          <w:marTop w:val="0"/>
          <w:marBottom w:val="0"/>
          <w:divBdr>
            <w:top w:val="none" w:sz="0" w:space="0" w:color="auto"/>
            <w:left w:val="none" w:sz="0" w:space="0" w:color="auto"/>
            <w:bottom w:val="none" w:sz="0" w:space="0" w:color="auto"/>
            <w:right w:val="none" w:sz="0" w:space="0" w:color="auto"/>
          </w:divBdr>
          <w:divsChild>
            <w:div w:id="1984387198">
              <w:marLeft w:val="0"/>
              <w:marRight w:val="0"/>
              <w:marTop w:val="0"/>
              <w:marBottom w:val="0"/>
              <w:divBdr>
                <w:top w:val="none" w:sz="0" w:space="0" w:color="auto"/>
                <w:left w:val="none" w:sz="0" w:space="0" w:color="auto"/>
                <w:bottom w:val="none" w:sz="0" w:space="0" w:color="auto"/>
                <w:right w:val="none" w:sz="0" w:space="0" w:color="auto"/>
              </w:divBdr>
            </w:div>
          </w:divsChild>
        </w:div>
        <w:div w:id="197742255">
          <w:marLeft w:val="0"/>
          <w:marRight w:val="0"/>
          <w:marTop w:val="0"/>
          <w:marBottom w:val="0"/>
          <w:divBdr>
            <w:top w:val="none" w:sz="0" w:space="0" w:color="auto"/>
            <w:left w:val="none" w:sz="0" w:space="0" w:color="auto"/>
            <w:bottom w:val="none" w:sz="0" w:space="0" w:color="auto"/>
            <w:right w:val="none" w:sz="0" w:space="0" w:color="auto"/>
          </w:divBdr>
          <w:divsChild>
            <w:div w:id="1553887550">
              <w:marLeft w:val="0"/>
              <w:marRight w:val="0"/>
              <w:marTop w:val="0"/>
              <w:marBottom w:val="0"/>
              <w:divBdr>
                <w:top w:val="none" w:sz="0" w:space="0" w:color="auto"/>
                <w:left w:val="none" w:sz="0" w:space="0" w:color="auto"/>
                <w:bottom w:val="none" w:sz="0" w:space="0" w:color="auto"/>
                <w:right w:val="none" w:sz="0" w:space="0" w:color="auto"/>
              </w:divBdr>
            </w:div>
          </w:divsChild>
        </w:div>
        <w:div w:id="206914123">
          <w:marLeft w:val="0"/>
          <w:marRight w:val="0"/>
          <w:marTop w:val="0"/>
          <w:marBottom w:val="0"/>
          <w:divBdr>
            <w:top w:val="none" w:sz="0" w:space="0" w:color="auto"/>
            <w:left w:val="none" w:sz="0" w:space="0" w:color="auto"/>
            <w:bottom w:val="none" w:sz="0" w:space="0" w:color="auto"/>
            <w:right w:val="none" w:sz="0" w:space="0" w:color="auto"/>
          </w:divBdr>
          <w:divsChild>
            <w:div w:id="253173205">
              <w:marLeft w:val="0"/>
              <w:marRight w:val="0"/>
              <w:marTop w:val="0"/>
              <w:marBottom w:val="0"/>
              <w:divBdr>
                <w:top w:val="none" w:sz="0" w:space="0" w:color="auto"/>
                <w:left w:val="none" w:sz="0" w:space="0" w:color="auto"/>
                <w:bottom w:val="none" w:sz="0" w:space="0" w:color="auto"/>
                <w:right w:val="none" w:sz="0" w:space="0" w:color="auto"/>
              </w:divBdr>
            </w:div>
          </w:divsChild>
        </w:div>
        <w:div w:id="208150798">
          <w:marLeft w:val="0"/>
          <w:marRight w:val="0"/>
          <w:marTop w:val="0"/>
          <w:marBottom w:val="0"/>
          <w:divBdr>
            <w:top w:val="none" w:sz="0" w:space="0" w:color="auto"/>
            <w:left w:val="none" w:sz="0" w:space="0" w:color="auto"/>
            <w:bottom w:val="none" w:sz="0" w:space="0" w:color="auto"/>
            <w:right w:val="none" w:sz="0" w:space="0" w:color="auto"/>
          </w:divBdr>
          <w:divsChild>
            <w:div w:id="1909417798">
              <w:marLeft w:val="0"/>
              <w:marRight w:val="0"/>
              <w:marTop w:val="0"/>
              <w:marBottom w:val="0"/>
              <w:divBdr>
                <w:top w:val="none" w:sz="0" w:space="0" w:color="auto"/>
                <w:left w:val="none" w:sz="0" w:space="0" w:color="auto"/>
                <w:bottom w:val="none" w:sz="0" w:space="0" w:color="auto"/>
                <w:right w:val="none" w:sz="0" w:space="0" w:color="auto"/>
              </w:divBdr>
            </w:div>
          </w:divsChild>
        </w:div>
        <w:div w:id="208692594">
          <w:marLeft w:val="0"/>
          <w:marRight w:val="0"/>
          <w:marTop w:val="0"/>
          <w:marBottom w:val="0"/>
          <w:divBdr>
            <w:top w:val="none" w:sz="0" w:space="0" w:color="auto"/>
            <w:left w:val="none" w:sz="0" w:space="0" w:color="auto"/>
            <w:bottom w:val="none" w:sz="0" w:space="0" w:color="auto"/>
            <w:right w:val="none" w:sz="0" w:space="0" w:color="auto"/>
          </w:divBdr>
          <w:divsChild>
            <w:div w:id="1413090545">
              <w:marLeft w:val="0"/>
              <w:marRight w:val="0"/>
              <w:marTop w:val="0"/>
              <w:marBottom w:val="0"/>
              <w:divBdr>
                <w:top w:val="none" w:sz="0" w:space="0" w:color="auto"/>
                <w:left w:val="none" w:sz="0" w:space="0" w:color="auto"/>
                <w:bottom w:val="none" w:sz="0" w:space="0" w:color="auto"/>
                <w:right w:val="none" w:sz="0" w:space="0" w:color="auto"/>
              </w:divBdr>
            </w:div>
          </w:divsChild>
        </w:div>
        <w:div w:id="209342466">
          <w:marLeft w:val="0"/>
          <w:marRight w:val="0"/>
          <w:marTop w:val="0"/>
          <w:marBottom w:val="0"/>
          <w:divBdr>
            <w:top w:val="none" w:sz="0" w:space="0" w:color="auto"/>
            <w:left w:val="none" w:sz="0" w:space="0" w:color="auto"/>
            <w:bottom w:val="none" w:sz="0" w:space="0" w:color="auto"/>
            <w:right w:val="none" w:sz="0" w:space="0" w:color="auto"/>
          </w:divBdr>
          <w:divsChild>
            <w:div w:id="101654267">
              <w:marLeft w:val="0"/>
              <w:marRight w:val="0"/>
              <w:marTop w:val="0"/>
              <w:marBottom w:val="0"/>
              <w:divBdr>
                <w:top w:val="none" w:sz="0" w:space="0" w:color="auto"/>
                <w:left w:val="none" w:sz="0" w:space="0" w:color="auto"/>
                <w:bottom w:val="none" w:sz="0" w:space="0" w:color="auto"/>
                <w:right w:val="none" w:sz="0" w:space="0" w:color="auto"/>
              </w:divBdr>
            </w:div>
          </w:divsChild>
        </w:div>
        <w:div w:id="212617805">
          <w:marLeft w:val="0"/>
          <w:marRight w:val="0"/>
          <w:marTop w:val="0"/>
          <w:marBottom w:val="0"/>
          <w:divBdr>
            <w:top w:val="none" w:sz="0" w:space="0" w:color="auto"/>
            <w:left w:val="none" w:sz="0" w:space="0" w:color="auto"/>
            <w:bottom w:val="none" w:sz="0" w:space="0" w:color="auto"/>
            <w:right w:val="none" w:sz="0" w:space="0" w:color="auto"/>
          </w:divBdr>
          <w:divsChild>
            <w:div w:id="690375906">
              <w:marLeft w:val="0"/>
              <w:marRight w:val="0"/>
              <w:marTop w:val="0"/>
              <w:marBottom w:val="0"/>
              <w:divBdr>
                <w:top w:val="none" w:sz="0" w:space="0" w:color="auto"/>
                <w:left w:val="none" w:sz="0" w:space="0" w:color="auto"/>
                <w:bottom w:val="none" w:sz="0" w:space="0" w:color="auto"/>
                <w:right w:val="none" w:sz="0" w:space="0" w:color="auto"/>
              </w:divBdr>
            </w:div>
          </w:divsChild>
        </w:div>
        <w:div w:id="214705270">
          <w:marLeft w:val="0"/>
          <w:marRight w:val="0"/>
          <w:marTop w:val="0"/>
          <w:marBottom w:val="0"/>
          <w:divBdr>
            <w:top w:val="none" w:sz="0" w:space="0" w:color="auto"/>
            <w:left w:val="none" w:sz="0" w:space="0" w:color="auto"/>
            <w:bottom w:val="none" w:sz="0" w:space="0" w:color="auto"/>
            <w:right w:val="none" w:sz="0" w:space="0" w:color="auto"/>
          </w:divBdr>
          <w:divsChild>
            <w:div w:id="2103331872">
              <w:marLeft w:val="0"/>
              <w:marRight w:val="0"/>
              <w:marTop w:val="0"/>
              <w:marBottom w:val="0"/>
              <w:divBdr>
                <w:top w:val="none" w:sz="0" w:space="0" w:color="auto"/>
                <w:left w:val="none" w:sz="0" w:space="0" w:color="auto"/>
                <w:bottom w:val="none" w:sz="0" w:space="0" w:color="auto"/>
                <w:right w:val="none" w:sz="0" w:space="0" w:color="auto"/>
              </w:divBdr>
            </w:div>
          </w:divsChild>
        </w:div>
        <w:div w:id="214857776">
          <w:marLeft w:val="0"/>
          <w:marRight w:val="0"/>
          <w:marTop w:val="0"/>
          <w:marBottom w:val="0"/>
          <w:divBdr>
            <w:top w:val="none" w:sz="0" w:space="0" w:color="auto"/>
            <w:left w:val="none" w:sz="0" w:space="0" w:color="auto"/>
            <w:bottom w:val="none" w:sz="0" w:space="0" w:color="auto"/>
            <w:right w:val="none" w:sz="0" w:space="0" w:color="auto"/>
          </w:divBdr>
          <w:divsChild>
            <w:div w:id="634023407">
              <w:marLeft w:val="0"/>
              <w:marRight w:val="0"/>
              <w:marTop w:val="0"/>
              <w:marBottom w:val="0"/>
              <w:divBdr>
                <w:top w:val="none" w:sz="0" w:space="0" w:color="auto"/>
                <w:left w:val="none" w:sz="0" w:space="0" w:color="auto"/>
                <w:bottom w:val="none" w:sz="0" w:space="0" w:color="auto"/>
                <w:right w:val="none" w:sz="0" w:space="0" w:color="auto"/>
              </w:divBdr>
            </w:div>
          </w:divsChild>
        </w:div>
        <w:div w:id="216279896">
          <w:marLeft w:val="0"/>
          <w:marRight w:val="0"/>
          <w:marTop w:val="0"/>
          <w:marBottom w:val="0"/>
          <w:divBdr>
            <w:top w:val="none" w:sz="0" w:space="0" w:color="auto"/>
            <w:left w:val="none" w:sz="0" w:space="0" w:color="auto"/>
            <w:bottom w:val="none" w:sz="0" w:space="0" w:color="auto"/>
            <w:right w:val="none" w:sz="0" w:space="0" w:color="auto"/>
          </w:divBdr>
          <w:divsChild>
            <w:div w:id="151529255">
              <w:marLeft w:val="0"/>
              <w:marRight w:val="0"/>
              <w:marTop w:val="0"/>
              <w:marBottom w:val="0"/>
              <w:divBdr>
                <w:top w:val="none" w:sz="0" w:space="0" w:color="auto"/>
                <w:left w:val="none" w:sz="0" w:space="0" w:color="auto"/>
                <w:bottom w:val="none" w:sz="0" w:space="0" w:color="auto"/>
                <w:right w:val="none" w:sz="0" w:space="0" w:color="auto"/>
              </w:divBdr>
            </w:div>
          </w:divsChild>
        </w:div>
        <w:div w:id="216480692">
          <w:marLeft w:val="0"/>
          <w:marRight w:val="0"/>
          <w:marTop w:val="0"/>
          <w:marBottom w:val="0"/>
          <w:divBdr>
            <w:top w:val="none" w:sz="0" w:space="0" w:color="auto"/>
            <w:left w:val="none" w:sz="0" w:space="0" w:color="auto"/>
            <w:bottom w:val="none" w:sz="0" w:space="0" w:color="auto"/>
            <w:right w:val="none" w:sz="0" w:space="0" w:color="auto"/>
          </w:divBdr>
          <w:divsChild>
            <w:div w:id="2076931537">
              <w:marLeft w:val="0"/>
              <w:marRight w:val="0"/>
              <w:marTop w:val="0"/>
              <w:marBottom w:val="0"/>
              <w:divBdr>
                <w:top w:val="none" w:sz="0" w:space="0" w:color="auto"/>
                <w:left w:val="none" w:sz="0" w:space="0" w:color="auto"/>
                <w:bottom w:val="none" w:sz="0" w:space="0" w:color="auto"/>
                <w:right w:val="none" w:sz="0" w:space="0" w:color="auto"/>
              </w:divBdr>
            </w:div>
          </w:divsChild>
        </w:div>
        <w:div w:id="216817494">
          <w:marLeft w:val="0"/>
          <w:marRight w:val="0"/>
          <w:marTop w:val="0"/>
          <w:marBottom w:val="0"/>
          <w:divBdr>
            <w:top w:val="none" w:sz="0" w:space="0" w:color="auto"/>
            <w:left w:val="none" w:sz="0" w:space="0" w:color="auto"/>
            <w:bottom w:val="none" w:sz="0" w:space="0" w:color="auto"/>
            <w:right w:val="none" w:sz="0" w:space="0" w:color="auto"/>
          </w:divBdr>
          <w:divsChild>
            <w:div w:id="27069758">
              <w:marLeft w:val="0"/>
              <w:marRight w:val="0"/>
              <w:marTop w:val="0"/>
              <w:marBottom w:val="0"/>
              <w:divBdr>
                <w:top w:val="none" w:sz="0" w:space="0" w:color="auto"/>
                <w:left w:val="none" w:sz="0" w:space="0" w:color="auto"/>
                <w:bottom w:val="none" w:sz="0" w:space="0" w:color="auto"/>
                <w:right w:val="none" w:sz="0" w:space="0" w:color="auto"/>
              </w:divBdr>
            </w:div>
          </w:divsChild>
        </w:div>
        <w:div w:id="220137538">
          <w:marLeft w:val="0"/>
          <w:marRight w:val="0"/>
          <w:marTop w:val="0"/>
          <w:marBottom w:val="0"/>
          <w:divBdr>
            <w:top w:val="none" w:sz="0" w:space="0" w:color="auto"/>
            <w:left w:val="none" w:sz="0" w:space="0" w:color="auto"/>
            <w:bottom w:val="none" w:sz="0" w:space="0" w:color="auto"/>
            <w:right w:val="none" w:sz="0" w:space="0" w:color="auto"/>
          </w:divBdr>
          <w:divsChild>
            <w:div w:id="612906271">
              <w:marLeft w:val="0"/>
              <w:marRight w:val="0"/>
              <w:marTop w:val="0"/>
              <w:marBottom w:val="0"/>
              <w:divBdr>
                <w:top w:val="none" w:sz="0" w:space="0" w:color="auto"/>
                <w:left w:val="none" w:sz="0" w:space="0" w:color="auto"/>
                <w:bottom w:val="none" w:sz="0" w:space="0" w:color="auto"/>
                <w:right w:val="none" w:sz="0" w:space="0" w:color="auto"/>
              </w:divBdr>
            </w:div>
          </w:divsChild>
        </w:div>
        <w:div w:id="225654364">
          <w:marLeft w:val="0"/>
          <w:marRight w:val="0"/>
          <w:marTop w:val="0"/>
          <w:marBottom w:val="0"/>
          <w:divBdr>
            <w:top w:val="none" w:sz="0" w:space="0" w:color="auto"/>
            <w:left w:val="none" w:sz="0" w:space="0" w:color="auto"/>
            <w:bottom w:val="none" w:sz="0" w:space="0" w:color="auto"/>
            <w:right w:val="none" w:sz="0" w:space="0" w:color="auto"/>
          </w:divBdr>
          <w:divsChild>
            <w:div w:id="1576816723">
              <w:marLeft w:val="0"/>
              <w:marRight w:val="0"/>
              <w:marTop w:val="0"/>
              <w:marBottom w:val="0"/>
              <w:divBdr>
                <w:top w:val="none" w:sz="0" w:space="0" w:color="auto"/>
                <w:left w:val="none" w:sz="0" w:space="0" w:color="auto"/>
                <w:bottom w:val="none" w:sz="0" w:space="0" w:color="auto"/>
                <w:right w:val="none" w:sz="0" w:space="0" w:color="auto"/>
              </w:divBdr>
            </w:div>
          </w:divsChild>
        </w:div>
        <w:div w:id="227153591">
          <w:marLeft w:val="0"/>
          <w:marRight w:val="0"/>
          <w:marTop w:val="0"/>
          <w:marBottom w:val="0"/>
          <w:divBdr>
            <w:top w:val="none" w:sz="0" w:space="0" w:color="auto"/>
            <w:left w:val="none" w:sz="0" w:space="0" w:color="auto"/>
            <w:bottom w:val="none" w:sz="0" w:space="0" w:color="auto"/>
            <w:right w:val="none" w:sz="0" w:space="0" w:color="auto"/>
          </w:divBdr>
          <w:divsChild>
            <w:div w:id="1528908061">
              <w:marLeft w:val="0"/>
              <w:marRight w:val="0"/>
              <w:marTop w:val="0"/>
              <w:marBottom w:val="0"/>
              <w:divBdr>
                <w:top w:val="none" w:sz="0" w:space="0" w:color="auto"/>
                <w:left w:val="none" w:sz="0" w:space="0" w:color="auto"/>
                <w:bottom w:val="none" w:sz="0" w:space="0" w:color="auto"/>
                <w:right w:val="none" w:sz="0" w:space="0" w:color="auto"/>
              </w:divBdr>
            </w:div>
          </w:divsChild>
        </w:div>
        <w:div w:id="236139056">
          <w:marLeft w:val="0"/>
          <w:marRight w:val="0"/>
          <w:marTop w:val="0"/>
          <w:marBottom w:val="0"/>
          <w:divBdr>
            <w:top w:val="none" w:sz="0" w:space="0" w:color="auto"/>
            <w:left w:val="none" w:sz="0" w:space="0" w:color="auto"/>
            <w:bottom w:val="none" w:sz="0" w:space="0" w:color="auto"/>
            <w:right w:val="none" w:sz="0" w:space="0" w:color="auto"/>
          </w:divBdr>
          <w:divsChild>
            <w:div w:id="266231314">
              <w:marLeft w:val="0"/>
              <w:marRight w:val="0"/>
              <w:marTop w:val="0"/>
              <w:marBottom w:val="0"/>
              <w:divBdr>
                <w:top w:val="none" w:sz="0" w:space="0" w:color="auto"/>
                <w:left w:val="none" w:sz="0" w:space="0" w:color="auto"/>
                <w:bottom w:val="none" w:sz="0" w:space="0" w:color="auto"/>
                <w:right w:val="none" w:sz="0" w:space="0" w:color="auto"/>
              </w:divBdr>
            </w:div>
          </w:divsChild>
        </w:div>
        <w:div w:id="238028407">
          <w:marLeft w:val="0"/>
          <w:marRight w:val="0"/>
          <w:marTop w:val="0"/>
          <w:marBottom w:val="0"/>
          <w:divBdr>
            <w:top w:val="none" w:sz="0" w:space="0" w:color="auto"/>
            <w:left w:val="none" w:sz="0" w:space="0" w:color="auto"/>
            <w:bottom w:val="none" w:sz="0" w:space="0" w:color="auto"/>
            <w:right w:val="none" w:sz="0" w:space="0" w:color="auto"/>
          </w:divBdr>
          <w:divsChild>
            <w:div w:id="102195981">
              <w:marLeft w:val="0"/>
              <w:marRight w:val="0"/>
              <w:marTop w:val="0"/>
              <w:marBottom w:val="0"/>
              <w:divBdr>
                <w:top w:val="none" w:sz="0" w:space="0" w:color="auto"/>
                <w:left w:val="none" w:sz="0" w:space="0" w:color="auto"/>
                <w:bottom w:val="none" w:sz="0" w:space="0" w:color="auto"/>
                <w:right w:val="none" w:sz="0" w:space="0" w:color="auto"/>
              </w:divBdr>
            </w:div>
          </w:divsChild>
        </w:div>
        <w:div w:id="241452355">
          <w:marLeft w:val="0"/>
          <w:marRight w:val="0"/>
          <w:marTop w:val="0"/>
          <w:marBottom w:val="0"/>
          <w:divBdr>
            <w:top w:val="none" w:sz="0" w:space="0" w:color="auto"/>
            <w:left w:val="none" w:sz="0" w:space="0" w:color="auto"/>
            <w:bottom w:val="none" w:sz="0" w:space="0" w:color="auto"/>
            <w:right w:val="none" w:sz="0" w:space="0" w:color="auto"/>
          </w:divBdr>
          <w:divsChild>
            <w:div w:id="1702320631">
              <w:marLeft w:val="0"/>
              <w:marRight w:val="0"/>
              <w:marTop w:val="0"/>
              <w:marBottom w:val="0"/>
              <w:divBdr>
                <w:top w:val="none" w:sz="0" w:space="0" w:color="auto"/>
                <w:left w:val="none" w:sz="0" w:space="0" w:color="auto"/>
                <w:bottom w:val="none" w:sz="0" w:space="0" w:color="auto"/>
                <w:right w:val="none" w:sz="0" w:space="0" w:color="auto"/>
              </w:divBdr>
            </w:div>
          </w:divsChild>
        </w:div>
        <w:div w:id="243103863">
          <w:marLeft w:val="0"/>
          <w:marRight w:val="0"/>
          <w:marTop w:val="0"/>
          <w:marBottom w:val="0"/>
          <w:divBdr>
            <w:top w:val="none" w:sz="0" w:space="0" w:color="auto"/>
            <w:left w:val="none" w:sz="0" w:space="0" w:color="auto"/>
            <w:bottom w:val="none" w:sz="0" w:space="0" w:color="auto"/>
            <w:right w:val="none" w:sz="0" w:space="0" w:color="auto"/>
          </w:divBdr>
          <w:divsChild>
            <w:div w:id="1284966668">
              <w:marLeft w:val="0"/>
              <w:marRight w:val="0"/>
              <w:marTop w:val="0"/>
              <w:marBottom w:val="0"/>
              <w:divBdr>
                <w:top w:val="none" w:sz="0" w:space="0" w:color="auto"/>
                <w:left w:val="none" w:sz="0" w:space="0" w:color="auto"/>
                <w:bottom w:val="none" w:sz="0" w:space="0" w:color="auto"/>
                <w:right w:val="none" w:sz="0" w:space="0" w:color="auto"/>
              </w:divBdr>
            </w:div>
          </w:divsChild>
        </w:div>
        <w:div w:id="243271227">
          <w:marLeft w:val="0"/>
          <w:marRight w:val="0"/>
          <w:marTop w:val="0"/>
          <w:marBottom w:val="0"/>
          <w:divBdr>
            <w:top w:val="none" w:sz="0" w:space="0" w:color="auto"/>
            <w:left w:val="none" w:sz="0" w:space="0" w:color="auto"/>
            <w:bottom w:val="none" w:sz="0" w:space="0" w:color="auto"/>
            <w:right w:val="none" w:sz="0" w:space="0" w:color="auto"/>
          </w:divBdr>
          <w:divsChild>
            <w:div w:id="1781220434">
              <w:marLeft w:val="0"/>
              <w:marRight w:val="0"/>
              <w:marTop w:val="0"/>
              <w:marBottom w:val="0"/>
              <w:divBdr>
                <w:top w:val="none" w:sz="0" w:space="0" w:color="auto"/>
                <w:left w:val="none" w:sz="0" w:space="0" w:color="auto"/>
                <w:bottom w:val="none" w:sz="0" w:space="0" w:color="auto"/>
                <w:right w:val="none" w:sz="0" w:space="0" w:color="auto"/>
              </w:divBdr>
            </w:div>
          </w:divsChild>
        </w:div>
        <w:div w:id="244843217">
          <w:marLeft w:val="0"/>
          <w:marRight w:val="0"/>
          <w:marTop w:val="0"/>
          <w:marBottom w:val="0"/>
          <w:divBdr>
            <w:top w:val="none" w:sz="0" w:space="0" w:color="auto"/>
            <w:left w:val="none" w:sz="0" w:space="0" w:color="auto"/>
            <w:bottom w:val="none" w:sz="0" w:space="0" w:color="auto"/>
            <w:right w:val="none" w:sz="0" w:space="0" w:color="auto"/>
          </w:divBdr>
          <w:divsChild>
            <w:div w:id="54594337">
              <w:marLeft w:val="0"/>
              <w:marRight w:val="0"/>
              <w:marTop w:val="0"/>
              <w:marBottom w:val="0"/>
              <w:divBdr>
                <w:top w:val="none" w:sz="0" w:space="0" w:color="auto"/>
                <w:left w:val="none" w:sz="0" w:space="0" w:color="auto"/>
                <w:bottom w:val="none" w:sz="0" w:space="0" w:color="auto"/>
                <w:right w:val="none" w:sz="0" w:space="0" w:color="auto"/>
              </w:divBdr>
            </w:div>
          </w:divsChild>
        </w:div>
        <w:div w:id="253246542">
          <w:marLeft w:val="0"/>
          <w:marRight w:val="0"/>
          <w:marTop w:val="0"/>
          <w:marBottom w:val="0"/>
          <w:divBdr>
            <w:top w:val="none" w:sz="0" w:space="0" w:color="auto"/>
            <w:left w:val="none" w:sz="0" w:space="0" w:color="auto"/>
            <w:bottom w:val="none" w:sz="0" w:space="0" w:color="auto"/>
            <w:right w:val="none" w:sz="0" w:space="0" w:color="auto"/>
          </w:divBdr>
          <w:divsChild>
            <w:div w:id="1244416926">
              <w:marLeft w:val="0"/>
              <w:marRight w:val="0"/>
              <w:marTop w:val="0"/>
              <w:marBottom w:val="0"/>
              <w:divBdr>
                <w:top w:val="none" w:sz="0" w:space="0" w:color="auto"/>
                <w:left w:val="none" w:sz="0" w:space="0" w:color="auto"/>
                <w:bottom w:val="none" w:sz="0" w:space="0" w:color="auto"/>
                <w:right w:val="none" w:sz="0" w:space="0" w:color="auto"/>
              </w:divBdr>
            </w:div>
          </w:divsChild>
        </w:div>
        <w:div w:id="260574615">
          <w:marLeft w:val="0"/>
          <w:marRight w:val="0"/>
          <w:marTop w:val="0"/>
          <w:marBottom w:val="0"/>
          <w:divBdr>
            <w:top w:val="none" w:sz="0" w:space="0" w:color="auto"/>
            <w:left w:val="none" w:sz="0" w:space="0" w:color="auto"/>
            <w:bottom w:val="none" w:sz="0" w:space="0" w:color="auto"/>
            <w:right w:val="none" w:sz="0" w:space="0" w:color="auto"/>
          </w:divBdr>
          <w:divsChild>
            <w:div w:id="162742887">
              <w:marLeft w:val="0"/>
              <w:marRight w:val="0"/>
              <w:marTop w:val="0"/>
              <w:marBottom w:val="0"/>
              <w:divBdr>
                <w:top w:val="none" w:sz="0" w:space="0" w:color="auto"/>
                <w:left w:val="none" w:sz="0" w:space="0" w:color="auto"/>
                <w:bottom w:val="none" w:sz="0" w:space="0" w:color="auto"/>
                <w:right w:val="none" w:sz="0" w:space="0" w:color="auto"/>
              </w:divBdr>
            </w:div>
          </w:divsChild>
        </w:div>
        <w:div w:id="262691944">
          <w:marLeft w:val="0"/>
          <w:marRight w:val="0"/>
          <w:marTop w:val="0"/>
          <w:marBottom w:val="0"/>
          <w:divBdr>
            <w:top w:val="none" w:sz="0" w:space="0" w:color="auto"/>
            <w:left w:val="none" w:sz="0" w:space="0" w:color="auto"/>
            <w:bottom w:val="none" w:sz="0" w:space="0" w:color="auto"/>
            <w:right w:val="none" w:sz="0" w:space="0" w:color="auto"/>
          </w:divBdr>
          <w:divsChild>
            <w:div w:id="1483355500">
              <w:marLeft w:val="0"/>
              <w:marRight w:val="0"/>
              <w:marTop w:val="0"/>
              <w:marBottom w:val="0"/>
              <w:divBdr>
                <w:top w:val="none" w:sz="0" w:space="0" w:color="auto"/>
                <w:left w:val="none" w:sz="0" w:space="0" w:color="auto"/>
                <w:bottom w:val="none" w:sz="0" w:space="0" w:color="auto"/>
                <w:right w:val="none" w:sz="0" w:space="0" w:color="auto"/>
              </w:divBdr>
            </w:div>
          </w:divsChild>
        </w:div>
        <w:div w:id="266428794">
          <w:marLeft w:val="0"/>
          <w:marRight w:val="0"/>
          <w:marTop w:val="0"/>
          <w:marBottom w:val="0"/>
          <w:divBdr>
            <w:top w:val="none" w:sz="0" w:space="0" w:color="auto"/>
            <w:left w:val="none" w:sz="0" w:space="0" w:color="auto"/>
            <w:bottom w:val="none" w:sz="0" w:space="0" w:color="auto"/>
            <w:right w:val="none" w:sz="0" w:space="0" w:color="auto"/>
          </w:divBdr>
          <w:divsChild>
            <w:div w:id="479658298">
              <w:marLeft w:val="0"/>
              <w:marRight w:val="0"/>
              <w:marTop w:val="0"/>
              <w:marBottom w:val="0"/>
              <w:divBdr>
                <w:top w:val="none" w:sz="0" w:space="0" w:color="auto"/>
                <w:left w:val="none" w:sz="0" w:space="0" w:color="auto"/>
                <w:bottom w:val="none" w:sz="0" w:space="0" w:color="auto"/>
                <w:right w:val="none" w:sz="0" w:space="0" w:color="auto"/>
              </w:divBdr>
            </w:div>
          </w:divsChild>
        </w:div>
        <w:div w:id="287316925">
          <w:marLeft w:val="0"/>
          <w:marRight w:val="0"/>
          <w:marTop w:val="0"/>
          <w:marBottom w:val="0"/>
          <w:divBdr>
            <w:top w:val="none" w:sz="0" w:space="0" w:color="auto"/>
            <w:left w:val="none" w:sz="0" w:space="0" w:color="auto"/>
            <w:bottom w:val="none" w:sz="0" w:space="0" w:color="auto"/>
            <w:right w:val="none" w:sz="0" w:space="0" w:color="auto"/>
          </w:divBdr>
          <w:divsChild>
            <w:div w:id="299262256">
              <w:marLeft w:val="0"/>
              <w:marRight w:val="0"/>
              <w:marTop w:val="0"/>
              <w:marBottom w:val="0"/>
              <w:divBdr>
                <w:top w:val="none" w:sz="0" w:space="0" w:color="auto"/>
                <w:left w:val="none" w:sz="0" w:space="0" w:color="auto"/>
                <w:bottom w:val="none" w:sz="0" w:space="0" w:color="auto"/>
                <w:right w:val="none" w:sz="0" w:space="0" w:color="auto"/>
              </w:divBdr>
            </w:div>
          </w:divsChild>
        </w:div>
        <w:div w:id="287470822">
          <w:marLeft w:val="0"/>
          <w:marRight w:val="0"/>
          <w:marTop w:val="0"/>
          <w:marBottom w:val="0"/>
          <w:divBdr>
            <w:top w:val="none" w:sz="0" w:space="0" w:color="auto"/>
            <w:left w:val="none" w:sz="0" w:space="0" w:color="auto"/>
            <w:bottom w:val="none" w:sz="0" w:space="0" w:color="auto"/>
            <w:right w:val="none" w:sz="0" w:space="0" w:color="auto"/>
          </w:divBdr>
          <w:divsChild>
            <w:div w:id="1869290488">
              <w:marLeft w:val="0"/>
              <w:marRight w:val="0"/>
              <w:marTop w:val="0"/>
              <w:marBottom w:val="0"/>
              <w:divBdr>
                <w:top w:val="none" w:sz="0" w:space="0" w:color="auto"/>
                <w:left w:val="none" w:sz="0" w:space="0" w:color="auto"/>
                <w:bottom w:val="none" w:sz="0" w:space="0" w:color="auto"/>
                <w:right w:val="none" w:sz="0" w:space="0" w:color="auto"/>
              </w:divBdr>
            </w:div>
          </w:divsChild>
        </w:div>
        <w:div w:id="293413916">
          <w:marLeft w:val="0"/>
          <w:marRight w:val="0"/>
          <w:marTop w:val="0"/>
          <w:marBottom w:val="0"/>
          <w:divBdr>
            <w:top w:val="none" w:sz="0" w:space="0" w:color="auto"/>
            <w:left w:val="none" w:sz="0" w:space="0" w:color="auto"/>
            <w:bottom w:val="none" w:sz="0" w:space="0" w:color="auto"/>
            <w:right w:val="none" w:sz="0" w:space="0" w:color="auto"/>
          </w:divBdr>
          <w:divsChild>
            <w:div w:id="1951231855">
              <w:marLeft w:val="0"/>
              <w:marRight w:val="0"/>
              <w:marTop w:val="0"/>
              <w:marBottom w:val="0"/>
              <w:divBdr>
                <w:top w:val="none" w:sz="0" w:space="0" w:color="auto"/>
                <w:left w:val="none" w:sz="0" w:space="0" w:color="auto"/>
                <w:bottom w:val="none" w:sz="0" w:space="0" w:color="auto"/>
                <w:right w:val="none" w:sz="0" w:space="0" w:color="auto"/>
              </w:divBdr>
            </w:div>
          </w:divsChild>
        </w:div>
        <w:div w:id="296106990">
          <w:marLeft w:val="0"/>
          <w:marRight w:val="0"/>
          <w:marTop w:val="0"/>
          <w:marBottom w:val="0"/>
          <w:divBdr>
            <w:top w:val="none" w:sz="0" w:space="0" w:color="auto"/>
            <w:left w:val="none" w:sz="0" w:space="0" w:color="auto"/>
            <w:bottom w:val="none" w:sz="0" w:space="0" w:color="auto"/>
            <w:right w:val="none" w:sz="0" w:space="0" w:color="auto"/>
          </w:divBdr>
          <w:divsChild>
            <w:div w:id="880359148">
              <w:marLeft w:val="0"/>
              <w:marRight w:val="0"/>
              <w:marTop w:val="0"/>
              <w:marBottom w:val="0"/>
              <w:divBdr>
                <w:top w:val="none" w:sz="0" w:space="0" w:color="auto"/>
                <w:left w:val="none" w:sz="0" w:space="0" w:color="auto"/>
                <w:bottom w:val="none" w:sz="0" w:space="0" w:color="auto"/>
                <w:right w:val="none" w:sz="0" w:space="0" w:color="auto"/>
              </w:divBdr>
            </w:div>
          </w:divsChild>
        </w:div>
        <w:div w:id="297802129">
          <w:marLeft w:val="0"/>
          <w:marRight w:val="0"/>
          <w:marTop w:val="0"/>
          <w:marBottom w:val="0"/>
          <w:divBdr>
            <w:top w:val="none" w:sz="0" w:space="0" w:color="auto"/>
            <w:left w:val="none" w:sz="0" w:space="0" w:color="auto"/>
            <w:bottom w:val="none" w:sz="0" w:space="0" w:color="auto"/>
            <w:right w:val="none" w:sz="0" w:space="0" w:color="auto"/>
          </w:divBdr>
          <w:divsChild>
            <w:div w:id="1479959576">
              <w:marLeft w:val="0"/>
              <w:marRight w:val="0"/>
              <w:marTop w:val="0"/>
              <w:marBottom w:val="0"/>
              <w:divBdr>
                <w:top w:val="none" w:sz="0" w:space="0" w:color="auto"/>
                <w:left w:val="none" w:sz="0" w:space="0" w:color="auto"/>
                <w:bottom w:val="none" w:sz="0" w:space="0" w:color="auto"/>
                <w:right w:val="none" w:sz="0" w:space="0" w:color="auto"/>
              </w:divBdr>
            </w:div>
          </w:divsChild>
        </w:div>
        <w:div w:id="299002364">
          <w:marLeft w:val="0"/>
          <w:marRight w:val="0"/>
          <w:marTop w:val="0"/>
          <w:marBottom w:val="0"/>
          <w:divBdr>
            <w:top w:val="none" w:sz="0" w:space="0" w:color="auto"/>
            <w:left w:val="none" w:sz="0" w:space="0" w:color="auto"/>
            <w:bottom w:val="none" w:sz="0" w:space="0" w:color="auto"/>
            <w:right w:val="none" w:sz="0" w:space="0" w:color="auto"/>
          </w:divBdr>
          <w:divsChild>
            <w:div w:id="242417998">
              <w:marLeft w:val="0"/>
              <w:marRight w:val="0"/>
              <w:marTop w:val="0"/>
              <w:marBottom w:val="0"/>
              <w:divBdr>
                <w:top w:val="none" w:sz="0" w:space="0" w:color="auto"/>
                <w:left w:val="none" w:sz="0" w:space="0" w:color="auto"/>
                <w:bottom w:val="none" w:sz="0" w:space="0" w:color="auto"/>
                <w:right w:val="none" w:sz="0" w:space="0" w:color="auto"/>
              </w:divBdr>
            </w:div>
          </w:divsChild>
        </w:div>
        <w:div w:id="301350963">
          <w:marLeft w:val="0"/>
          <w:marRight w:val="0"/>
          <w:marTop w:val="0"/>
          <w:marBottom w:val="0"/>
          <w:divBdr>
            <w:top w:val="none" w:sz="0" w:space="0" w:color="auto"/>
            <w:left w:val="none" w:sz="0" w:space="0" w:color="auto"/>
            <w:bottom w:val="none" w:sz="0" w:space="0" w:color="auto"/>
            <w:right w:val="none" w:sz="0" w:space="0" w:color="auto"/>
          </w:divBdr>
          <w:divsChild>
            <w:div w:id="8486458">
              <w:marLeft w:val="0"/>
              <w:marRight w:val="0"/>
              <w:marTop w:val="0"/>
              <w:marBottom w:val="0"/>
              <w:divBdr>
                <w:top w:val="none" w:sz="0" w:space="0" w:color="auto"/>
                <w:left w:val="none" w:sz="0" w:space="0" w:color="auto"/>
                <w:bottom w:val="none" w:sz="0" w:space="0" w:color="auto"/>
                <w:right w:val="none" w:sz="0" w:space="0" w:color="auto"/>
              </w:divBdr>
            </w:div>
          </w:divsChild>
        </w:div>
        <w:div w:id="306059453">
          <w:marLeft w:val="0"/>
          <w:marRight w:val="0"/>
          <w:marTop w:val="0"/>
          <w:marBottom w:val="0"/>
          <w:divBdr>
            <w:top w:val="none" w:sz="0" w:space="0" w:color="auto"/>
            <w:left w:val="none" w:sz="0" w:space="0" w:color="auto"/>
            <w:bottom w:val="none" w:sz="0" w:space="0" w:color="auto"/>
            <w:right w:val="none" w:sz="0" w:space="0" w:color="auto"/>
          </w:divBdr>
          <w:divsChild>
            <w:div w:id="2124882670">
              <w:marLeft w:val="0"/>
              <w:marRight w:val="0"/>
              <w:marTop w:val="0"/>
              <w:marBottom w:val="0"/>
              <w:divBdr>
                <w:top w:val="none" w:sz="0" w:space="0" w:color="auto"/>
                <w:left w:val="none" w:sz="0" w:space="0" w:color="auto"/>
                <w:bottom w:val="none" w:sz="0" w:space="0" w:color="auto"/>
                <w:right w:val="none" w:sz="0" w:space="0" w:color="auto"/>
              </w:divBdr>
            </w:div>
          </w:divsChild>
        </w:div>
        <w:div w:id="307518433">
          <w:marLeft w:val="0"/>
          <w:marRight w:val="0"/>
          <w:marTop w:val="0"/>
          <w:marBottom w:val="0"/>
          <w:divBdr>
            <w:top w:val="none" w:sz="0" w:space="0" w:color="auto"/>
            <w:left w:val="none" w:sz="0" w:space="0" w:color="auto"/>
            <w:bottom w:val="none" w:sz="0" w:space="0" w:color="auto"/>
            <w:right w:val="none" w:sz="0" w:space="0" w:color="auto"/>
          </w:divBdr>
          <w:divsChild>
            <w:div w:id="1816068683">
              <w:marLeft w:val="0"/>
              <w:marRight w:val="0"/>
              <w:marTop w:val="0"/>
              <w:marBottom w:val="0"/>
              <w:divBdr>
                <w:top w:val="none" w:sz="0" w:space="0" w:color="auto"/>
                <w:left w:val="none" w:sz="0" w:space="0" w:color="auto"/>
                <w:bottom w:val="none" w:sz="0" w:space="0" w:color="auto"/>
                <w:right w:val="none" w:sz="0" w:space="0" w:color="auto"/>
              </w:divBdr>
            </w:div>
          </w:divsChild>
        </w:div>
        <w:div w:id="309137712">
          <w:marLeft w:val="0"/>
          <w:marRight w:val="0"/>
          <w:marTop w:val="0"/>
          <w:marBottom w:val="0"/>
          <w:divBdr>
            <w:top w:val="none" w:sz="0" w:space="0" w:color="auto"/>
            <w:left w:val="none" w:sz="0" w:space="0" w:color="auto"/>
            <w:bottom w:val="none" w:sz="0" w:space="0" w:color="auto"/>
            <w:right w:val="none" w:sz="0" w:space="0" w:color="auto"/>
          </w:divBdr>
          <w:divsChild>
            <w:div w:id="1368021696">
              <w:marLeft w:val="0"/>
              <w:marRight w:val="0"/>
              <w:marTop w:val="0"/>
              <w:marBottom w:val="0"/>
              <w:divBdr>
                <w:top w:val="none" w:sz="0" w:space="0" w:color="auto"/>
                <w:left w:val="none" w:sz="0" w:space="0" w:color="auto"/>
                <w:bottom w:val="none" w:sz="0" w:space="0" w:color="auto"/>
                <w:right w:val="none" w:sz="0" w:space="0" w:color="auto"/>
              </w:divBdr>
            </w:div>
          </w:divsChild>
        </w:div>
        <w:div w:id="312150419">
          <w:marLeft w:val="0"/>
          <w:marRight w:val="0"/>
          <w:marTop w:val="0"/>
          <w:marBottom w:val="0"/>
          <w:divBdr>
            <w:top w:val="none" w:sz="0" w:space="0" w:color="auto"/>
            <w:left w:val="none" w:sz="0" w:space="0" w:color="auto"/>
            <w:bottom w:val="none" w:sz="0" w:space="0" w:color="auto"/>
            <w:right w:val="none" w:sz="0" w:space="0" w:color="auto"/>
          </w:divBdr>
          <w:divsChild>
            <w:div w:id="1395621520">
              <w:marLeft w:val="0"/>
              <w:marRight w:val="0"/>
              <w:marTop w:val="0"/>
              <w:marBottom w:val="0"/>
              <w:divBdr>
                <w:top w:val="none" w:sz="0" w:space="0" w:color="auto"/>
                <w:left w:val="none" w:sz="0" w:space="0" w:color="auto"/>
                <w:bottom w:val="none" w:sz="0" w:space="0" w:color="auto"/>
                <w:right w:val="none" w:sz="0" w:space="0" w:color="auto"/>
              </w:divBdr>
            </w:div>
          </w:divsChild>
        </w:div>
        <w:div w:id="312179130">
          <w:marLeft w:val="0"/>
          <w:marRight w:val="0"/>
          <w:marTop w:val="0"/>
          <w:marBottom w:val="0"/>
          <w:divBdr>
            <w:top w:val="none" w:sz="0" w:space="0" w:color="auto"/>
            <w:left w:val="none" w:sz="0" w:space="0" w:color="auto"/>
            <w:bottom w:val="none" w:sz="0" w:space="0" w:color="auto"/>
            <w:right w:val="none" w:sz="0" w:space="0" w:color="auto"/>
          </w:divBdr>
          <w:divsChild>
            <w:div w:id="633372561">
              <w:marLeft w:val="0"/>
              <w:marRight w:val="0"/>
              <w:marTop w:val="0"/>
              <w:marBottom w:val="0"/>
              <w:divBdr>
                <w:top w:val="none" w:sz="0" w:space="0" w:color="auto"/>
                <w:left w:val="none" w:sz="0" w:space="0" w:color="auto"/>
                <w:bottom w:val="none" w:sz="0" w:space="0" w:color="auto"/>
                <w:right w:val="none" w:sz="0" w:space="0" w:color="auto"/>
              </w:divBdr>
            </w:div>
          </w:divsChild>
        </w:div>
        <w:div w:id="316690058">
          <w:marLeft w:val="0"/>
          <w:marRight w:val="0"/>
          <w:marTop w:val="0"/>
          <w:marBottom w:val="0"/>
          <w:divBdr>
            <w:top w:val="none" w:sz="0" w:space="0" w:color="auto"/>
            <w:left w:val="none" w:sz="0" w:space="0" w:color="auto"/>
            <w:bottom w:val="none" w:sz="0" w:space="0" w:color="auto"/>
            <w:right w:val="none" w:sz="0" w:space="0" w:color="auto"/>
          </w:divBdr>
          <w:divsChild>
            <w:div w:id="1086925540">
              <w:marLeft w:val="0"/>
              <w:marRight w:val="0"/>
              <w:marTop w:val="0"/>
              <w:marBottom w:val="0"/>
              <w:divBdr>
                <w:top w:val="none" w:sz="0" w:space="0" w:color="auto"/>
                <w:left w:val="none" w:sz="0" w:space="0" w:color="auto"/>
                <w:bottom w:val="none" w:sz="0" w:space="0" w:color="auto"/>
                <w:right w:val="none" w:sz="0" w:space="0" w:color="auto"/>
              </w:divBdr>
            </w:div>
          </w:divsChild>
        </w:div>
        <w:div w:id="323747917">
          <w:marLeft w:val="0"/>
          <w:marRight w:val="0"/>
          <w:marTop w:val="0"/>
          <w:marBottom w:val="0"/>
          <w:divBdr>
            <w:top w:val="none" w:sz="0" w:space="0" w:color="auto"/>
            <w:left w:val="none" w:sz="0" w:space="0" w:color="auto"/>
            <w:bottom w:val="none" w:sz="0" w:space="0" w:color="auto"/>
            <w:right w:val="none" w:sz="0" w:space="0" w:color="auto"/>
          </w:divBdr>
          <w:divsChild>
            <w:div w:id="1822308687">
              <w:marLeft w:val="0"/>
              <w:marRight w:val="0"/>
              <w:marTop w:val="0"/>
              <w:marBottom w:val="0"/>
              <w:divBdr>
                <w:top w:val="none" w:sz="0" w:space="0" w:color="auto"/>
                <w:left w:val="none" w:sz="0" w:space="0" w:color="auto"/>
                <w:bottom w:val="none" w:sz="0" w:space="0" w:color="auto"/>
                <w:right w:val="none" w:sz="0" w:space="0" w:color="auto"/>
              </w:divBdr>
            </w:div>
          </w:divsChild>
        </w:div>
        <w:div w:id="324431253">
          <w:marLeft w:val="0"/>
          <w:marRight w:val="0"/>
          <w:marTop w:val="0"/>
          <w:marBottom w:val="0"/>
          <w:divBdr>
            <w:top w:val="none" w:sz="0" w:space="0" w:color="auto"/>
            <w:left w:val="none" w:sz="0" w:space="0" w:color="auto"/>
            <w:bottom w:val="none" w:sz="0" w:space="0" w:color="auto"/>
            <w:right w:val="none" w:sz="0" w:space="0" w:color="auto"/>
          </w:divBdr>
          <w:divsChild>
            <w:div w:id="748161916">
              <w:marLeft w:val="0"/>
              <w:marRight w:val="0"/>
              <w:marTop w:val="0"/>
              <w:marBottom w:val="0"/>
              <w:divBdr>
                <w:top w:val="none" w:sz="0" w:space="0" w:color="auto"/>
                <w:left w:val="none" w:sz="0" w:space="0" w:color="auto"/>
                <w:bottom w:val="none" w:sz="0" w:space="0" w:color="auto"/>
                <w:right w:val="none" w:sz="0" w:space="0" w:color="auto"/>
              </w:divBdr>
            </w:div>
          </w:divsChild>
        </w:div>
        <w:div w:id="326136924">
          <w:marLeft w:val="0"/>
          <w:marRight w:val="0"/>
          <w:marTop w:val="0"/>
          <w:marBottom w:val="0"/>
          <w:divBdr>
            <w:top w:val="none" w:sz="0" w:space="0" w:color="auto"/>
            <w:left w:val="none" w:sz="0" w:space="0" w:color="auto"/>
            <w:bottom w:val="none" w:sz="0" w:space="0" w:color="auto"/>
            <w:right w:val="none" w:sz="0" w:space="0" w:color="auto"/>
          </w:divBdr>
          <w:divsChild>
            <w:div w:id="1277173339">
              <w:marLeft w:val="0"/>
              <w:marRight w:val="0"/>
              <w:marTop w:val="0"/>
              <w:marBottom w:val="0"/>
              <w:divBdr>
                <w:top w:val="none" w:sz="0" w:space="0" w:color="auto"/>
                <w:left w:val="none" w:sz="0" w:space="0" w:color="auto"/>
                <w:bottom w:val="none" w:sz="0" w:space="0" w:color="auto"/>
                <w:right w:val="none" w:sz="0" w:space="0" w:color="auto"/>
              </w:divBdr>
            </w:div>
          </w:divsChild>
        </w:div>
        <w:div w:id="327027081">
          <w:marLeft w:val="0"/>
          <w:marRight w:val="0"/>
          <w:marTop w:val="0"/>
          <w:marBottom w:val="0"/>
          <w:divBdr>
            <w:top w:val="none" w:sz="0" w:space="0" w:color="auto"/>
            <w:left w:val="none" w:sz="0" w:space="0" w:color="auto"/>
            <w:bottom w:val="none" w:sz="0" w:space="0" w:color="auto"/>
            <w:right w:val="none" w:sz="0" w:space="0" w:color="auto"/>
          </w:divBdr>
          <w:divsChild>
            <w:div w:id="2022119900">
              <w:marLeft w:val="0"/>
              <w:marRight w:val="0"/>
              <w:marTop w:val="0"/>
              <w:marBottom w:val="0"/>
              <w:divBdr>
                <w:top w:val="none" w:sz="0" w:space="0" w:color="auto"/>
                <w:left w:val="none" w:sz="0" w:space="0" w:color="auto"/>
                <w:bottom w:val="none" w:sz="0" w:space="0" w:color="auto"/>
                <w:right w:val="none" w:sz="0" w:space="0" w:color="auto"/>
              </w:divBdr>
            </w:div>
          </w:divsChild>
        </w:div>
        <w:div w:id="327637003">
          <w:marLeft w:val="0"/>
          <w:marRight w:val="0"/>
          <w:marTop w:val="0"/>
          <w:marBottom w:val="0"/>
          <w:divBdr>
            <w:top w:val="none" w:sz="0" w:space="0" w:color="auto"/>
            <w:left w:val="none" w:sz="0" w:space="0" w:color="auto"/>
            <w:bottom w:val="none" w:sz="0" w:space="0" w:color="auto"/>
            <w:right w:val="none" w:sz="0" w:space="0" w:color="auto"/>
          </w:divBdr>
          <w:divsChild>
            <w:div w:id="1091581032">
              <w:marLeft w:val="0"/>
              <w:marRight w:val="0"/>
              <w:marTop w:val="0"/>
              <w:marBottom w:val="0"/>
              <w:divBdr>
                <w:top w:val="none" w:sz="0" w:space="0" w:color="auto"/>
                <w:left w:val="none" w:sz="0" w:space="0" w:color="auto"/>
                <w:bottom w:val="none" w:sz="0" w:space="0" w:color="auto"/>
                <w:right w:val="none" w:sz="0" w:space="0" w:color="auto"/>
              </w:divBdr>
            </w:div>
          </w:divsChild>
        </w:div>
        <w:div w:id="332994811">
          <w:marLeft w:val="0"/>
          <w:marRight w:val="0"/>
          <w:marTop w:val="0"/>
          <w:marBottom w:val="0"/>
          <w:divBdr>
            <w:top w:val="none" w:sz="0" w:space="0" w:color="auto"/>
            <w:left w:val="none" w:sz="0" w:space="0" w:color="auto"/>
            <w:bottom w:val="none" w:sz="0" w:space="0" w:color="auto"/>
            <w:right w:val="none" w:sz="0" w:space="0" w:color="auto"/>
          </w:divBdr>
          <w:divsChild>
            <w:div w:id="314771327">
              <w:marLeft w:val="0"/>
              <w:marRight w:val="0"/>
              <w:marTop w:val="0"/>
              <w:marBottom w:val="0"/>
              <w:divBdr>
                <w:top w:val="none" w:sz="0" w:space="0" w:color="auto"/>
                <w:left w:val="none" w:sz="0" w:space="0" w:color="auto"/>
                <w:bottom w:val="none" w:sz="0" w:space="0" w:color="auto"/>
                <w:right w:val="none" w:sz="0" w:space="0" w:color="auto"/>
              </w:divBdr>
            </w:div>
          </w:divsChild>
        </w:div>
        <w:div w:id="343168085">
          <w:marLeft w:val="0"/>
          <w:marRight w:val="0"/>
          <w:marTop w:val="0"/>
          <w:marBottom w:val="0"/>
          <w:divBdr>
            <w:top w:val="none" w:sz="0" w:space="0" w:color="auto"/>
            <w:left w:val="none" w:sz="0" w:space="0" w:color="auto"/>
            <w:bottom w:val="none" w:sz="0" w:space="0" w:color="auto"/>
            <w:right w:val="none" w:sz="0" w:space="0" w:color="auto"/>
          </w:divBdr>
          <w:divsChild>
            <w:div w:id="317077772">
              <w:marLeft w:val="0"/>
              <w:marRight w:val="0"/>
              <w:marTop w:val="0"/>
              <w:marBottom w:val="0"/>
              <w:divBdr>
                <w:top w:val="none" w:sz="0" w:space="0" w:color="auto"/>
                <w:left w:val="none" w:sz="0" w:space="0" w:color="auto"/>
                <w:bottom w:val="none" w:sz="0" w:space="0" w:color="auto"/>
                <w:right w:val="none" w:sz="0" w:space="0" w:color="auto"/>
              </w:divBdr>
            </w:div>
          </w:divsChild>
        </w:div>
        <w:div w:id="348407680">
          <w:marLeft w:val="0"/>
          <w:marRight w:val="0"/>
          <w:marTop w:val="0"/>
          <w:marBottom w:val="0"/>
          <w:divBdr>
            <w:top w:val="none" w:sz="0" w:space="0" w:color="auto"/>
            <w:left w:val="none" w:sz="0" w:space="0" w:color="auto"/>
            <w:bottom w:val="none" w:sz="0" w:space="0" w:color="auto"/>
            <w:right w:val="none" w:sz="0" w:space="0" w:color="auto"/>
          </w:divBdr>
          <w:divsChild>
            <w:div w:id="56129368">
              <w:marLeft w:val="0"/>
              <w:marRight w:val="0"/>
              <w:marTop w:val="0"/>
              <w:marBottom w:val="0"/>
              <w:divBdr>
                <w:top w:val="none" w:sz="0" w:space="0" w:color="auto"/>
                <w:left w:val="none" w:sz="0" w:space="0" w:color="auto"/>
                <w:bottom w:val="none" w:sz="0" w:space="0" w:color="auto"/>
                <w:right w:val="none" w:sz="0" w:space="0" w:color="auto"/>
              </w:divBdr>
            </w:div>
          </w:divsChild>
        </w:div>
        <w:div w:id="350033222">
          <w:marLeft w:val="0"/>
          <w:marRight w:val="0"/>
          <w:marTop w:val="0"/>
          <w:marBottom w:val="0"/>
          <w:divBdr>
            <w:top w:val="none" w:sz="0" w:space="0" w:color="auto"/>
            <w:left w:val="none" w:sz="0" w:space="0" w:color="auto"/>
            <w:bottom w:val="none" w:sz="0" w:space="0" w:color="auto"/>
            <w:right w:val="none" w:sz="0" w:space="0" w:color="auto"/>
          </w:divBdr>
          <w:divsChild>
            <w:div w:id="609749744">
              <w:marLeft w:val="0"/>
              <w:marRight w:val="0"/>
              <w:marTop w:val="0"/>
              <w:marBottom w:val="0"/>
              <w:divBdr>
                <w:top w:val="none" w:sz="0" w:space="0" w:color="auto"/>
                <w:left w:val="none" w:sz="0" w:space="0" w:color="auto"/>
                <w:bottom w:val="none" w:sz="0" w:space="0" w:color="auto"/>
                <w:right w:val="none" w:sz="0" w:space="0" w:color="auto"/>
              </w:divBdr>
            </w:div>
          </w:divsChild>
        </w:div>
        <w:div w:id="354844190">
          <w:marLeft w:val="0"/>
          <w:marRight w:val="0"/>
          <w:marTop w:val="0"/>
          <w:marBottom w:val="0"/>
          <w:divBdr>
            <w:top w:val="none" w:sz="0" w:space="0" w:color="auto"/>
            <w:left w:val="none" w:sz="0" w:space="0" w:color="auto"/>
            <w:bottom w:val="none" w:sz="0" w:space="0" w:color="auto"/>
            <w:right w:val="none" w:sz="0" w:space="0" w:color="auto"/>
          </w:divBdr>
          <w:divsChild>
            <w:div w:id="488524886">
              <w:marLeft w:val="0"/>
              <w:marRight w:val="0"/>
              <w:marTop w:val="0"/>
              <w:marBottom w:val="0"/>
              <w:divBdr>
                <w:top w:val="none" w:sz="0" w:space="0" w:color="auto"/>
                <w:left w:val="none" w:sz="0" w:space="0" w:color="auto"/>
                <w:bottom w:val="none" w:sz="0" w:space="0" w:color="auto"/>
                <w:right w:val="none" w:sz="0" w:space="0" w:color="auto"/>
              </w:divBdr>
            </w:div>
          </w:divsChild>
        </w:div>
        <w:div w:id="355885731">
          <w:marLeft w:val="0"/>
          <w:marRight w:val="0"/>
          <w:marTop w:val="0"/>
          <w:marBottom w:val="0"/>
          <w:divBdr>
            <w:top w:val="none" w:sz="0" w:space="0" w:color="auto"/>
            <w:left w:val="none" w:sz="0" w:space="0" w:color="auto"/>
            <w:bottom w:val="none" w:sz="0" w:space="0" w:color="auto"/>
            <w:right w:val="none" w:sz="0" w:space="0" w:color="auto"/>
          </w:divBdr>
          <w:divsChild>
            <w:div w:id="905646592">
              <w:marLeft w:val="0"/>
              <w:marRight w:val="0"/>
              <w:marTop w:val="0"/>
              <w:marBottom w:val="0"/>
              <w:divBdr>
                <w:top w:val="none" w:sz="0" w:space="0" w:color="auto"/>
                <w:left w:val="none" w:sz="0" w:space="0" w:color="auto"/>
                <w:bottom w:val="none" w:sz="0" w:space="0" w:color="auto"/>
                <w:right w:val="none" w:sz="0" w:space="0" w:color="auto"/>
              </w:divBdr>
            </w:div>
          </w:divsChild>
        </w:div>
        <w:div w:id="369962858">
          <w:marLeft w:val="0"/>
          <w:marRight w:val="0"/>
          <w:marTop w:val="0"/>
          <w:marBottom w:val="0"/>
          <w:divBdr>
            <w:top w:val="none" w:sz="0" w:space="0" w:color="auto"/>
            <w:left w:val="none" w:sz="0" w:space="0" w:color="auto"/>
            <w:bottom w:val="none" w:sz="0" w:space="0" w:color="auto"/>
            <w:right w:val="none" w:sz="0" w:space="0" w:color="auto"/>
          </w:divBdr>
          <w:divsChild>
            <w:div w:id="1383289969">
              <w:marLeft w:val="0"/>
              <w:marRight w:val="0"/>
              <w:marTop w:val="0"/>
              <w:marBottom w:val="0"/>
              <w:divBdr>
                <w:top w:val="none" w:sz="0" w:space="0" w:color="auto"/>
                <w:left w:val="none" w:sz="0" w:space="0" w:color="auto"/>
                <w:bottom w:val="none" w:sz="0" w:space="0" w:color="auto"/>
                <w:right w:val="none" w:sz="0" w:space="0" w:color="auto"/>
              </w:divBdr>
            </w:div>
          </w:divsChild>
        </w:div>
        <w:div w:id="372312458">
          <w:marLeft w:val="0"/>
          <w:marRight w:val="0"/>
          <w:marTop w:val="0"/>
          <w:marBottom w:val="0"/>
          <w:divBdr>
            <w:top w:val="none" w:sz="0" w:space="0" w:color="auto"/>
            <w:left w:val="none" w:sz="0" w:space="0" w:color="auto"/>
            <w:bottom w:val="none" w:sz="0" w:space="0" w:color="auto"/>
            <w:right w:val="none" w:sz="0" w:space="0" w:color="auto"/>
          </w:divBdr>
          <w:divsChild>
            <w:div w:id="387152441">
              <w:marLeft w:val="0"/>
              <w:marRight w:val="0"/>
              <w:marTop w:val="0"/>
              <w:marBottom w:val="0"/>
              <w:divBdr>
                <w:top w:val="none" w:sz="0" w:space="0" w:color="auto"/>
                <w:left w:val="none" w:sz="0" w:space="0" w:color="auto"/>
                <w:bottom w:val="none" w:sz="0" w:space="0" w:color="auto"/>
                <w:right w:val="none" w:sz="0" w:space="0" w:color="auto"/>
              </w:divBdr>
            </w:div>
          </w:divsChild>
        </w:div>
        <w:div w:id="372851151">
          <w:marLeft w:val="0"/>
          <w:marRight w:val="0"/>
          <w:marTop w:val="0"/>
          <w:marBottom w:val="0"/>
          <w:divBdr>
            <w:top w:val="none" w:sz="0" w:space="0" w:color="auto"/>
            <w:left w:val="none" w:sz="0" w:space="0" w:color="auto"/>
            <w:bottom w:val="none" w:sz="0" w:space="0" w:color="auto"/>
            <w:right w:val="none" w:sz="0" w:space="0" w:color="auto"/>
          </w:divBdr>
          <w:divsChild>
            <w:div w:id="123936150">
              <w:marLeft w:val="0"/>
              <w:marRight w:val="0"/>
              <w:marTop w:val="0"/>
              <w:marBottom w:val="0"/>
              <w:divBdr>
                <w:top w:val="none" w:sz="0" w:space="0" w:color="auto"/>
                <w:left w:val="none" w:sz="0" w:space="0" w:color="auto"/>
                <w:bottom w:val="none" w:sz="0" w:space="0" w:color="auto"/>
                <w:right w:val="none" w:sz="0" w:space="0" w:color="auto"/>
              </w:divBdr>
            </w:div>
          </w:divsChild>
        </w:div>
        <w:div w:id="377173010">
          <w:marLeft w:val="0"/>
          <w:marRight w:val="0"/>
          <w:marTop w:val="0"/>
          <w:marBottom w:val="0"/>
          <w:divBdr>
            <w:top w:val="none" w:sz="0" w:space="0" w:color="auto"/>
            <w:left w:val="none" w:sz="0" w:space="0" w:color="auto"/>
            <w:bottom w:val="none" w:sz="0" w:space="0" w:color="auto"/>
            <w:right w:val="none" w:sz="0" w:space="0" w:color="auto"/>
          </w:divBdr>
          <w:divsChild>
            <w:div w:id="1198397302">
              <w:marLeft w:val="0"/>
              <w:marRight w:val="0"/>
              <w:marTop w:val="0"/>
              <w:marBottom w:val="0"/>
              <w:divBdr>
                <w:top w:val="none" w:sz="0" w:space="0" w:color="auto"/>
                <w:left w:val="none" w:sz="0" w:space="0" w:color="auto"/>
                <w:bottom w:val="none" w:sz="0" w:space="0" w:color="auto"/>
                <w:right w:val="none" w:sz="0" w:space="0" w:color="auto"/>
              </w:divBdr>
            </w:div>
          </w:divsChild>
        </w:div>
        <w:div w:id="378479020">
          <w:marLeft w:val="0"/>
          <w:marRight w:val="0"/>
          <w:marTop w:val="0"/>
          <w:marBottom w:val="0"/>
          <w:divBdr>
            <w:top w:val="none" w:sz="0" w:space="0" w:color="auto"/>
            <w:left w:val="none" w:sz="0" w:space="0" w:color="auto"/>
            <w:bottom w:val="none" w:sz="0" w:space="0" w:color="auto"/>
            <w:right w:val="none" w:sz="0" w:space="0" w:color="auto"/>
          </w:divBdr>
          <w:divsChild>
            <w:div w:id="1581673724">
              <w:marLeft w:val="0"/>
              <w:marRight w:val="0"/>
              <w:marTop w:val="0"/>
              <w:marBottom w:val="0"/>
              <w:divBdr>
                <w:top w:val="none" w:sz="0" w:space="0" w:color="auto"/>
                <w:left w:val="none" w:sz="0" w:space="0" w:color="auto"/>
                <w:bottom w:val="none" w:sz="0" w:space="0" w:color="auto"/>
                <w:right w:val="none" w:sz="0" w:space="0" w:color="auto"/>
              </w:divBdr>
            </w:div>
          </w:divsChild>
        </w:div>
        <w:div w:id="388572588">
          <w:marLeft w:val="0"/>
          <w:marRight w:val="0"/>
          <w:marTop w:val="0"/>
          <w:marBottom w:val="0"/>
          <w:divBdr>
            <w:top w:val="none" w:sz="0" w:space="0" w:color="auto"/>
            <w:left w:val="none" w:sz="0" w:space="0" w:color="auto"/>
            <w:bottom w:val="none" w:sz="0" w:space="0" w:color="auto"/>
            <w:right w:val="none" w:sz="0" w:space="0" w:color="auto"/>
          </w:divBdr>
          <w:divsChild>
            <w:div w:id="1701126293">
              <w:marLeft w:val="0"/>
              <w:marRight w:val="0"/>
              <w:marTop w:val="0"/>
              <w:marBottom w:val="0"/>
              <w:divBdr>
                <w:top w:val="none" w:sz="0" w:space="0" w:color="auto"/>
                <w:left w:val="none" w:sz="0" w:space="0" w:color="auto"/>
                <w:bottom w:val="none" w:sz="0" w:space="0" w:color="auto"/>
                <w:right w:val="none" w:sz="0" w:space="0" w:color="auto"/>
              </w:divBdr>
            </w:div>
          </w:divsChild>
        </w:div>
        <w:div w:id="388771995">
          <w:marLeft w:val="0"/>
          <w:marRight w:val="0"/>
          <w:marTop w:val="0"/>
          <w:marBottom w:val="0"/>
          <w:divBdr>
            <w:top w:val="none" w:sz="0" w:space="0" w:color="auto"/>
            <w:left w:val="none" w:sz="0" w:space="0" w:color="auto"/>
            <w:bottom w:val="none" w:sz="0" w:space="0" w:color="auto"/>
            <w:right w:val="none" w:sz="0" w:space="0" w:color="auto"/>
          </w:divBdr>
          <w:divsChild>
            <w:div w:id="537200030">
              <w:marLeft w:val="0"/>
              <w:marRight w:val="0"/>
              <w:marTop w:val="0"/>
              <w:marBottom w:val="0"/>
              <w:divBdr>
                <w:top w:val="none" w:sz="0" w:space="0" w:color="auto"/>
                <w:left w:val="none" w:sz="0" w:space="0" w:color="auto"/>
                <w:bottom w:val="none" w:sz="0" w:space="0" w:color="auto"/>
                <w:right w:val="none" w:sz="0" w:space="0" w:color="auto"/>
              </w:divBdr>
            </w:div>
          </w:divsChild>
        </w:div>
        <w:div w:id="388964617">
          <w:marLeft w:val="0"/>
          <w:marRight w:val="0"/>
          <w:marTop w:val="0"/>
          <w:marBottom w:val="0"/>
          <w:divBdr>
            <w:top w:val="none" w:sz="0" w:space="0" w:color="auto"/>
            <w:left w:val="none" w:sz="0" w:space="0" w:color="auto"/>
            <w:bottom w:val="none" w:sz="0" w:space="0" w:color="auto"/>
            <w:right w:val="none" w:sz="0" w:space="0" w:color="auto"/>
          </w:divBdr>
          <w:divsChild>
            <w:div w:id="18048434">
              <w:marLeft w:val="0"/>
              <w:marRight w:val="0"/>
              <w:marTop w:val="0"/>
              <w:marBottom w:val="0"/>
              <w:divBdr>
                <w:top w:val="none" w:sz="0" w:space="0" w:color="auto"/>
                <w:left w:val="none" w:sz="0" w:space="0" w:color="auto"/>
                <w:bottom w:val="none" w:sz="0" w:space="0" w:color="auto"/>
                <w:right w:val="none" w:sz="0" w:space="0" w:color="auto"/>
              </w:divBdr>
            </w:div>
          </w:divsChild>
        </w:div>
        <w:div w:id="393357133">
          <w:marLeft w:val="0"/>
          <w:marRight w:val="0"/>
          <w:marTop w:val="0"/>
          <w:marBottom w:val="0"/>
          <w:divBdr>
            <w:top w:val="none" w:sz="0" w:space="0" w:color="auto"/>
            <w:left w:val="none" w:sz="0" w:space="0" w:color="auto"/>
            <w:bottom w:val="none" w:sz="0" w:space="0" w:color="auto"/>
            <w:right w:val="none" w:sz="0" w:space="0" w:color="auto"/>
          </w:divBdr>
          <w:divsChild>
            <w:div w:id="2041854373">
              <w:marLeft w:val="0"/>
              <w:marRight w:val="0"/>
              <w:marTop w:val="0"/>
              <w:marBottom w:val="0"/>
              <w:divBdr>
                <w:top w:val="none" w:sz="0" w:space="0" w:color="auto"/>
                <w:left w:val="none" w:sz="0" w:space="0" w:color="auto"/>
                <w:bottom w:val="none" w:sz="0" w:space="0" w:color="auto"/>
                <w:right w:val="none" w:sz="0" w:space="0" w:color="auto"/>
              </w:divBdr>
            </w:div>
          </w:divsChild>
        </w:div>
        <w:div w:id="396365932">
          <w:marLeft w:val="0"/>
          <w:marRight w:val="0"/>
          <w:marTop w:val="0"/>
          <w:marBottom w:val="0"/>
          <w:divBdr>
            <w:top w:val="none" w:sz="0" w:space="0" w:color="auto"/>
            <w:left w:val="none" w:sz="0" w:space="0" w:color="auto"/>
            <w:bottom w:val="none" w:sz="0" w:space="0" w:color="auto"/>
            <w:right w:val="none" w:sz="0" w:space="0" w:color="auto"/>
          </w:divBdr>
          <w:divsChild>
            <w:div w:id="720517285">
              <w:marLeft w:val="0"/>
              <w:marRight w:val="0"/>
              <w:marTop w:val="0"/>
              <w:marBottom w:val="0"/>
              <w:divBdr>
                <w:top w:val="none" w:sz="0" w:space="0" w:color="auto"/>
                <w:left w:val="none" w:sz="0" w:space="0" w:color="auto"/>
                <w:bottom w:val="none" w:sz="0" w:space="0" w:color="auto"/>
                <w:right w:val="none" w:sz="0" w:space="0" w:color="auto"/>
              </w:divBdr>
            </w:div>
          </w:divsChild>
        </w:div>
        <w:div w:id="400642778">
          <w:marLeft w:val="0"/>
          <w:marRight w:val="0"/>
          <w:marTop w:val="0"/>
          <w:marBottom w:val="0"/>
          <w:divBdr>
            <w:top w:val="none" w:sz="0" w:space="0" w:color="auto"/>
            <w:left w:val="none" w:sz="0" w:space="0" w:color="auto"/>
            <w:bottom w:val="none" w:sz="0" w:space="0" w:color="auto"/>
            <w:right w:val="none" w:sz="0" w:space="0" w:color="auto"/>
          </w:divBdr>
          <w:divsChild>
            <w:div w:id="765731286">
              <w:marLeft w:val="0"/>
              <w:marRight w:val="0"/>
              <w:marTop w:val="0"/>
              <w:marBottom w:val="0"/>
              <w:divBdr>
                <w:top w:val="none" w:sz="0" w:space="0" w:color="auto"/>
                <w:left w:val="none" w:sz="0" w:space="0" w:color="auto"/>
                <w:bottom w:val="none" w:sz="0" w:space="0" w:color="auto"/>
                <w:right w:val="none" w:sz="0" w:space="0" w:color="auto"/>
              </w:divBdr>
            </w:div>
          </w:divsChild>
        </w:div>
        <w:div w:id="402677672">
          <w:marLeft w:val="0"/>
          <w:marRight w:val="0"/>
          <w:marTop w:val="0"/>
          <w:marBottom w:val="0"/>
          <w:divBdr>
            <w:top w:val="none" w:sz="0" w:space="0" w:color="auto"/>
            <w:left w:val="none" w:sz="0" w:space="0" w:color="auto"/>
            <w:bottom w:val="none" w:sz="0" w:space="0" w:color="auto"/>
            <w:right w:val="none" w:sz="0" w:space="0" w:color="auto"/>
          </w:divBdr>
          <w:divsChild>
            <w:div w:id="414210145">
              <w:marLeft w:val="0"/>
              <w:marRight w:val="0"/>
              <w:marTop w:val="0"/>
              <w:marBottom w:val="0"/>
              <w:divBdr>
                <w:top w:val="none" w:sz="0" w:space="0" w:color="auto"/>
                <w:left w:val="none" w:sz="0" w:space="0" w:color="auto"/>
                <w:bottom w:val="none" w:sz="0" w:space="0" w:color="auto"/>
                <w:right w:val="none" w:sz="0" w:space="0" w:color="auto"/>
              </w:divBdr>
            </w:div>
          </w:divsChild>
        </w:div>
        <w:div w:id="407924379">
          <w:marLeft w:val="0"/>
          <w:marRight w:val="0"/>
          <w:marTop w:val="0"/>
          <w:marBottom w:val="0"/>
          <w:divBdr>
            <w:top w:val="none" w:sz="0" w:space="0" w:color="auto"/>
            <w:left w:val="none" w:sz="0" w:space="0" w:color="auto"/>
            <w:bottom w:val="none" w:sz="0" w:space="0" w:color="auto"/>
            <w:right w:val="none" w:sz="0" w:space="0" w:color="auto"/>
          </w:divBdr>
          <w:divsChild>
            <w:div w:id="11538100">
              <w:marLeft w:val="0"/>
              <w:marRight w:val="0"/>
              <w:marTop w:val="0"/>
              <w:marBottom w:val="0"/>
              <w:divBdr>
                <w:top w:val="none" w:sz="0" w:space="0" w:color="auto"/>
                <w:left w:val="none" w:sz="0" w:space="0" w:color="auto"/>
                <w:bottom w:val="none" w:sz="0" w:space="0" w:color="auto"/>
                <w:right w:val="none" w:sz="0" w:space="0" w:color="auto"/>
              </w:divBdr>
            </w:div>
          </w:divsChild>
        </w:div>
        <w:div w:id="408430979">
          <w:marLeft w:val="0"/>
          <w:marRight w:val="0"/>
          <w:marTop w:val="0"/>
          <w:marBottom w:val="0"/>
          <w:divBdr>
            <w:top w:val="none" w:sz="0" w:space="0" w:color="auto"/>
            <w:left w:val="none" w:sz="0" w:space="0" w:color="auto"/>
            <w:bottom w:val="none" w:sz="0" w:space="0" w:color="auto"/>
            <w:right w:val="none" w:sz="0" w:space="0" w:color="auto"/>
          </w:divBdr>
          <w:divsChild>
            <w:div w:id="84108946">
              <w:marLeft w:val="0"/>
              <w:marRight w:val="0"/>
              <w:marTop w:val="0"/>
              <w:marBottom w:val="0"/>
              <w:divBdr>
                <w:top w:val="none" w:sz="0" w:space="0" w:color="auto"/>
                <w:left w:val="none" w:sz="0" w:space="0" w:color="auto"/>
                <w:bottom w:val="none" w:sz="0" w:space="0" w:color="auto"/>
                <w:right w:val="none" w:sz="0" w:space="0" w:color="auto"/>
              </w:divBdr>
            </w:div>
          </w:divsChild>
        </w:div>
        <w:div w:id="423231847">
          <w:marLeft w:val="0"/>
          <w:marRight w:val="0"/>
          <w:marTop w:val="0"/>
          <w:marBottom w:val="0"/>
          <w:divBdr>
            <w:top w:val="none" w:sz="0" w:space="0" w:color="auto"/>
            <w:left w:val="none" w:sz="0" w:space="0" w:color="auto"/>
            <w:bottom w:val="none" w:sz="0" w:space="0" w:color="auto"/>
            <w:right w:val="none" w:sz="0" w:space="0" w:color="auto"/>
          </w:divBdr>
          <w:divsChild>
            <w:div w:id="549459707">
              <w:marLeft w:val="0"/>
              <w:marRight w:val="0"/>
              <w:marTop w:val="0"/>
              <w:marBottom w:val="0"/>
              <w:divBdr>
                <w:top w:val="none" w:sz="0" w:space="0" w:color="auto"/>
                <w:left w:val="none" w:sz="0" w:space="0" w:color="auto"/>
                <w:bottom w:val="none" w:sz="0" w:space="0" w:color="auto"/>
                <w:right w:val="none" w:sz="0" w:space="0" w:color="auto"/>
              </w:divBdr>
            </w:div>
          </w:divsChild>
        </w:div>
        <w:div w:id="423301786">
          <w:marLeft w:val="0"/>
          <w:marRight w:val="0"/>
          <w:marTop w:val="0"/>
          <w:marBottom w:val="0"/>
          <w:divBdr>
            <w:top w:val="none" w:sz="0" w:space="0" w:color="auto"/>
            <w:left w:val="none" w:sz="0" w:space="0" w:color="auto"/>
            <w:bottom w:val="none" w:sz="0" w:space="0" w:color="auto"/>
            <w:right w:val="none" w:sz="0" w:space="0" w:color="auto"/>
          </w:divBdr>
          <w:divsChild>
            <w:div w:id="504053144">
              <w:marLeft w:val="0"/>
              <w:marRight w:val="0"/>
              <w:marTop w:val="0"/>
              <w:marBottom w:val="0"/>
              <w:divBdr>
                <w:top w:val="none" w:sz="0" w:space="0" w:color="auto"/>
                <w:left w:val="none" w:sz="0" w:space="0" w:color="auto"/>
                <w:bottom w:val="none" w:sz="0" w:space="0" w:color="auto"/>
                <w:right w:val="none" w:sz="0" w:space="0" w:color="auto"/>
              </w:divBdr>
            </w:div>
          </w:divsChild>
        </w:div>
        <w:div w:id="428620503">
          <w:marLeft w:val="0"/>
          <w:marRight w:val="0"/>
          <w:marTop w:val="0"/>
          <w:marBottom w:val="0"/>
          <w:divBdr>
            <w:top w:val="none" w:sz="0" w:space="0" w:color="auto"/>
            <w:left w:val="none" w:sz="0" w:space="0" w:color="auto"/>
            <w:bottom w:val="none" w:sz="0" w:space="0" w:color="auto"/>
            <w:right w:val="none" w:sz="0" w:space="0" w:color="auto"/>
          </w:divBdr>
          <w:divsChild>
            <w:div w:id="104430488">
              <w:marLeft w:val="0"/>
              <w:marRight w:val="0"/>
              <w:marTop w:val="0"/>
              <w:marBottom w:val="0"/>
              <w:divBdr>
                <w:top w:val="none" w:sz="0" w:space="0" w:color="auto"/>
                <w:left w:val="none" w:sz="0" w:space="0" w:color="auto"/>
                <w:bottom w:val="none" w:sz="0" w:space="0" w:color="auto"/>
                <w:right w:val="none" w:sz="0" w:space="0" w:color="auto"/>
              </w:divBdr>
            </w:div>
          </w:divsChild>
        </w:div>
        <w:div w:id="431166449">
          <w:marLeft w:val="0"/>
          <w:marRight w:val="0"/>
          <w:marTop w:val="0"/>
          <w:marBottom w:val="0"/>
          <w:divBdr>
            <w:top w:val="none" w:sz="0" w:space="0" w:color="auto"/>
            <w:left w:val="none" w:sz="0" w:space="0" w:color="auto"/>
            <w:bottom w:val="none" w:sz="0" w:space="0" w:color="auto"/>
            <w:right w:val="none" w:sz="0" w:space="0" w:color="auto"/>
          </w:divBdr>
          <w:divsChild>
            <w:div w:id="424962303">
              <w:marLeft w:val="0"/>
              <w:marRight w:val="0"/>
              <w:marTop w:val="0"/>
              <w:marBottom w:val="0"/>
              <w:divBdr>
                <w:top w:val="none" w:sz="0" w:space="0" w:color="auto"/>
                <w:left w:val="none" w:sz="0" w:space="0" w:color="auto"/>
                <w:bottom w:val="none" w:sz="0" w:space="0" w:color="auto"/>
                <w:right w:val="none" w:sz="0" w:space="0" w:color="auto"/>
              </w:divBdr>
            </w:div>
          </w:divsChild>
        </w:div>
        <w:div w:id="432745191">
          <w:marLeft w:val="0"/>
          <w:marRight w:val="0"/>
          <w:marTop w:val="0"/>
          <w:marBottom w:val="0"/>
          <w:divBdr>
            <w:top w:val="none" w:sz="0" w:space="0" w:color="auto"/>
            <w:left w:val="none" w:sz="0" w:space="0" w:color="auto"/>
            <w:bottom w:val="none" w:sz="0" w:space="0" w:color="auto"/>
            <w:right w:val="none" w:sz="0" w:space="0" w:color="auto"/>
          </w:divBdr>
          <w:divsChild>
            <w:div w:id="834875830">
              <w:marLeft w:val="0"/>
              <w:marRight w:val="0"/>
              <w:marTop w:val="0"/>
              <w:marBottom w:val="0"/>
              <w:divBdr>
                <w:top w:val="none" w:sz="0" w:space="0" w:color="auto"/>
                <w:left w:val="none" w:sz="0" w:space="0" w:color="auto"/>
                <w:bottom w:val="none" w:sz="0" w:space="0" w:color="auto"/>
                <w:right w:val="none" w:sz="0" w:space="0" w:color="auto"/>
              </w:divBdr>
            </w:div>
          </w:divsChild>
        </w:div>
        <w:div w:id="436143769">
          <w:marLeft w:val="0"/>
          <w:marRight w:val="0"/>
          <w:marTop w:val="0"/>
          <w:marBottom w:val="0"/>
          <w:divBdr>
            <w:top w:val="none" w:sz="0" w:space="0" w:color="auto"/>
            <w:left w:val="none" w:sz="0" w:space="0" w:color="auto"/>
            <w:bottom w:val="none" w:sz="0" w:space="0" w:color="auto"/>
            <w:right w:val="none" w:sz="0" w:space="0" w:color="auto"/>
          </w:divBdr>
          <w:divsChild>
            <w:div w:id="198591316">
              <w:marLeft w:val="0"/>
              <w:marRight w:val="0"/>
              <w:marTop w:val="0"/>
              <w:marBottom w:val="0"/>
              <w:divBdr>
                <w:top w:val="none" w:sz="0" w:space="0" w:color="auto"/>
                <w:left w:val="none" w:sz="0" w:space="0" w:color="auto"/>
                <w:bottom w:val="none" w:sz="0" w:space="0" w:color="auto"/>
                <w:right w:val="none" w:sz="0" w:space="0" w:color="auto"/>
              </w:divBdr>
            </w:div>
          </w:divsChild>
        </w:div>
        <w:div w:id="443692070">
          <w:marLeft w:val="0"/>
          <w:marRight w:val="0"/>
          <w:marTop w:val="0"/>
          <w:marBottom w:val="0"/>
          <w:divBdr>
            <w:top w:val="none" w:sz="0" w:space="0" w:color="auto"/>
            <w:left w:val="none" w:sz="0" w:space="0" w:color="auto"/>
            <w:bottom w:val="none" w:sz="0" w:space="0" w:color="auto"/>
            <w:right w:val="none" w:sz="0" w:space="0" w:color="auto"/>
          </w:divBdr>
          <w:divsChild>
            <w:div w:id="996804319">
              <w:marLeft w:val="0"/>
              <w:marRight w:val="0"/>
              <w:marTop w:val="0"/>
              <w:marBottom w:val="0"/>
              <w:divBdr>
                <w:top w:val="none" w:sz="0" w:space="0" w:color="auto"/>
                <w:left w:val="none" w:sz="0" w:space="0" w:color="auto"/>
                <w:bottom w:val="none" w:sz="0" w:space="0" w:color="auto"/>
                <w:right w:val="none" w:sz="0" w:space="0" w:color="auto"/>
              </w:divBdr>
            </w:div>
          </w:divsChild>
        </w:div>
        <w:div w:id="446120707">
          <w:marLeft w:val="0"/>
          <w:marRight w:val="0"/>
          <w:marTop w:val="0"/>
          <w:marBottom w:val="0"/>
          <w:divBdr>
            <w:top w:val="none" w:sz="0" w:space="0" w:color="auto"/>
            <w:left w:val="none" w:sz="0" w:space="0" w:color="auto"/>
            <w:bottom w:val="none" w:sz="0" w:space="0" w:color="auto"/>
            <w:right w:val="none" w:sz="0" w:space="0" w:color="auto"/>
          </w:divBdr>
          <w:divsChild>
            <w:div w:id="1352219302">
              <w:marLeft w:val="0"/>
              <w:marRight w:val="0"/>
              <w:marTop w:val="0"/>
              <w:marBottom w:val="0"/>
              <w:divBdr>
                <w:top w:val="none" w:sz="0" w:space="0" w:color="auto"/>
                <w:left w:val="none" w:sz="0" w:space="0" w:color="auto"/>
                <w:bottom w:val="none" w:sz="0" w:space="0" w:color="auto"/>
                <w:right w:val="none" w:sz="0" w:space="0" w:color="auto"/>
              </w:divBdr>
            </w:div>
          </w:divsChild>
        </w:div>
        <w:div w:id="447119091">
          <w:marLeft w:val="0"/>
          <w:marRight w:val="0"/>
          <w:marTop w:val="0"/>
          <w:marBottom w:val="0"/>
          <w:divBdr>
            <w:top w:val="none" w:sz="0" w:space="0" w:color="auto"/>
            <w:left w:val="none" w:sz="0" w:space="0" w:color="auto"/>
            <w:bottom w:val="none" w:sz="0" w:space="0" w:color="auto"/>
            <w:right w:val="none" w:sz="0" w:space="0" w:color="auto"/>
          </w:divBdr>
          <w:divsChild>
            <w:div w:id="1617716645">
              <w:marLeft w:val="0"/>
              <w:marRight w:val="0"/>
              <w:marTop w:val="0"/>
              <w:marBottom w:val="0"/>
              <w:divBdr>
                <w:top w:val="none" w:sz="0" w:space="0" w:color="auto"/>
                <w:left w:val="none" w:sz="0" w:space="0" w:color="auto"/>
                <w:bottom w:val="none" w:sz="0" w:space="0" w:color="auto"/>
                <w:right w:val="none" w:sz="0" w:space="0" w:color="auto"/>
              </w:divBdr>
            </w:div>
          </w:divsChild>
        </w:div>
        <w:div w:id="451168086">
          <w:marLeft w:val="0"/>
          <w:marRight w:val="0"/>
          <w:marTop w:val="0"/>
          <w:marBottom w:val="0"/>
          <w:divBdr>
            <w:top w:val="none" w:sz="0" w:space="0" w:color="auto"/>
            <w:left w:val="none" w:sz="0" w:space="0" w:color="auto"/>
            <w:bottom w:val="none" w:sz="0" w:space="0" w:color="auto"/>
            <w:right w:val="none" w:sz="0" w:space="0" w:color="auto"/>
          </w:divBdr>
          <w:divsChild>
            <w:div w:id="1222249073">
              <w:marLeft w:val="0"/>
              <w:marRight w:val="0"/>
              <w:marTop w:val="0"/>
              <w:marBottom w:val="0"/>
              <w:divBdr>
                <w:top w:val="none" w:sz="0" w:space="0" w:color="auto"/>
                <w:left w:val="none" w:sz="0" w:space="0" w:color="auto"/>
                <w:bottom w:val="none" w:sz="0" w:space="0" w:color="auto"/>
                <w:right w:val="none" w:sz="0" w:space="0" w:color="auto"/>
              </w:divBdr>
            </w:div>
          </w:divsChild>
        </w:div>
        <w:div w:id="457573571">
          <w:marLeft w:val="0"/>
          <w:marRight w:val="0"/>
          <w:marTop w:val="0"/>
          <w:marBottom w:val="0"/>
          <w:divBdr>
            <w:top w:val="none" w:sz="0" w:space="0" w:color="auto"/>
            <w:left w:val="none" w:sz="0" w:space="0" w:color="auto"/>
            <w:bottom w:val="none" w:sz="0" w:space="0" w:color="auto"/>
            <w:right w:val="none" w:sz="0" w:space="0" w:color="auto"/>
          </w:divBdr>
          <w:divsChild>
            <w:div w:id="366761133">
              <w:marLeft w:val="0"/>
              <w:marRight w:val="0"/>
              <w:marTop w:val="0"/>
              <w:marBottom w:val="0"/>
              <w:divBdr>
                <w:top w:val="none" w:sz="0" w:space="0" w:color="auto"/>
                <w:left w:val="none" w:sz="0" w:space="0" w:color="auto"/>
                <w:bottom w:val="none" w:sz="0" w:space="0" w:color="auto"/>
                <w:right w:val="none" w:sz="0" w:space="0" w:color="auto"/>
              </w:divBdr>
            </w:div>
          </w:divsChild>
        </w:div>
        <w:div w:id="459762863">
          <w:marLeft w:val="0"/>
          <w:marRight w:val="0"/>
          <w:marTop w:val="0"/>
          <w:marBottom w:val="0"/>
          <w:divBdr>
            <w:top w:val="none" w:sz="0" w:space="0" w:color="auto"/>
            <w:left w:val="none" w:sz="0" w:space="0" w:color="auto"/>
            <w:bottom w:val="none" w:sz="0" w:space="0" w:color="auto"/>
            <w:right w:val="none" w:sz="0" w:space="0" w:color="auto"/>
          </w:divBdr>
          <w:divsChild>
            <w:div w:id="306865657">
              <w:marLeft w:val="0"/>
              <w:marRight w:val="0"/>
              <w:marTop w:val="0"/>
              <w:marBottom w:val="0"/>
              <w:divBdr>
                <w:top w:val="none" w:sz="0" w:space="0" w:color="auto"/>
                <w:left w:val="none" w:sz="0" w:space="0" w:color="auto"/>
                <w:bottom w:val="none" w:sz="0" w:space="0" w:color="auto"/>
                <w:right w:val="none" w:sz="0" w:space="0" w:color="auto"/>
              </w:divBdr>
            </w:div>
          </w:divsChild>
        </w:div>
        <w:div w:id="460421449">
          <w:marLeft w:val="0"/>
          <w:marRight w:val="0"/>
          <w:marTop w:val="0"/>
          <w:marBottom w:val="0"/>
          <w:divBdr>
            <w:top w:val="none" w:sz="0" w:space="0" w:color="auto"/>
            <w:left w:val="none" w:sz="0" w:space="0" w:color="auto"/>
            <w:bottom w:val="none" w:sz="0" w:space="0" w:color="auto"/>
            <w:right w:val="none" w:sz="0" w:space="0" w:color="auto"/>
          </w:divBdr>
          <w:divsChild>
            <w:div w:id="634454947">
              <w:marLeft w:val="0"/>
              <w:marRight w:val="0"/>
              <w:marTop w:val="0"/>
              <w:marBottom w:val="0"/>
              <w:divBdr>
                <w:top w:val="none" w:sz="0" w:space="0" w:color="auto"/>
                <w:left w:val="none" w:sz="0" w:space="0" w:color="auto"/>
                <w:bottom w:val="none" w:sz="0" w:space="0" w:color="auto"/>
                <w:right w:val="none" w:sz="0" w:space="0" w:color="auto"/>
              </w:divBdr>
            </w:div>
          </w:divsChild>
        </w:div>
        <w:div w:id="465317560">
          <w:marLeft w:val="0"/>
          <w:marRight w:val="0"/>
          <w:marTop w:val="0"/>
          <w:marBottom w:val="0"/>
          <w:divBdr>
            <w:top w:val="none" w:sz="0" w:space="0" w:color="auto"/>
            <w:left w:val="none" w:sz="0" w:space="0" w:color="auto"/>
            <w:bottom w:val="none" w:sz="0" w:space="0" w:color="auto"/>
            <w:right w:val="none" w:sz="0" w:space="0" w:color="auto"/>
          </w:divBdr>
          <w:divsChild>
            <w:div w:id="309092730">
              <w:marLeft w:val="0"/>
              <w:marRight w:val="0"/>
              <w:marTop w:val="0"/>
              <w:marBottom w:val="0"/>
              <w:divBdr>
                <w:top w:val="none" w:sz="0" w:space="0" w:color="auto"/>
                <w:left w:val="none" w:sz="0" w:space="0" w:color="auto"/>
                <w:bottom w:val="none" w:sz="0" w:space="0" w:color="auto"/>
                <w:right w:val="none" w:sz="0" w:space="0" w:color="auto"/>
              </w:divBdr>
            </w:div>
          </w:divsChild>
        </w:div>
        <w:div w:id="469783429">
          <w:marLeft w:val="0"/>
          <w:marRight w:val="0"/>
          <w:marTop w:val="0"/>
          <w:marBottom w:val="0"/>
          <w:divBdr>
            <w:top w:val="none" w:sz="0" w:space="0" w:color="auto"/>
            <w:left w:val="none" w:sz="0" w:space="0" w:color="auto"/>
            <w:bottom w:val="none" w:sz="0" w:space="0" w:color="auto"/>
            <w:right w:val="none" w:sz="0" w:space="0" w:color="auto"/>
          </w:divBdr>
          <w:divsChild>
            <w:div w:id="1021517904">
              <w:marLeft w:val="0"/>
              <w:marRight w:val="0"/>
              <w:marTop w:val="0"/>
              <w:marBottom w:val="0"/>
              <w:divBdr>
                <w:top w:val="none" w:sz="0" w:space="0" w:color="auto"/>
                <w:left w:val="none" w:sz="0" w:space="0" w:color="auto"/>
                <w:bottom w:val="none" w:sz="0" w:space="0" w:color="auto"/>
                <w:right w:val="none" w:sz="0" w:space="0" w:color="auto"/>
              </w:divBdr>
            </w:div>
          </w:divsChild>
        </w:div>
        <w:div w:id="471749299">
          <w:marLeft w:val="0"/>
          <w:marRight w:val="0"/>
          <w:marTop w:val="0"/>
          <w:marBottom w:val="0"/>
          <w:divBdr>
            <w:top w:val="none" w:sz="0" w:space="0" w:color="auto"/>
            <w:left w:val="none" w:sz="0" w:space="0" w:color="auto"/>
            <w:bottom w:val="none" w:sz="0" w:space="0" w:color="auto"/>
            <w:right w:val="none" w:sz="0" w:space="0" w:color="auto"/>
          </w:divBdr>
          <w:divsChild>
            <w:div w:id="200748573">
              <w:marLeft w:val="0"/>
              <w:marRight w:val="0"/>
              <w:marTop w:val="0"/>
              <w:marBottom w:val="0"/>
              <w:divBdr>
                <w:top w:val="none" w:sz="0" w:space="0" w:color="auto"/>
                <w:left w:val="none" w:sz="0" w:space="0" w:color="auto"/>
                <w:bottom w:val="none" w:sz="0" w:space="0" w:color="auto"/>
                <w:right w:val="none" w:sz="0" w:space="0" w:color="auto"/>
              </w:divBdr>
            </w:div>
          </w:divsChild>
        </w:div>
        <w:div w:id="474838948">
          <w:marLeft w:val="0"/>
          <w:marRight w:val="0"/>
          <w:marTop w:val="0"/>
          <w:marBottom w:val="0"/>
          <w:divBdr>
            <w:top w:val="none" w:sz="0" w:space="0" w:color="auto"/>
            <w:left w:val="none" w:sz="0" w:space="0" w:color="auto"/>
            <w:bottom w:val="none" w:sz="0" w:space="0" w:color="auto"/>
            <w:right w:val="none" w:sz="0" w:space="0" w:color="auto"/>
          </w:divBdr>
          <w:divsChild>
            <w:div w:id="392434850">
              <w:marLeft w:val="0"/>
              <w:marRight w:val="0"/>
              <w:marTop w:val="0"/>
              <w:marBottom w:val="0"/>
              <w:divBdr>
                <w:top w:val="none" w:sz="0" w:space="0" w:color="auto"/>
                <w:left w:val="none" w:sz="0" w:space="0" w:color="auto"/>
                <w:bottom w:val="none" w:sz="0" w:space="0" w:color="auto"/>
                <w:right w:val="none" w:sz="0" w:space="0" w:color="auto"/>
              </w:divBdr>
            </w:div>
          </w:divsChild>
        </w:div>
        <w:div w:id="478764798">
          <w:marLeft w:val="0"/>
          <w:marRight w:val="0"/>
          <w:marTop w:val="0"/>
          <w:marBottom w:val="0"/>
          <w:divBdr>
            <w:top w:val="none" w:sz="0" w:space="0" w:color="auto"/>
            <w:left w:val="none" w:sz="0" w:space="0" w:color="auto"/>
            <w:bottom w:val="none" w:sz="0" w:space="0" w:color="auto"/>
            <w:right w:val="none" w:sz="0" w:space="0" w:color="auto"/>
          </w:divBdr>
          <w:divsChild>
            <w:div w:id="1752773119">
              <w:marLeft w:val="0"/>
              <w:marRight w:val="0"/>
              <w:marTop w:val="0"/>
              <w:marBottom w:val="0"/>
              <w:divBdr>
                <w:top w:val="none" w:sz="0" w:space="0" w:color="auto"/>
                <w:left w:val="none" w:sz="0" w:space="0" w:color="auto"/>
                <w:bottom w:val="none" w:sz="0" w:space="0" w:color="auto"/>
                <w:right w:val="none" w:sz="0" w:space="0" w:color="auto"/>
              </w:divBdr>
            </w:div>
          </w:divsChild>
        </w:div>
        <w:div w:id="480267709">
          <w:marLeft w:val="0"/>
          <w:marRight w:val="0"/>
          <w:marTop w:val="0"/>
          <w:marBottom w:val="0"/>
          <w:divBdr>
            <w:top w:val="none" w:sz="0" w:space="0" w:color="auto"/>
            <w:left w:val="none" w:sz="0" w:space="0" w:color="auto"/>
            <w:bottom w:val="none" w:sz="0" w:space="0" w:color="auto"/>
            <w:right w:val="none" w:sz="0" w:space="0" w:color="auto"/>
          </w:divBdr>
          <w:divsChild>
            <w:div w:id="1815413010">
              <w:marLeft w:val="0"/>
              <w:marRight w:val="0"/>
              <w:marTop w:val="0"/>
              <w:marBottom w:val="0"/>
              <w:divBdr>
                <w:top w:val="none" w:sz="0" w:space="0" w:color="auto"/>
                <w:left w:val="none" w:sz="0" w:space="0" w:color="auto"/>
                <w:bottom w:val="none" w:sz="0" w:space="0" w:color="auto"/>
                <w:right w:val="none" w:sz="0" w:space="0" w:color="auto"/>
              </w:divBdr>
            </w:div>
          </w:divsChild>
        </w:div>
        <w:div w:id="483472860">
          <w:marLeft w:val="0"/>
          <w:marRight w:val="0"/>
          <w:marTop w:val="0"/>
          <w:marBottom w:val="0"/>
          <w:divBdr>
            <w:top w:val="none" w:sz="0" w:space="0" w:color="auto"/>
            <w:left w:val="none" w:sz="0" w:space="0" w:color="auto"/>
            <w:bottom w:val="none" w:sz="0" w:space="0" w:color="auto"/>
            <w:right w:val="none" w:sz="0" w:space="0" w:color="auto"/>
          </w:divBdr>
          <w:divsChild>
            <w:div w:id="1330523950">
              <w:marLeft w:val="0"/>
              <w:marRight w:val="0"/>
              <w:marTop w:val="0"/>
              <w:marBottom w:val="0"/>
              <w:divBdr>
                <w:top w:val="none" w:sz="0" w:space="0" w:color="auto"/>
                <w:left w:val="none" w:sz="0" w:space="0" w:color="auto"/>
                <w:bottom w:val="none" w:sz="0" w:space="0" w:color="auto"/>
                <w:right w:val="none" w:sz="0" w:space="0" w:color="auto"/>
              </w:divBdr>
            </w:div>
          </w:divsChild>
        </w:div>
        <w:div w:id="488983394">
          <w:marLeft w:val="0"/>
          <w:marRight w:val="0"/>
          <w:marTop w:val="0"/>
          <w:marBottom w:val="0"/>
          <w:divBdr>
            <w:top w:val="none" w:sz="0" w:space="0" w:color="auto"/>
            <w:left w:val="none" w:sz="0" w:space="0" w:color="auto"/>
            <w:bottom w:val="none" w:sz="0" w:space="0" w:color="auto"/>
            <w:right w:val="none" w:sz="0" w:space="0" w:color="auto"/>
          </w:divBdr>
          <w:divsChild>
            <w:div w:id="1712535977">
              <w:marLeft w:val="0"/>
              <w:marRight w:val="0"/>
              <w:marTop w:val="0"/>
              <w:marBottom w:val="0"/>
              <w:divBdr>
                <w:top w:val="none" w:sz="0" w:space="0" w:color="auto"/>
                <w:left w:val="none" w:sz="0" w:space="0" w:color="auto"/>
                <w:bottom w:val="none" w:sz="0" w:space="0" w:color="auto"/>
                <w:right w:val="none" w:sz="0" w:space="0" w:color="auto"/>
              </w:divBdr>
            </w:div>
          </w:divsChild>
        </w:div>
        <w:div w:id="492141063">
          <w:marLeft w:val="0"/>
          <w:marRight w:val="0"/>
          <w:marTop w:val="0"/>
          <w:marBottom w:val="0"/>
          <w:divBdr>
            <w:top w:val="none" w:sz="0" w:space="0" w:color="auto"/>
            <w:left w:val="none" w:sz="0" w:space="0" w:color="auto"/>
            <w:bottom w:val="none" w:sz="0" w:space="0" w:color="auto"/>
            <w:right w:val="none" w:sz="0" w:space="0" w:color="auto"/>
          </w:divBdr>
          <w:divsChild>
            <w:div w:id="563105535">
              <w:marLeft w:val="0"/>
              <w:marRight w:val="0"/>
              <w:marTop w:val="0"/>
              <w:marBottom w:val="0"/>
              <w:divBdr>
                <w:top w:val="none" w:sz="0" w:space="0" w:color="auto"/>
                <w:left w:val="none" w:sz="0" w:space="0" w:color="auto"/>
                <w:bottom w:val="none" w:sz="0" w:space="0" w:color="auto"/>
                <w:right w:val="none" w:sz="0" w:space="0" w:color="auto"/>
              </w:divBdr>
            </w:div>
          </w:divsChild>
        </w:div>
        <w:div w:id="495190599">
          <w:marLeft w:val="0"/>
          <w:marRight w:val="0"/>
          <w:marTop w:val="0"/>
          <w:marBottom w:val="0"/>
          <w:divBdr>
            <w:top w:val="none" w:sz="0" w:space="0" w:color="auto"/>
            <w:left w:val="none" w:sz="0" w:space="0" w:color="auto"/>
            <w:bottom w:val="none" w:sz="0" w:space="0" w:color="auto"/>
            <w:right w:val="none" w:sz="0" w:space="0" w:color="auto"/>
          </w:divBdr>
          <w:divsChild>
            <w:div w:id="1833447638">
              <w:marLeft w:val="0"/>
              <w:marRight w:val="0"/>
              <w:marTop w:val="0"/>
              <w:marBottom w:val="0"/>
              <w:divBdr>
                <w:top w:val="none" w:sz="0" w:space="0" w:color="auto"/>
                <w:left w:val="none" w:sz="0" w:space="0" w:color="auto"/>
                <w:bottom w:val="none" w:sz="0" w:space="0" w:color="auto"/>
                <w:right w:val="none" w:sz="0" w:space="0" w:color="auto"/>
              </w:divBdr>
            </w:div>
          </w:divsChild>
        </w:div>
        <w:div w:id="498738143">
          <w:marLeft w:val="0"/>
          <w:marRight w:val="0"/>
          <w:marTop w:val="0"/>
          <w:marBottom w:val="0"/>
          <w:divBdr>
            <w:top w:val="none" w:sz="0" w:space="0" w:color="auto"/>
            <w:left w:val="none" w:sz="0" w:space="0" w:color="auto"/>
            <w:bottom w:val="none" w:sz="0" w:space="0" w:color="auto"/>
            <w:right w:val="none" w:sz="0" w:space="0" w:color="auto"/>
          </w:divBdr>
          <w:divsChild>
            <w:div w:id="50689213">
              <w:marLeft w:val="0"/>
              <w:marRight w:val="0"/>
              <w:marTop w:val="0"/>
              <w:marBottom w:val="0"/>
              <w:divBdr>
                <w:top w:val="none" w:sz="0" w:space="0" w:color="auto"/>
                <w:left w:val="none" w:sz="0" w:space="0" w:color="auto"/>
                <w:bottom w:val="none" w:sz="0" w:space="0" w:color="auto"/>
                <w:right w:val="none" w:sz="0" w:space="0" w:color="auto"/>
              </w:divBdr>
            </w:div>
          </w:divsChild>
        </w:div>
        <w:div w:id="499543949">
          <w:marLeft w:val="0"/>
          <w:marRight w:val="0"/>
          <w:marTop w:val="0"/>
          <w:marBottom w:val="0"/>
          <w:divBdr>
            <w:top w:val="none" w:sz="0" w:space="0" w:color="auto"/>
            <w:left w:val="none" w:sz="0" w:space="0" w:color="auto"/>
            <w:bottom w:val="none" w:sz="0" w:space="0" w:color="auto"/>
            <w:right w:val="none" w:sz="0" w:space="0" w:color="auto"/>
          </w:divBdr>
          <w:divsChild>
            <w:div w:id="1771581911">
              <w:marLeft w:val="0"/>
              <w:marRight w:val="0"/>
              <w:marTop w:val="0"/>
              <w:marBottom w:val="0"/>
              <w:divBdr>
                <w:top w:val="none" w:sz="0" w:space="0" w:color="auto"/>
                <w:left w:val="none" w:sz="0" w:space="0" w:color="auto"/>
                <w:bottom w:val="none" w:sz="0" w:space="0" w:color="auto"/>
                <w:right w:val="none" w:sz="0" w:space="0" w:color="auto"/>
              </w:divBdr>
            </w:div>
          </w:divsChild>
        </w:div>
        <w:div w:id="506292599">
          <w:marLeft w:val="0"/>
          <w:marRight w:val="0"/>
          <w:marTop w:val="0"/>
          <w:marBottom w:val="0"/>
          <w:divBdr>
            <w:top w:val="none" w:sz="0" w:space="0" w:color="auto"/>
            <w:left w:val="none" w:sz="0" w:space="0" w:color="auto"/>
            <w:bottom w:val="none" w:sz="0" w:space="0" w:color="auto"/>
            <w:right w:val="none" w:sz="0" w:space="0" w:color="auto"/>
          </w:divBdr>
          <w:divsChild>
            <w:div w:id="1581022097">
              <w:marLeft w:val="0"/>
              <w:marRight w:val="0"/>
              <w:marTop w:val="0"/>
              <w:marBottom w:val="0"/>
              <w:divBdr>
                <w:top w:val="none" w:sz="0" w:space="0" w:color="auto"/>
                <w:left w:val="none" w:sz="0" w:space="0" w:color="auto"/>
                <w:bottom w:val="none" w:sz="0" w:space="0" w:color="auto"/>
                <w:right w:val="none" w:sz="0" w:space="0" w:color="auto"/>
              </w:divBdr>
            </w:div>
          </w:divsChild>
        </w:div>
        <w:div w:id="507714525">
          <w:marLeft w:val="0"/>
          <w:marRight w:val="0"/>
          <w:marTop w:val="0"/>
          <w:marBottom w:val="0"/>
          <w:divBdr>
            <w:top w:val="none" w:sz="0" w:space="0" w:color="auto"/>
            <w:left w:val="none" w:sz="0" w:space="0" w:color="auto"/>
            <w:bottom w:val="none" w:sz="0" w:space="0" w:color="auto"/>
            <w:right w:val="none" w:sz="0" w:space="0" w:color="auto"/>
          </w:divBdr>
          <w:divsChild>
            <w:div w:id="276180716">
              <w:marLeft w:val="0"/>
              <w:marRight w:val="0"/>
              <w:marTop w:val="0"/>
              <w:marBottom w:val="0"/>
              <w:divBdr>
                <w:top w:val="none" w:sz="0" w:space="0" w:color="auto"/>
                <w:left w:val="none" w:sz="0" w:space="0" w:color="auto"/>
                <w:bottom w:val="none" w:sz="0" w:space="0" w:color="auto"/>
                <w:right w:val="none" w:sz="0" w:space="0" w:color="auto"/>
              </w:divBdr>
            </w:div>
          </w:divsChild>
        </w:div>
        <w:div w:id="509835391">
          <w:marLeft w:val="0"/>
          <w:marRight w:val="0"/>
          <w:marTop w:val="0"/>
          <w:marBottom w:val="0"/>
          <w:divBdr>
            <w:top w:val="none" w:sz="0" w:space="0" w:color="auto"/>
            <w:left w:val="none" w:sz="0" w:space="0" w:color="auto"/>
            <w:bottom w:val="none" w:sz="0" w:space="0" w:color="auto"/>
            <w:right w:val="none" w:sz="0" w:space="0" w:color="auto"/>
          </w:divBdr>
          <w:divsChild>
            <w:div w:id="1959212146">
              <w:marLeft w:val="0"/>
              <w:marRight w:val="0"/>
              <w:marTop w:val="0"/>
              <w:marBottom w:val="0"/>
              <w:divBdr>
                <w:top w:val="none" w:sz="0" w:space="0" w:color="auto"/>
                <w:left w:val="none" w:sz="0" w:space="0" w:color="auto"/>
                <w:bottom w:val="none" w:sz="0" w:space="0" w:color="auto"/>
                <w:right w:val="none" w:sz="0" w:space="0" w:color="auto"/>
              </w:divBdr>
            </w:div>
          </w:divsChild>
        </w:div>
        <w:div w:id="513954375">
          <w:marLeft w:val="0"/>
          <w:marRight w:val="0"/>
          <w:marTop w:val="0"/>
          <w:marBottom w:val="0"/>
          <w:divBdr>
            <w:top w:val="none" w:sz="0" w:space="0" w:color="auto"/>
            <w:left w:val="none" w:sz="0" w:space="0" w:color="auto"/>
            <w:bottom w:val="none" w:sz="0" w:space="0" w:color="auto"/>
            <w:right w:val="none" w:sz="0" w:space="0" w:color="auto"/>
          </w:divBdr>
          <w:divsChild>
            <w:div w:id="1978995037">
              <w:marLeft w:val="0"/>
              <w:marRight w:val="0"/>
              <w:marTop w:val="0"/>
              <w:marBottom w:val="0"/>
              <w:divBdr>
                <w:top w:val="none" w:sz="0" w:space="0" w:color="auto"/>
                <w:left w:val="none" w:sz="0" w:space="0" w:color="auto"/>
                <w:bottom w:val="none" w:sz="0" w:space="0" w:color="auto"/>
                <w:right w:val="none" w:sz="0" w:space="0" w:color="auto"/>
              </w:divBdr>
            </w:div>
          </w:divsChild>
        </w:div>
        <w:div w:id="517040130">
          <w:marLeft w:val="0"/>
          <w:marRight w:val="0"/>
          <w:marTop w:val="0"/>
          <w:marBottom w:val="0"/>
          <w:divBdr>
            <w:top w:val="none" w:sz="0" w:space="0" w:color="auto"/>
            <w:left w:val="none" w:sz="0" w:space="0" w:color="auto"/>
            <w:bottom w:val="none" w:sz="0" w:space="0" w:color="auto"/>
            <w:right w:val="none" w:sz="0" w:space="0" w:color="auto"/>
          </w:divBdr>
          <w:divsChild>
            <w:div w:id="1058355945">
              <w:marLeft w:val="0"/>
              <w:marRight w:val="0"/>
              <w:marTop w:val="0"/>
              <w:marBottom w:val="0"/>
              <w:divBdr>
                <w:top w:val="none" w:sz="0" w:space="0" w:color="auto"/>
                <w:left w:val="none" w:sz="0" w:space="0" w:color="auto"/>
                <w:bottom w:val="none" w:sz="0" w:space="0" w:color="auto"/>
                <w:right w:val="none" w:sz="0" w:space="0" w:color="auto"/>
              </w:divBdr>
            </w:div>
          </w:divsChild>
        </w:div>
        <w:div w:id="520317382">
          <w:marLeft w:val="0"/>
          <w:marRight w:val="0"/>
          <w:marTop w:val="0"/>
          <w:marBottom w:val="0"/>
          <w:divBdr>
            <w:top w:val="none" w:sz="0" w:space="0" w:color="auto"/>
            <w:left w:val="none" w:sz="0" w:space="0" w:color="auto"/>
            <w:bottom w:val="none" w:sz="0" w:space="0" w:color="auto"/>
            <w:right w:val="none" w:sz="0" w:space="0" w:color="auto"/>
          </w:divBdr>
          <w:divsChild>
            <w:div w:id="2100905693">
              <w:marLeft w:val="0"/>
              <w:marRight w:val="0"/>
              <w:marTop w:val="0"/>
              <w:marBottom w:val="0"/>
              <w:divBdr>
                <w:top w:val="none" w:sz="0" w:space="0" w:color="auto"/>
                <w:left w:val="none" w:sz="0" w:space="0" w:color="auto"/>
                <w:bottom w:val="none" w:sz="0" w:space="0" w:color="auto"/>
                <w:right w:val="none" w:sz="0" w:space="0" w:color="auto"/>
              </w:divBdr>
            </w:div>
          </w:divsChild>
        </w:div>
        <w:div w:id="522861092">
          <w:marLeft w:val="0"/>
          <w:marRight w:val="0"/>
          <w:marTop w:val="0"/>
          <w:marBottom w:val="0"/>
          <w:divBdr>
            <w:top w:val="none" w:sz="0" w:space="0" w:color="auto"/>
            <w:left w:val="none" w:sz="0" w:space="0" w:color="auto"/>
            <w:bottom w:val="none" w:sz="0" w:space="0" w:color="auto"/>
            <w:right w:val="none" w:sz="0" w:space="0" w:color="auto"/>
          </w:divBdr>
          <w:divsChild>
            <w:div w:id="134152756">
              <w:marLeft w:val="0"/>
              <w:marRight w:val="0"/>
              <w:marTop w:val="0"/>
              <w:marBottom w:val="0"/>
              <w:divBdr>
                <w:top w:val="none" w:sz="0" w:space="0" w:color="auto"/>
                <w:left w:val="none" w:sz="0" w:space="0" w:color="auto"/>
                <w:bottom w:val="none" w:sz="0" w:space="0" w:color="auto"/>
                <w:right w:val="none" w:sz="0" w:space="0" w:color="auto"/>
              </w:divBdr>
            </w:div>
          </w:divsChild>
        </w:div>
        <w:div w:id="526286599">
          <w:marLeft w:val="0"/>
          <w:marRight w:val="0"/>
          <w:marTop w:val="0"/>
          <w:marBottom w:val="0"/>
          <w:divBdr>
            <w:top w:val="none" w:sz="0" w:space="0" w:color="auto"/>
            <w:left w:val="none" w:sz="0" w:space="0" w:color="auto"/>
            <w:bottom w:val="none" w:sz="0" w:space="0" w:color="auto"/>
            <w:right w:val="none" w:sz="0" w:space="0" w:color="auto"/>
          </w:divBdr>
          <w:divsChild>
            <w:div w:id="1296326233">
              <w:marLeft w:val="0"/>
              <w:marRight w:val="0"/>
              <w:marTop w:val="0"/>
              <w:marBottom w:val="0"/>
              <w:divBdr>
                <w:top w:val="none" w:sz="0" w:space="0" w:color="auto"/>
                <w:left w:val="none" w:sz="0" w:space="0" w:color="auto"/>
                <w:bottom w:val="none" w:sz="0" w:space="0" w:color="auto"/>
                <w:right w:val="none" w:sz="0" w:space="0" w:color="auto"/>
              </w:divBdr>
            </w:div>
          </w:divsChild>
        </w:div>
        <w:div w:id="528687350">
          <w:marLeft w:val="0"/>
          <w:marRight w:val="0"/>
          <w:marTop w:val="0"/>
          <w:marBottom w:val="0"/>
          <w:divBdr>
            <w:top w:val="none" w:sz="0" w:space="0" w:color="auto"/>
            <w:left w:val="none" w:sz="0" w:space="0" w:color="auto"/>
            <w:bottom w:val="none" w:sz="0" w:space="0" w:color="auto"/>
            <w:right w:val="none" w:sz="0" w:space="0" w:color="auto"/>
          </w:divBdr>
          <w:divsChild>
            <w:div w:id="2140761433">
              <w:marLeft w:val="0"/>
              <w:marRight w:val="0"/>
              <w:marTop w:val="0"/>
              <w:marBottom w:val="0"/>
              <w:divBdr>
                <w:top w:val="none" w:sz="0" w:space="0" w:color="auto"/>
                <w:left w:val="none" w:sz="0" w:space="0" w:color="auto"/>
                <w:bottom w:val="none" w:sz="0" w:space="0" w:color="auto"/>
                <w:right w:val="none" w:sz="0" w:space="0" w:color="auto"/>
              </w:divBdr>
            </w:div>
          </w:divsChild>
        </w:div>
        <w:div w:id="533617825">
          <w:marLeft w:val="0"/>
          <w:marRight w:val="0"/>
          <w:marTop w:val="0"/>
          <w:marBottom w:val="0"/>
          <w:divBdr>
            <w:top w:val="none" w:sz="0" w:space="0" w:color="auto"/>
            <w:left w:val="none" w:sz="0" w:space="0" w:color="auto"/>
            <w:bottom w:val="none" w:sz="0" w:space="0" w:color="auto"/>
            <w:right w:val="none" w:sz="0" w:space="0" w:color="auto"/>
          </w:divBdr>
          <w:divsChild>
            <w:div w:id="882255605">
              <w:marLeft w:val="0"/>
              <w:marRight w:val="0"/>
              <w:marTop w:val="0"/>
              <w:marBottom w:val="0"/>
              <w:divBdr>
                <w:top w:val="none" w:sz="0" w:space="0" w:color="auto"/>
                <w:left w:val="none" w:sz="0" w:space="0" w:color="auto"/>
                <w:bottom w:val="none" w:sz="0" w:space="0" w:color="auto"/>
                <w:right w:val="none" w:sz="0" w:space="0" w:color="auto"/>
              </w:divBdr>
            </w:div>
          </w:divsChild>
        </w:div>
        <w:div w:id="534736410">
          <w:marLeft w:val="0"/>
          <w:marRight w:val="0"/>
          <w:marTop w:val="0"/>
          <w:marBottom w:val="0"/>
          <w:divBdr>
            <w:top w:val="none" w:sz="0" w:space="0" w:color="auto"/>
            <w:left w:val="none" w:sz="0" w:space="0" w:color="auto"/>
            <w:bottom w:val="none" w:sz="0" w:space="0" w:color="auto"/>
            <w:right w:val="none" w:sz="0" w:space="0" w:color="auto"/>
          </w:divBdr>
          <w:divsChild>
            <w:div w:id="2093819497">
              <w:marLeft w:val="0"/>
              <w:marRight w:val="0"/>
              <w:marTop w:val="0"/>
              <w:marBottom w:val="0"/>
              <w:divBdr>
                <w:top w:val="none" w:sz="0" w:space="0" w:color="auto"/>
                <w:left w:val="none" w:sz="0" w:space="0" w:color="auto"/>
                <w:bottom w:val="none" w:sz="0" w:space="0" w:color="auto"/>
                <w:right w:val="none" w:sz="0" w:space="0" w:color="auto"/>
              </w:divBdr>
            </w:div>
          </w:divsChild>
        </w:div>
        <w:div w:id="536547070">
          <w:marLeft w:val="0"/>
          <w:marRight w:val="0"/>
          <w:marTop w:val="0"/>
          <w:marBottom w:val="0"/>
          <w:divBdr>
            <w:top w:val="none" w:sz="0" w:space="0" w:color="auto"/>
            <w:left w:val="none" w:sz="0" w:space="0" w:color="auto"/>
            <w:bottom w:val="none" w:sz="0" w:space="0" w:color="auto"/>
            <w:right w:val="none" w:sz="0" w:space="0" w:color="auto"/>
          </w:divBdr>
          <w:divsChild>
            <w:div w:id="1548376715">
              <w:marLeft w:val="0"/>
              <w:marRight w:val="0"/>
              <w:marTop w:val="0"/>
              <w:marBottom w:val="0"/>
              <w:divBdr>
                <w:top w:val="none" w:sz="0" w:space="0" w:color="auto"/>
                <w:left w:val="none" w:sz="0" w:space="0" w:color="auto"/>
                <w:bottom w:val="none" w:sz="0" w:space="0" w:color="auto"/>
                <w:right w:val="none" w:sz="0" w:space="0" w:color="auto"/>
              </w:divBdr>
            </w:div>
          </w:divsChild>
        </w:div>
        <w:div w:id="537623534">
          <w:marLeft w:val="0"/>
          <w:marRight w:val="0"/>
          <w:marTop w:val="0"/>
          <w:marBottom w:val="0"/>
          <w:divBdr>
            <w:top w:val="none" w:sz="0" w:space="0" w:color="auto"/>
            <w:left w:val="none" w:sz="0" w:space="0" w:color="auto"/>
            <w:bottom w:val="none" w:sz="0" w:space="0" w:color="auto"/>
            <w:right w:val="none" w:sz="0" w:space="0" w:color="auto"/>
          </w:divBdr>
          <w:divsChild>
            <w:div w:id="1373655617">
              <w:marLeft w:val="0"/>
              <w:marRight w:val="0"/>
              <w:marTop w:val="0"/>
              <w:marBottom w:val="0"/>
              <w:divBdr>
                <w:top w:val="none" w:sz="0" w:space="0" w:color="auto"/>
                <w:left w:val="none" w:sz="0" w:space="0" w:color="auto"/>
                <w:bottom w:val="none" w:sz="0" w:space="0" w:color="auto"/>
                <w:right w:val="none" w:sz="0" w:space="0" w:color="auto"/>
              </w:divBdr>
            </w:div>
          </w:divsChild>
        </w:div>
        <w:div w:id="540244617">
          <w:marLeft w:val="0"/>
          <w:marRight w:val="0"/>
          <w:marTop w:val="0"/>
          <w:marBottom w:val="0"/>
          <w:divBdr>
            <w:top w:val="none" w:sz="0" w:space="0" w:color="auto"/>
            <w:left w:val="none" w:sz="0" w:space="0" w:color="auto"/>
            <w:bottom w:val="none" w:sz="0" w:space="0" w:color="auto"/>
            <w:right w:val="none" w:sz="0" w:space="0" w:color="auto"/>
          </w:divBdr>
          <w:divsChild>
            <w:div w:id="448159591">
              <w:marLeft w:val="0"/>
              <w:marRight w:val="0"/>
              <w:marTop w:val="0"/>
              <w:marBottom w:val="0"/>
              <w:divBdr>
                <w:top w:val="none" w:sz="0" w:space="0" w:color="auto"/>
                <w:left w:val="none" w:sz="0" w:space="0" w:color="auto"/>
                <w:bottom w:val="none" w:sz="0" w:space="0" w:color="auto"/>
                <w:right w:val="none" w:sz="0" w:space="0" w:color="auto"/>
              </w:divBdr>
            </w:div>
          </w:divsChild>
        </w:div>
        <w:div w:id="544416730">
          <w:marLeft w:val="0"/>
          <w:marRight w:val="0"/>
          <w:marTop w:val="0"/>
          <w:marBottom w:val="0"/>
          <w:divBdr>
            <w:top w:val="none" w:sz="0" w:space="0" w:color="auto"/>
            <w:left w:val="none" w:sz="0" w:space="0" w:color="auto"/>
            <w:bottom w:val="none" w:sz="0" w:space="0" w:color="auto"/>
            <w:right w:val="none" w:sz="0" w:space="0" w:color="auto"/>
          </w:divBdr>
          <w:divsChild>
            <w:div w:id="1629387745">
              <w:marLeft w:val="0"/>
              <w:marRight w:val="0"/>
              <w:marTop w:val="0"/>
              <w:marBottom w:val="0"/>
              <w:divBdr>
                <w:top w:val="none" w:sz="0" w:space="0" w:color="auto"/>
                <w:left w:val="none" w:sz="0" w:space="0" w:color="auto"/>
                <w:bottom w:val="none" w:sz="0" w:space="0" w:color="auto"/>
                <w:right w:val="none" w:sz="0" w:space="0" w:color="auto"/>
              </w:divBdr>
            </w:div>
          </w:divsChild>
        </w:div>
        <w:div w:id="546340244">
          <w:marLeft w:val="0"/>
          <w:marRight w:val="0"/>
          <w:marTop w:val="0"/>
          <w:marBottom w:val="0"/>
          <w:divBdr>
            <w:top w:val="none" w:sz="0" w:space="0" w:color="auto"/>
            <w:left w:val="none" w:sz="0" w:space="0" w:color="auto"/>
            <w:bottom w:val="none" w:sz="0" w:space="0" w:color="auto"/>
            <w:right w:val="none" w:sz="0" w:space="0" w:color="auto"/>
          </w:divBdr>
          <w:divsChild>
            <w:div w:id="355086417">
              <w:marLeft w:val="0"/>
              <w:marRight w:val="0"/>
              <w:marTop w:val="0"/>
              <w:marBottom w:val="0"/>
              <w:divBdr>
                <w:top w:val="none" w:sz="0" w:space="0" w:color="auto"/>
                <w:left w:val="none" w:sz="0" w:space="0" w:color="auto"/>
                <w:bottom w:val="none" w:sz="0" w:space="0" w:color="auto"/>
                <w:right w:val="none" w:sz="0" w:space="0" w:color="auto"/>
              </w:divBdr>
            </w:div>
          </w:divsChild>
        </w:div>
        <w:div w:id="546455089">
          <w:marLeft w:val="0"/>
          <w:marRight w:val="0"/>
          <w:marTop w:val="0"/>
          <w:marBottom w:val="0"/>
          <w:divBdr>
            <w:top w:val="none" w:sz="0" w:space="0" w:color="auto"/>
            <w:left w:val="none" w:sz="0" w:space="0" w:color="auto"/>
            <w:bottom w:val="none" w:sz="0" w:space="0" w:color="auto"/>
            <w:right w:val="none" w:sz="0" w:space="0" w:color="auto"/>
          </w:divBdr>
          <w:divsChild>
            <w:div w:id="509301553">
              <w:marLeft w:val="0"/>
              <w:marRight w:val="0"/>
              <w:marTop w:val="0"/>
              <w:marBottom w:val="0"/>
              <w:divBdr>
                <w:top w:val="none" w:sz="0" w:space="0" w:color="auto"/>
                <w:left w:val="none" w:sz="0" w:space="0" w:color="auto"/>
                <w:bottom w:val="none" w:sz="0" w:space="0" w:color="auto"/>
                <w:right w:val="none" w:sz="0" w:space="0" w:color="auto"/>
              </w:divBdr>
            </w:div>
          </w:divsChild>
        </w:div>
        <w:div w:id="546531147">
          <w:marLeft w:val="0"/>
          <w:marRight w:val="0"/>
          <w:marTop w:val="0"/>
          <w:marBottom w:val="0"/>
          <w:divBdr>
            <w:top w:val="none" w:sz="0" w:space="0" w:color="auto"/>
            <w:left w:val="none" w:sz="0" w:space="0" w:color="auto"/>
            <w:bottom w:val="none" w:sz="0" w:space="0" w:color="auto"/>
            <w:right w:val="none" w:sz="0" w:space="0" w:color="auto"/>
          </w:divBdr>
          <w:divsChild>
            <w:div w:id="24602465">
              <w:marLeft w:val="0"/>
              <w:marRight w:val="0"/>
              <w:marTop w:val="0"/>
              <w:marBottom w:val="0"/>
              <w:divBdr>
                <w:top w:val="none" w:sz="0" w:space="0" w:color="auto"/>
                <w:left w:val="none" w:sz="0" w:space="0" w:color="auto"/>
                <w:bottom w:val="none" w:sz="0" w:space="0" w:color="auto"/>
                <w:right w:val="none" w:sz="0" w:space="0" w:color="auto"/>
              </w:divBdr>
            </w:div>
          </w:divsChild>
        </w:div>
        <w:div w:id="549192772">
          <w:marLeft w:val="0"/>
          <w:marRight w:val="0"/>
          <w:marTop w:val="0"/>
          <w:marBottom w:val="0"/>
          <w:divBdr>
            <w:top w:val="none" w:sz="0" w:space="0" w:color="auto"/>
            <w:left w:val="none" w:sz="0" w:space="0" w:color="auto"/>
            <w:bottom w:val="none" w:sz="0" w:space="0" w:color="auto"/>
            <w:right w:val="none" w:sz="0" w:space="0" w:color="auto"/>
          </w:divBdr>
          <w:divsChild>
            <w:div w:id="818351132">
              <w:marLeft w:val="0"/>
              <w:marRight w:val="0"/>
              <w:marTop w:val="0"/>
              <w:marBottom w:val="0"/>
              <w:divBdr>
                <w:top w:val="none" w:sz="0" w:space="0" w:color="auto"/>
                <w:left w:val="none" w:sz="0" w:space="0" w:color="auto"/>
                <w:bottom w:val="none" w:sz="0" w:space="0" w:color="auto"/>
                <w:right w:val="none" w:sz="0" w:space="0" w:color="auto"/>
              </w:divBdr>
            </w:div>
          </w:divsChild>
        </w:div>
        <w:div w:id="552158218">
          <w:marLeft w:val="0"/>
          <w:marRight w:val="0"/>
          <w:marTop w:val="0"/>
          <w:marBottom w:val="0"/>
          <w:divBdr>
            <w:top w:val="none" w:sz="0" w:space="0" w:color="auto"/>
            <w:left w:val="none" w:sz="0" w:space="0" w:color="auto"/>
            <w:bottom w:val="none" w:sz="0" w:space="0" w:color="auto"/>
            <w:right w:val="none" w:sz="0" w:space="0" w:color="auto"/>
          </w:divBdr>
          <w:divsChild>
            <w:div w:id="1982224524">
              <w:marLeft w:val="0"/>
              <w:marRight w:val="0"/>
              <w:marTop w:val="0"/>
              <w:marBottom w:val="0"/>
              <w:divBdr>
                <w:top w:val="none" w:sz="0" w:space="0" w:color="auto"/>
                <w:left w:val="none" w:sz="0" w:space="0" w:color="auto"/>
                <w:bottom w:val="none" w:sz="0" w:space="0" w:color="auto"/>
                <w:right w:val="none" w:sz="0" w:space="0" w:color="auto"/>
              </w:divBdr>
            </w:div>
          </w:divsChild>
        </w:div>
        <w:div w:id="553156303">
          <w:marLeft w:val="0"/>
          <w:marRight w:val="0"/>
          <w:marTop w:val="0"/>
          <w:marBottom w:val="0"/>
          <w:divBdr>
            <w:top w:val="none" w:sz="0" w:space="0" w:color="auto"/>
            <w:left w:val="none" w:sz="0" w:space="0" w:color="auto"/>
            <w:bottom w:val="none" w:sz="0" w:space="0" w:color="auto"/>
            <w:right w:val="none" w:sz="0" w:space="0" w:color="auto"/>
          </w:divBdr>
          <w:divsChild>
            <w:div w:id="1728333429">
              <w:marLeft w:val="0"/>
              <w:marRight w:val="0"/>
              <w:marTop w:val="0"/>
              <w:marBottom w:val="0"/>
              <w:divBdr>
                <w:top w:val="none" w:sz="0" w:space="0" w:color="auto"/>
                <w:left w:val="none" w:sz="0" w:space="0" w:color="auto"/>
                <w:bottom w:val="none" w:sz="0" w:space="0" w:color="auto"/>
                <w:right w:val="none" w:sz="0" w:space="0" w:color="auto"/>
              </w:divBdr>
            </w:div>
          </w:divsChild>
        </w:div>
        <w:div w:id="560675389">
          <w:marLeft w:val="0"/>
          <w:marRight w:val="0"/>
          <w:marTop w:val="0"/>
          <w:marBottom w:val="0"/>
          <w:divBdr>
            <w:top w:val="none" w:sz="0" w:space="0" w:color="auto"/>
            <w:left w:val="none" w:sz="0" w:space="0" w:color="auto"/>
            <w:bottom w:val="none" w:sz="0" w:space="0" w:color="auto"/>
            <w:right w:val="none" w:sz="0" w:space="0" w:color="auto"/>
          </w:divBdr>
          <w:divsChild>
            <w:div w:id="1705254601">
              <w:marLeft w:val="0"/>
              <w:marRight w:val="0"/>
              <w:marTop w:val="0"/>
              <w:marBottom w:val="0"/>
              <w:divBdr>
                <w:top w:val="none" w:sz="0" w:space="0" w:color="auto"/>
                <w:left w:val="none" w:sz="0" w:space="0" w:color="auto"/>
                <w:bottom w:val="none" w:sz="0" w:space="0" w:color="auto"/>
                <w:right w:val="none" w:sz="0" w:space="0" w:color="auto"/>
              </w:divBdr>
            </w:div>
          </w:divsChild>
        </w:div>
        <w:div w:id="561407397">
          <w:marLeft w:val="0"/>
          <w:marRight w:val="0"/>
          <w:marTop w:val="0"/>
          <w:marBottom w:val="0"/>
          <w:divBdr>
            <w:top w:val="none" w:sz="0" w:space="0" w:color="auto"/>
            <w:left w:val="none" w:sz="0" w:space="0" w:color="auto"/>
            <w:bottom w:val="none" w:sz="0" w:space="0" w:color="auto"/>
            <w:right w:val="none" w:sz="0" w:space="0" w:color="auto"/>
          </w:divBdr>
          <w:divsChild>
            <w:div w:id="2074348919">
              <w:marLeft w:val="0"/>
              <w:marRight w:val="0"/>
              <w:marTop w:val="0"/>
              <w:marBottom w:val="0"/>
              <w:divBdr>
                <w:top w:val="none" w:sz="0" w:space="0" w:color="auto"/>
                <w:left w:val="none" w:sz="0" w:space="0" w:color="auto"/>
                <w:bottom w:val="none" w:sz="0" w:space="0" w:color="auto"/>
                <w:right w:val="none" w:sz="0" w:space="0" w:color="auto"/>
              </w:divBdr>
            </w:div>
          </w:divsChild>
        </w:div>
        <w:div w:id="563569305">
          <w:marLeft w:val="0"/>
          <w:marRight w:val="0"/>
          <w:marTop w:val="0"/>
          <w:marBottom w:val="0"/>
          <w:divBdr>
            <w:top w:val="none" w:sz="0" w:space="0" w:color="auto"/>
            <w:left w:val="none" w:sz="0" w:space="0" w:color="auto"/>
            <w:bottom w:val="none" w:sz="0" w:space="0" w:color="auto"/>
            <w:right w:val="none" w:sz="0" w:space="0" w:color="auto"/>
          </w:divBdr>
          <w:divsChild>
            <w:div w:id="1017123268">
              <w:marLeft w:val="0"/>
              <w:marRight w:val="0"/>
              <w:marTop w:val="0"/>
              <w:marBottom w:val="0"/>
              <w:divBdr>
                <w:top w:val="none" w:sz="0" w:space="0" w:color="auto"/>
                <w:left w:val="none" w:sz="0" w:space="0" w:color="auto"/>
                <w:bottom w:val="none" w:sz="0" w:space="0" w:color="auto"/>
                <w:right w:val="none" w:sz="0" w:space="0" w:color="auto"/>
              </w:divBdr>
            </w:div>
          </w:divsChild>
        </w:div>
        <w:div w:id="567037936">
          <w:marLeft w:val="0"/>
          <w:marRight w:val="0"/>
          <w:marTop w:val="0"/>
          <w:marBottom w:val="0"/>
          <w:divBdr>
            <w:top w:val="none" w:sz="0" w:space="0" w:color="auto"/>
            <w:left w:val="none" w:sz="0" w:space="0" w:color="auto"/>
            <w:bottom w:val="none" w:sz="0" w:space="0" w:color="auto"/>
            <w:right w:val="none" w:sz="0" w:space="0" w:color="auto"/>
          </w:divBdr>
          <w:divsChild>
            <w:div w:id="1607469104">
              <w:marLeft w:val="0"/>
              <w:marRight w:val="0"/>
              <w:marTop w:val="0"/>
              <w:marBottom w:val="0"/>
              <w:divBdr>
                <w:top w:val="none" w:sz="0" w:space="0" w:color="auto"/>
                <w:left w:val="none" w:sz="0" w:space="0" w:color="auto"/>
                <w:bottom w:val="none" w:sz="0" w:space="0" w:color="auto"/>
                <w:right w:val="none" w:sz="0" w:space="0" w:color="auto"/>
              </w:divBdr>
            </w:div>
          </w:divsChild>
        </w:div>
        <w:div w:id="569660995">
          <w:marLeft w:val="0"/>
          <w:marRight w:val="0"/>
          <w:marTop w:val="0"/>
          <w:marBottom w:val="0"/>
          <w:divBdr>
            <w:top w:val="none" w:sz="0" w:space="0" w:color="auto"/>
            <w:left w:val="none" w:sz="0" w:space="0" w:color="auto"/>
            <w:bottom w:val="none" w:sz="0" w:space="0" w:color="auto"/>
            <w:right w:val="none" w:sz="0" w:space="0" w:color="auto"/>
          </w:divBdr>
          <w:divsChild>
            <w:div w:id="181943911">
              <w:marLeft w:val="0"/>
              <w:marRight w:val="0"/>
              <w:marTop w:val="0"/>
              <w:marBottom w:val="0"/>
              <w:divBdr>
                <w:top w:val="none" w:sz="0" w:space="0" w:color="auto"/>
                <w:left w:val="none" w:sz="0" w:space="0" w:color="auto"/>
                <w:bottom w:val="none" w:sz="0" w:space="0" w:color="auto"/>
                <w:right w:val="none" w:sz="0" w:space="0" w:color="auto"/>
              </w:divBdr>
            </w:div>
          </w:divsChild>
        </w:div>
        <w:div w:id="572083826">
          <w:marLeft w:val="0"/>
          <w:marRight w:val="0"/>
          <w:marTop w:val="0"/>
          <w:marBottom w:val="0"/>
          <w:divBdr>
            <w:top w:val="none" w:sz="0" w:space="0" w:color="auto"/>
            <w:left w:val="none" w:sz="0" w:space="0" w:color="auto"/>
            <w:bottom w:val="none" w:sz="0" w:space="0" w:color="auto"/>
            <w:right w:val="none" w:sz="0" w:space="0" w:color="auto"/>
          </w:divBdr>
          <w:divsChild>
            <w:div w:id="480578802">
              <w:marLeft w:val="0"/>
              <w:marRight w:val="0"/>
              <w:marTop w:val="0"/>
              <w:marBottom w:val="0"/>
              <w:divBdr>
                <w:top w:val="none" w:sz="0" w:space="0" w:color="auto"/>
                <w:left w:val="none" w:sz="0" w:space="0" w:color="auto"/>
                <w:bottom w:val="none" w:sz="0" w:space="0" w:color="auto"/>
                <w:right w:val="none" w:sz="0" w:space="0" w:color="auto"/>
              </w:divBdr>
            </w:div>
          </w:divsChild>
        </w:div>
        <w:div w:id="572156724">
          <w:marLeft w:val="0"/>
          <w:marRight w:val="0"/>
          <w:marTop w:val="0"/>
          <w:marBottom w:val="0"/>
          <w:divBdr>
            <w:top w:val="none" w:sz="0" w:space="0" w:color="auto"/>
            <w:left w:val="none" w:sz="0" w:space="0" w:color="auto"/>
            <w:bottom w:val="none" w:sz="0" w:space="0" w:color="auto"/>
            <w:right w:val="none" w:sz="0" w:space="0" w:color="auto"/>
          </w:divBdr>
          <w:divsChild>
            <w:div w:id="2034333545">
              <w:marLeft w:val="0"/>
              <w:marRight w:val="0"/>
              <w:marTop w:val="0"/>
              <w:marBottom w:val="0"/>
              <w:divBdr>
                <w:top w:val="none" w:sz="0" w:space="0" w:color="auto"/>
                <w:left w:val="none" w:sz="0" w:space="0" w:color="auto"/>
                <w:bottom w:val="none" w:sz="0" w:space="0" w:color="auto"/>
                <w:right w:val="none" w:sz="0" w:space="0" w:color="auto"/>
              </w:divBdr>
            </w:div>
          </w:divsChild>
        </w:div>
        <w:div w:id="574359226">
          <w:marLeft w:val="0"/>
          <w:marRight w:val="0"/>
          <w:marTop w:val="0"/>
          <w:marBottom w:val="0"/>
          <w:divBdr>
            <w:top w:val="none" w:sz="0" w:space="0" w:color="auto"/>
            <w:left w:val="none" w:sz="0" w:space="0" w:color="auto"/>
            <w:bottom w:val="none" w:sz="0" w:space="0" w:color="auto"/>
            <w:right w:val="none" w:sz="0" w:space="0" w:color="auto"/>
          </w:divBdr>
          <w:divsChild>
            <w:div w:id="1208831776">
              <w:marLeft w:val="0"/>
              <w:marRight w:val="0"/>
              <w:marTop w:val="0"/>
              <w:marBottom w:val="0"/>
              <w:divBdr>
                <w:top w:val="none" w:sz="0" w:space="0" w:color="auto"/>
                <w:left w:val="none" w:sz="0" w:space="0" w:color="auto"/>
                <w:bottom w:val="none" w:sz="0" w:space="0" w:color="auto"/>
                <w:right w:val="none" w:sz="0" w:space="0" w:color="auto"/>
              </w:divBdr>
            </w:div>
          </w:divsChild>
        </w:div>
        <w:div w:id="582685172">
          <w:marLeft w:val="0"/>
          <w:marRight w:val="0"/>
          <w:marTop w:val="0"/>
          <w:marBottom w:val="0"/>
          <w:divBdr>
            <w:top w:val="none" w:sz="0" w:space="0" w:color="auto"/>
            <w:left w:val="none" w:sz="0" w:space="0" w:color="auto"/>
            <w:bottom w:val="none" w:sz="0" w:space="0" w:color="auto"/>
            <w:right w:val="none" w:sz="0" w:space="0" w:color="auto"/>
          </w:divBdr>
          <w:divsChild>
            <w:div w:id="995455575">
              <w:marLeft w:val="0"/>
              <w:marRight w:val="0"/>
              <w:marTop w:val="0"/>
              <w:marBottom w:val="0"/>
              <w:divBdr>
                <w:top w:val="none" w:sz="0" w:space="0" w:color="auto"/>
                <w:left w:val="none" w:sz="0" w:space="0" w:color="auto"/>
                <w:bottom w:val="none" w:sz="0" w:space="0" w:color="auto"/>
                <w:right w:val="none" w:sz="0" w:space="0" w:color="auto"/>
              </w:divBdr>
            </w:div>
          </w:divsChild>
        </w:div>
        <w:div w:id="594358913">
          <w:marLeft w:val="0"/>
          <w:marRight w:val="0"/>
          <w:marTop w:val="0"/>
          <w:marBottom w:val="0"/>
          <w:divBdr>
            <w:top w:val="none" w:sz="0" w:space="0" w:color="auto"/>
            <w:left w:val="none" w:sz="0" w:space="0" w:color="auto"/>
            <w:bottom w:val="none" w:sz="0" w:space="0" w:color="auto"/>
            <w:right w:val="none" w:sz="0" w:space="0" w:color="auto"/>
          </w:divBdr>
          <w:divsChild>
            <w:div w:id="717439108">
              <w:marLeft w:val="0"/>
              <w:marRight w:val="0"/>
              <w:marTop w:val="0"/>
              <w:marBottom w:val="0"/>
              <w:divBdr>
                <w:top w:val="none" w:sz="0" w:space="0" w:color="auto"/>
                <w:left w:val="none" w:sz="0" w:space="0" w:color="auto"/>
                <w:bottom w:val="none" w:sz="0" w:space="0" w:color="auto"/>
                <w:right w:val="none" w:sz="0" w:space="0" w:color="auto"/>
              </w:divBdr>
            </w:div>
          </w:divsChild>
        </w:div>
        <w:div w:id="603652147">
          <w:marLeft w:val="0"/>
          <w:marRight w:val="0"/>
          <w:marTop w:val="0"/>
          <w:marBottom w:val="0"/>
          <w:divBdr>
            <w:top w:val="none" w:sz="0" w:space="0" w:color="auto"/>
            <w:left w:val="none" w:sz="0" w:space="0" w:color="auto"/>
            <w:bottom w:val="none" w:sz="0" w:space="0" w:color="auto"/>
            <w:right w:val="none" w:sz="0" w:space="0" w:color="auto"/>
          </w:divBdr>
          <w:divsChild>
            <w:div w:id="436487684">
              <w:marLeft w:val="0"/>
              <w:marRight w:val="0"/>
              <w:marTop w:val="0"/>
              <w:marBottom w:val="0"/>
              <w:divBdr>
                <w:top w:val="none" w:sz="0" w:space="0" w:color="auto"/>
                <w:left w:val="none" w:sz="0" w:space="0" w:color="auto"/>
                <w:bottom w:val="none" w:sz="0" w:space="0" w:color="auto"/>
                <w:right w:val="none" w:sz="0" w:space="0" w:color="auto"/>
              </w:divBdr>
            </w:div>
          </w:divsChild>
        </w:div>
        <w:div w:id="604072902">
          <w:marLeft w:val="0"/>
          <w:marRight w:val="0"/>
          <w:marTop w:val="0"/>
          <w:marBottom w:val="0"/>
          <w:divBdr>
            <w:top w:val="none" w:sz="0" w:space="0" w:color="auto"/>
            <w:left w:val="none" w:sz="0" w:space="0" w:color="auto"/>
            <w:bottom w:val="none" w:sz="0" w:space="0" w:color="auto"/>
            <w:right w:val="none" w:sz="0" w:space="0" w:color="auto"/>
          </w:divBdr>
          <w:divsChild>
            <w:div w:id="874924515">
              <w:marLeft w:val="0"/>
              <w:marRight w:val="0"/>
              <w:marTop w:val="0"/>
              <w:marBottom w:val="0"/>
              <w:divBdr>
                <w:top w:val="none" w:sz="0" w:space="0" w:color="auto"/>
                <w:left w:val="none" w:sz="0" w:space="0" w:color="auto"/>
                <w:bottom w:val="none" w:sz="0" w:space="0" w:color="auto"/>
                <w:right w:val="none" w:sz="0" w:space="0" w:color="auto"/>
              </w:divBdr>
            </w:div>
          </w:divsChild>
        </w:div>
        <w:div w:id="604928168">
          <w:marLeft w:val="0"/>
          <w:marRight w:val="0"/>
          <w:marTop w:val="0"/>
          <w:marBottom w:val="0"/>
          <w:divBdr>
            <w:top w:val="none" w:sz="0" w:space="0" w:color="auto"/>
            <w:left w:val="none" w:sz="0" w:space="0" w:color="auto"/>
            <w:bottom w:val="none" w:sz="0" w:space="0" w:color="auto"/>
            <w:right w:val="none" w:sz="0" w:space="0" w:color="auto"/>
          </w:divBdr>
          <w:divsChild>
            <w:div w:id="1058018610">
              <w:marLeft w:val="0"/>
              <w:marRight w:val="0"/>
              <w:marTop w:val="0"/>
              <w:marBottom w:val="0"/>
              <w:divBdr>
                <w:top w:val="none" w:sz="0" w:space="0" w:color="auto"/>
                <w:left w:val="none" w:sz="0" w:space="0" w:color="auto"/>
                <w:bottom w:val="none" w:sz="0" w:space="0" w:color="auto"/>
                <w:right w:val="none" w:sz="0" w:space="0" w:color="auto"/>
              </w:divBdr>
            </w:div>
          </w:divsChild>
        </w:div>
        <w:div w:id="610236375">
          <w:marLeft w:val="0"/>
          <w:marRight w:val="0"/>
          <w:marTop w:val="0"/>
          <w:marBottom w:val="0"/>
          <w:divBdr>
            <w:top w:val="none" w:sz="0" w:space="0" w:color="auto"/>
            <w:left w:val="none" w:sz="0" w:space="0" w:color="auto"/>
            <w:bottom w:val="none" w:sz="0" w:space="0" w:color="auto"/>
            <w:right w:val="none" w:sz="0" w:space="0" w:color="auto"/>
          </w:divBdr>
          <w:divsChild>
            <w:div w:id="1076442680">
              <w:marLeft w:val="0"/>
              <w:marRight w:val="0"/>
              <w:marTop w:val="0"/>
              <w:marBottom w:val="0"/>
              <w:divBdr>
                <w:top w:val="none" w:sz="0" w:space="0" w:color="auto"/>
                <w:left w:val="none" w:sz="0" w:space="0" w:color="auto"/>
                <w:bottom w:val="none" w:sz="0" w:space="0" w:color="auto"/>
                <w:right w:val="none" w:sz="0" w:space="0" w:color="auto"/>
              </w:divBdr>
            </w:div>
          </w:divsChild>
        </w:div>
        <w:div w:id="615330131">
          <w:marLeft w:val="0"/>
          <w:marRight w:val="0"/>
          <w:marTop w:val="0"/>
          <w:marBottom w:val="0"/>
          <w:divBdr>
            <w:top w:val="none" w:sz="0" w:space="0" w:color="auto"/>
            <w:left w:val="none" w:sz="0" w:space="0" w:color="auto"/>
            <w:bottom w:val="none" w:sz="0" w:space="0" w:color="auto"/>
            <w:right w:val="none" w:sz="0" w:space="0" w:color="auto"/>
          </w:divBdr>
          <w:divsChild>
            <w:div w:id="244464718">
              <w:marLeft w:val="0"/>
              <w:marRight w:val="0"/>
              <w:marTop w:val="0"/>
              <w:marBottom w:val="0"/>
              <w:divBdr>
                <w:top w:val="none" w:sz="0" w:space="0" w:color="auto"/>
                <w:left w:val="none" w:sz="0" w:space="0" w:color="auto"/>
                <w:bottom w:val="none" w:sz="0" w:space="0" w:color="auto"/>
                <w:right w:val="none" w:sz="0" w:space="0" w:color="auto"/>
              </w:divBdr>
            </w:div>
          </w:divsChild>
        </w:div>
        <w:div w:id="621157119">
          <w:marLeft w:val="0"/>
          <w:marRight w:val="0"/>
          <w:marTop w:val="0"/>
          <w:marBottom w:val="0"/>
          <w:divBdr>
            <w:top w:val="none" w:sz="0" w:space="0" w:color="auto"/>
            <w:left w:val="none" w:sz="0" w:space="0" w:color="auto"/>
            <w:bottom w:val="none" w:sz="0" w:space="0" w:color="auto"/>
            <w:right w:val="none" w:sz="0" w:space="0" w:color="auto"/>
          </w:divBdr>
          <w:divsChild>
            <w:div w:id="454376353">
              <w:marLeft w:val="0"/>
              <w:marRight w:val="0"/>
              <w:marTop w:val="0"/>
              <w:marBottom w:val="0"/>
              <w:divBdr>
                <w:top w:val="none" w:sz="0" w:space="0" w:color="auto"/>
                <w:left w:val="none" w:sz="0" w:space="0" w:color="auto"/>
                <w:bottom w:val="none" w:sz="0" w:space="0" w:color="auto"/>
                <w:right w:val="none" w:sz="0" w:space="0" w:color="auto"/>
              </w:divBdr>
            </w:div>
          </w:divsChild>
        </w:div>
        <w:div w:id="628165965">
          <w:marLeft w:val="0"/>
          <w:marRight w:val="0"/>
          <w:marTop w:val="0"/>
          <w:marBottom w:val="0"/>
          <w:divBdr>
            <w:top w:val="none" w:sz="0" w:space="0" w:color="auto"/>
            <w:left w:val="none" w:sz="0" w:space="0" w:color="auto"/>
            <w:bottom w:val="none" w:sz="0" w:space="0" w:color="auto"/>
            <w:right w:val="none" w:sz="0" w:space="0" w:color="auto"/>
          </w:divBdr>
          <w:divsChild>
            <w:div w:id="34473145">
              <w:marLeft w:val="0"/>
              <w:marRight w:val="0"/>
              <w:marTop w:val="0"/>
              <w:marBottom w:val="0"/>
              <w:divBdr>
                <w:top w:val="none" w:sz="0" w:space="0" w:color="auto"/>
                <w:left w:val="none" w:sz="0" w:space="0" w:color="auto"/>
                <w:bottom w:val="none" w:sz="0" w:space="0" w:color="auto"/>
                <w:right w:val="none" w:sz="0" w:space="0" w:color="auto"/>
              </w:divBdr>
            </w:div>
          </w:divsChild>
        </w:div>
        <w:div w:id="629628032">
          <w:marLeft w:val="0"/>
          <w:marRight w:val="0"/>
          <w:marTop w:val="0"/>
          <w:marBottom w:val="0"/>
          <w:divBdr>
            <w:top w:val="none" w:sz="0" w:space="0" w:color="auto"/>
            <w:left w:val="none" w:sz="0" w:space="0" w:color="auto"/>
            <w:bottom w:val="none" w:sz="0" w:space="0" w:color="auto"/>
            <w:right w:val="none" w:sz="0" w:space="0" w:color="auto"/>
          </w:divBdr>
          <w:divsChild>
            <w:div w:id="1185022483">
              <w:marLeft w:val="0"/>
              <w:marRight w:val="0"/>
              <w:marTop w:val="0"/>
              <w:marBottom w:val="0"/>
              <w:divBdr>
                <w:top w:val="none" w:sz="0" w:space="0" w:color="auto"/>
                <w:left w:val="none" w:sz="0" w:space="0" w:color="auto"/>
                <w:bottom w:val="none" w:sz="0" w:space="0" w:color="auto"/>
                <w:right w:val="none" w:sz="0" w:space="0" w:color="auto"/>
              </w:divBdr>
            </w:div>
          </w:divsChild>
        </w:div>
        <w:div w:id="637685280">
          <w:marLeft w:val="0"/>
          <w:marRight w:val="0"/>
          <w:marTop w:val="0"/>
          <w:marBottom w:val="0"/>
          <w:divBdr>
            <w:top w:val="none" w:sz="0" w:space="0" w:color="auto"/>
            <w:left w:val="none" w:sz="0" w:space="0" w:color="auto"/>
            <w:bottom w:val="none" w:sz="0" w:space="0" w:color="auto"/>
            <w:right w:val="none" w:sz="0" w:space="0" w:color="auto"/>
          </w:divBdr>
          <w:divsChild>
            <w:div w:id="1115833880">
              <w:marLeft w:val="0"/>
              <w:marRight w:val="0"/>
              <w:marTop w:val="0"/>
              <w:marBottom w:val="0"/>
              <w:divBdr>
                <w:top w:val="none" w:sz="0" w:space="0" w:color="auto"/>
                <w:left w:val="none" w:sz="0" w:space="0" w:color="auto"/>
                <w:bottom w:val="none" w:sz="0" w:space="0" w:color="auto"/>
                <w:right w:val="none" w:sz="0" w:space="0" w:color="auto"/>
              </w:divBdr>
            </w:div>
          </w:divsChild>
        </w:div>
        <w:div w:id="638338015">
          <w:marLeft w:val="0"/>
          <w:marRight w:val="0"/>
          <w:marTop w:val="0"/>
          <w:marBottom w:val="0"/>
          <w:divBdr>
            <w:top w:val="none" w:sz="0" w:space="0" w:color="auto"/>
            <w:left w:val="none" w:sz="0" w:space="0" w:color="auto"/>
            <w:bottom w:val="none" w:sz="0" w:space="0" w:color="auto"/>
            <w:right w:val="none" w:sz="0" w:space="0" w:color="auto"/>
          </w:divBdr>
          <w:divsChild>
            <w:div w:id="999314632">
              <w:marLeft w:val="0"/>
              <w:marRight w:val="0"/>
              <w:marTop w:val="0"/>
              <w:marBottom w:val="0"/>
              <w:divBdr>
                <w:top w:val="none" w:sz="0" w:space="0" w:color="auto"/>
                <w:left w:val="none" w:sz="0" w:space="0" w:color="auto"/>
                <w:bottom w:val="none" w:sz="0" w:space="0" w:color="auto"/>
                <w:right w:val="none" w:sz="0" w:space="0" w:color="auto"/>
              </w:divBdr>
            </w:div>
          </w:divsChild>
        </w:div>
        <w:div w:id="639532105">
          <w:marLeft w:val="0"/>
          <w:marRight w:val="0"/>
          <w:marTop w:val="0"/>
          <w:marBottom w:val="0"/>
          <w:divBdr>
            <w:top w:val="none" w:sz="0" w:space="0" w:color="auto"/>
            <w:left w:val="none" w:sz="0" w:space="0" w:color="auto"/>
            <w:bottom w:val="none" w:sz="0" w:space="0" w:color="auto"/>
            <w:right w:val="none" w:sz="0" w:space="0" w:color="auto"/>
          </w:divBdr>
          <w:divsChild>
            <w:div w:id="695733256">
              <w:marLeft w:val="0"/>
              <w:marRight w:val="0"/>
              <w:marTop w:val="0"/>
              <w:marBottom w:val="0"/>
              <w:divBdr>
                <w:top w:val="none" w:sz="0" w:space="0" w:color="auto"/>
                <w:left w:val="none" w:sz="0" w:space="0" w:color="auto"/>
                <w:bottom w:val="none" w:sz="0" w:space="0" w:color="auto"/>
                <w:right w:val="none" w:sz="0" w:space="0" w:color="auto"/>
              </w:divBdr>
            </w:div>
          </w:divsChild>
        </w:div>
        <w:div w:id="643849620">
          <w:marLeft w:val="0"/>
          <w:marRight w:val="0"/>
          <w:marTop w:val="0"/>
          <w:marBottom w:val="0"/>
          <w:divBdr>
            <w:top w:val="none" w:sz="0" w:space="0" w:color="auto"/>
            <w:left w:val="none" w:sz="0" w:space="0" w:color="auto"/>
            <w:bottom w:val="none" w:sz="0" w:space="0" w:color="auto"/>
            <w:right w:val="none" w:sz="0" w:space="0" w:color="auto"/>
          </w:divBdr>
          <w:divsChild>
            <w:div w:id="1384404332">
              <w:marLeft w:val="0"/>
              <w:marRight w:val="0"/>
              <w:marTop w:val="0"/>
              <w:marBottom w:val="0"/>
              <w:divBdr>
                <w:top w:val="none" w:sz="0" w:space="0" w:color="auto"/>
                <w:left w:val="none" w:sz="0" w:space="0" w:color="auto"/>
                <w:bottom w:val="none" w:sz="0" w:space="0" w:color="auto"/>
                <w:right w:val="none" w:sz="0" w:space="0" w:color="auto"/>
              </w:divBdr>
            </w:div>
          </w:divsChild>
        </w:div>
        <w:div w:id="644968239">
          <w:marLeft w:val="0"/>
          <w:marRight w:val="0"/>
          <w:marTop w:val="0"/>
          <w:marBottom w:val="0"/>
          <w:divBdr>
            <w:top w:val="none" w:sz="0" w:space="0" w:color="auto"/>
            <w:left w:val="none" w:sz="0" w:space="0" w:color="auto"/>
            <w:bottom w:val="none" w:sz="0" w:space="0" w:color="auto"/>
            <w:right w:val="none" w:sz="0" w:space="0" w:color="auto"/>
          </w:divBdr>
          <w:divsChild>
            <w:div w:id="1661955891">
              <w:marLeft w:val="0"/>
              <w:marRight w:val="0"/>
              <w:marTop w:val="0"/>
              <w:marBottom w:val="0"/>
              <w:divBdr>
                <w:top w:val="none" w:sz="0" w:space="0" w:color="auto"/>
                <w:left w:val="none" w:sz="0" w:space="0" w:color="auto"/>
                <w:bottom w:val="none" w:sz="0" w:space="0" w:color="auto"/>
                <w:right w:val="none" w:sz="0" w:space="0" w:color="auto"/>
              </w:divBdr>
            </w:div>
          </w:divsChild>
        </w:div>
        <w:div w:id="648631888">
          <w:marLeft w:val="0"/>
          <w:marRight w:val="0"/>
          <w:marTop w:val="0"/>
          <w:marBottom w:val="0"/>
          <w:divBdr>
            <w:top w:val="none" w:sz="0" w:space="0" w:color="auto"/>
            <w:left w:val="none" w:sz="0" w:space="0" w:color="auto"/>
            <w:bottom w:val="none" w:sz="0" w:space="0" w:color="auto"/>
            <w:right w:val="none" w:sz="0" w:space="0" w:color="auto"/>
          </w:divBdr>
          <w:divsChild>
            <w:div w:id="294800083">
              <w:marLeft w:val="0"/>
              <w:marRight w:val="0"/>
              <w:marTop w:val="0"/>
              <w:marBottom w:val="0"/>
              <w:divBdr>
                <w:top w:val="none" w:sz="0" w:space="0" w:color="auto"/>
                <w:left w:val="none" w:sz="0" w:space="0" w:color="auto"/>
                <w:bottom w:val="none" w:sz="0" w:space="0" w:color="auto"/>
                <w:right w:val="none" w:sz="0" w:space="0" w:color="auto"/>
              </w:divBdr>
            </w:div>
          </w:divsChild>
        </w:div>
        <w:div w:id="650906785">
          <w:marLeft w:val="0"/>
          <w:marRight w:val="0"/>
          <w:marTop w:val="0"/>
          <w:marBottom w:val="0"/>
          <w:divBdr>
            <w:top w:val="none" w:sz="0" w:space="0" w:color="auto"/>
            <w:left w:val="none" w:sz="0" w:space="0" w:color="auto"/>
            <w:bottom w:val="none" w:sz="0" w:space="0" w:color="auto"/>
            <w:right w:val="none" w:sz="0" w:space="0" w:color="auto"/>
          </w:divBdr>
          <w:divsChild>
            <w:div w:id="1448692829">
              <w:marLeft w:val="0"/>
              <w:marRight w:val="0"/>
              <w:marTop w:val="0"/>
              <w:marBottom w:val="0"/>
              <w:divBdr>
                <w:top w:val="none" w:sz="0" w:space="0" w:color="auto"/>
                <w:left w:val="none" w:sz="0" w:space="0" w:color="auto"/>
                <w:bottom w:val="none" w:sz="0" w:space="0" w:color="auto"/>
                <w:right w:val="none" w:sz="0" w:space="0" w:color="auto"/>
              </w:divBdr>
            </w:div>
          </w:divsChild>
        </w:div>
        <w:div w:id="656150112">
          <w:marLeft w:val="0"/>
          <w:marRight w:val="0"/>
          <w:marTop w:val="0"/>
          <w:marBottom w:val="0"/>
          <w:divBdr>
            <w:top w:val="none" w:sz="0" w:space="0" w:color="auto"/>
            <w:left w:val="none" w:sz="0" w:space="0" w:color="auto"/>
            <w:bottom w:val="none" w:sz="0" w:space="0" w:color="auto"/>
            <w:right w:val="none" w:sz="0" w:space="0" w:color="auto"/>
          </w:divBdr>
          <w:divsChild>
            <w:div w:id="596016218">
              <w:marLeft w:val="0"/>
              <w:marRight w:val="0"/>
              <w:marTop w:val="0"/>
              <w:marBottom w:val="0"/>
              <w:divBdr>
                <w:top w:val="none" w:sz="0" w:space="0" w:color="auto"/>
                <w:left w:val="none" w:sz="0" w:space="0" w:color="auto"/>
                <w:bottom w:val="none" w:sz="0" w:space="0" w:color="auto"/>
                <w:right w:val="none" w:sz="0" w:space="0" w:color="auto"/>
              </w:divBdr>
            </w:div>
          </w:divsChild>
        </w:div>
        <w:div w:id="660083808">
          <w:marLeft w:val="0"/>
          <w:marRight w:val="0"/>
          <w:marTop w:val="0"/>
          <w:marBottom w:val="0"/>
          <w:divBdr>
            <w:top w:val="none" w:sz="0" w:space="0" w:color="auto"/>
            <w:left w:val="none" w:sz="0" w:space="0" w:color="auto"/>
            <w:bottom w:val="none" w:sz="0" w:space="0" w:color="auto"/>
            <w:right w:val="none" w:sz="0" w:space="0" w:color="auto"/>
          </w:divBdr>
          <w:divsChild>
            <w:div w:id="829835854">
              <w:marLeft w:val="0"/>
              <w:marRight w:val="0"/>
              <w:marTop w:val="0"/>
              <w:marBottom w:val="0"/>
              <w:divBdr>
                <w:top w:val="none" w:sz="0" w:space="0" w:color="auto"/>
                <w:left w:val="none" w:sz="0" w:space="0" w:color="auto"/>
                <w:bottom w:val="none" w:sz="0" w:space="0" w:color="auto"/>
                <w:right w:val="none" w:sz="0" w:space="0" w:color="auto"/>
              </w:divBdr>
            </w:div>
          </w:divsChild>
        </w:div>
        <w:div w:id="662122479">
          <w:marLeft w:val="0"/>
          <w:marRight w:val="0"/>
          <w:marTop w:val="0"/>
          <w:marBottom w:val="0"/>
          <w:divBdr>
            <w:top w:val="none" w:sz="0" w:space="0" w:color="auto"/>
            <w:left w:val="none" w:sz="0" w:space="0" w:color="auto"/>
            <w:bottom w:val="none" w:sz="0" w:space="0" w:color="auto"/>
            <w:right w:val="none" w:sz="0" w:space="0" w:color="auto"/>
          </w:divBdr>
          <w:divsChild>
            <w:div w:id="1408847538">
              <w:marLeft w:val="0"/>
              <w:marRight w:val="0"/>
              <w:marTop w:val="0"/>
              <w:marBottom w:val="0"/>
              <w:divBdr>
                <w:top w:val="none" w:sz="0" w:space="0" w:color="auto"/>
                <w:left w:val="none" w:sz="0" w:space="0" w:color="auto"/>
                <w:bottom w:val="none" w:sz="0" w:space="0" w:color="auto"/>
                <w:right w:val="none" w:sz="0" w:space="0" w:color="auto"/>
              </w:divBdr>
            </w:div>
          </w:divsChild>
        </w:div>
        <w:div w:id="668559065">
          <w:marLeft w:val="0"/>
          <w:marRight w:val="0"/>
          <w:marTop w:val="0"/>
          <w:marBottom w:val="0"/>
          <w:divBdr>
            <w:top w:val="none" w:sz="0" w:space="0" w:color="auto"/>
            <w:left w:val="none" w:sz="0" w:space="0" w:color="auto"/>
            <w:bottom w:val="none" w:sz="0" w:space="0" w:color="auto"/>
            <w:right w:val="none" w:sz="0" w:space="0" w:color="auto"/>
          </w:divBdr>
          <w:divsChild>
            <w:div w:id="915362399">
              <w:marLeft w:val="0"/>
              <w:marRight w:val="0"/>
              <w:marTop w:val="0"/>
              <w:marBottom w:val="0"/>
              <w:divBdr>
                <w:top w:val="none" w:sz="0" w:space="0" w:color="auto"/>
                <w:left w:val="none" w:sz="0" w:space="0" w:color="auto"/>
                <w:bottom w:val="none" w:sz="0" w:space="0" w:color="auto"/>
                <w:right w:val="none" w:sz="0" w:space="0" w:color="auto"/>
              </w:divBdr>
            </w:div>
          </w:divsChild>
        </w:div>
        <w:div w:id="671297040">
          <w:marLeft w:val="0"/>
          <w:marRight w:val="0"/>
          <w:marTop w:val="0"/>
          <w:marBottom w:val="0"/>
          <w:divBdr>
            <w:top w:val="none" w:sz="0" w:space="0" w:color="auto"/>
            <w:left w:val="none" w:sz="0" w:space="0" w:color="auto"/>
            <w:bottom w:val="none" w:sz="0" w:space="0" w:color="auto"/>
            <w:right w:val="none" w:sz="0" w:space="0" w:color="auto"/>
          </w:divBdr>
          <w:divsChild>
            <w:div w:id="1742021375">
              <w:marLeft w:val="0"/>
              <w:marRight w:val="0"/>
              <w:marTop w:val="0"/>
              <w:marBottom w:val="0"/>
              <w:divBdr>
                <w:top w:val="none" w:sz="0" w:space="0" w:color="auto"/>
                <w:left w:val="none" w:sz="0" w:space="0" w:color="auto"/>
                <w:bottom w:val="none" w:sz="0" w:space="0" w:color="auto"/>
                <w:right w:val="none" w:sz="0" w:space="0" w:color="auto"/>
              </w:divBdr>
            </w:div>
          </w:divsChild>
        </w:div>
        <w:div w:id="673535940">
          <w:marLeft w:val="0"/>
          <w:marRight w:val="0"/>
          <w:marTop w:val="0"/>
          <w:marBottom w:val="0"/>
          <w:divBdr>
            <w:top w:val="none" w:sz="0" w:space="0" w:color="auto"/>
            <w:left w:val="none" w:sz="0" w:space="0" w:color="auto"/>
            <w:bottom w:val="none" w:sz="0" w:space="0" w:color="auto"/>
            <w:right w:val="none" w:sz="0" w:space="0" w:color="auto"/>
          </w:divBdr>
          <w:divsChild>
            <w:div w:id="591476084">
              <w:marLeft w:val="0"/>
              <w:marRight w:val="0"/>
              <w:marTop w:val="0"/>
              <w:marBottom w:val="0"/>
              <w:divBdr>
                <w:top w:val="none" w:sz="0" w:space="0" w:color="auto"/>
                <w:left w:val="none" w:sz="0" w:space="0" w:color="auto"/>
                <w:bottom w:val="none" w:sz="0" w:space="0" w:color="auto"/>
                <w:right w:val="none" w:sz="0" w:space="0" w:color="auto"/>
              </w:divBdr>
            </w:div>
          </w:divsChild>
        </w:div>
        <w:div w:id="673803982">
          <w:marLeft w:val="0"/>
          <w:marRight w:val="0"/>
          <w:marTop w:val="0"/>
          <w:marBottom w:val="0"/>
          <w:divBdr>
            <w:top w:val="none" w:sz="0" w:space="0" w:color="auto"/>
            <w:left w:val="none" w:sz="0" w:space="0" w:color="auto"/>
            <w:bottom w:val="none" w:sz="0" w:space="0" w:color="auto"/>
            <w:right w:val="none" w:sz="0" w:space="0" w:color="auto"/>
          </w:divBdr>
          <w:divsChild>
            <w:div w:id="1711952519">
              <w:marLeft w:val="0"/>
              <w:marRight w:val="0"/>
              <w:marTop w:val="0"/>
              <w:marBottom w:val="0"/>
              <w:divBdr>
                <w:top w:val="none" w:sz="0" w:space="0" w:color="auto"/>
                <w:left w:val="none" w:sz="0" w:space="0" w:color="auto"/>
                <w:bottom w:val="none" w:sz="0" w:space="0" w:color="auto"/>
                <w:right w:val="none" w:sz="0" w:space="0" w:color="auto"/>
              </w:divBdr>
            </w:div>
          </w:divsChild>
        </w:div>
        <w:div w:id="675039157">
          <w:marLeft w:val="0"/>
          <w:marRight w:val="0"/>
          <w:marTop w:val="0"/>
          <w:marBottom w:val="0"/>
          <w:divBdr>
            <w:top w:val="none" w:sz="0" w:space="0" w:color="auto"/>
            <w:left w:val="none" w:sz="0" w:space="0" w:color="auto"/>
            <w:bottom w:val="none" w:sz="0" w:space="0" w:color="auto"/>
            <w:right w:val="none" w:sz="0" w:space="0" w:color="auto"/>
          </w:divBdr>
          <w:divsChild>
            <w:div w:id="1236822001">
              <w:marLeft w:val="0"/>
              <w:marRight w:val="0"/>
              <w:marTop w:val="0"/>
              <w:marBottom w:val="0"/>
              <w:divBdr>
                <w:top w:val="none" w:sz="0" w:space="0" w:color="auto"/>
                <w:left w:val="none" w:sz="0" w:space="0" w:color="auto"/>
                <w:bottom w:val="none" w:sz="0" w:space="0" w:color="auto"/>
                <w:right w:val="none" w:sz="0" w:space="0" w:color="auto"/>
              </w:divBdr>
            </w:div>
          </w:divsChild>
        </w:div>
        <w:div w:id="675234138">
          <w:marLeft w:val="0"/>
          <w:marRight w:val="0"/>
          <w:marTop w:val="0"/>
          <w:marBottom w:val="0"/>
          <w:divBdr>
            <w:top w:val="none" w:sz="0" w:space="0" w:color="auto"/>
            <w:left w:val="none" w:sz="0" w:space="0" w:color="auto"/>
            <w:bottom w:val="none" w:sz="0" w:space="0" w:color="auto"/>
            <w:right w:val="none" w:sz="0" w:space="0" w:color="auto"/>
          </w:divBdr>
          <w:divsChild>
            <w:div w:id="979311762">
              <w:marLeft w:val="0"/>
              <w:marRight w:val="0"/>
              <w:marTop w:val="0"/>
              <w:marBottom w:val="0"/>
              <w:divBdr>
                <w:top w:val="none" w:sz="0" w:space="0" w:color="auto"/>
                <w:left w:val="none" w:sz="0" w:space="0" w:color="auto"/>
                <w:bottom w:val="none" w:sz="0" w:space="0" w:color="auto"/>
                <w:right w:val="none" w:sz="0" w:space="0" w:color="auto"/>
              </w:divBdr>
            </w:div>
          </w:divsChild>
        </w:div>
        <w:div w:id="678310054">
          <w:marLeft w:val="0"/>
          <w:marRight w:val="0"/>
          <w:marTop w:val="0"/>
          <w:marBottom w:val="0"/>
          <w:divBdr>
            <w:top w:val="none" w:sz="0" w:space="0" w:color="auto"/>
            <w:left w:val="none" w:sz="0" w:space="0" w:color="auto"/>
            <w:bottom w:val="none" w:sz="0" w:space="0" w:color="auto"/>
            <w:right w:val="none" w:sz="0" w:space="0" w:color="auto"/>
          </w:divBdr>
          <w:divsChild>
            <w:div w:id="1194807756">
              <w:marLeft w:val="0"/>
              <w:marRight w:val="0"/>
              <w:marTop w:val="0"/>
              <w:marBottom w:val="0"/>
              <w:divBdr>
                <w:top w:val="none" w:sz="0" w:space="0" w:color="auto"/>
                <w:left w:val="none" w:sz="0" w:space="0" w:color="auto"/>
                <w:bottom w:val="none" w:sz="0" w:space="0" w:color="auto"/>
                <w:right w:val="none" w:sz="0" w:space="0" w:color="auto"/>
              </w:divBdr>
            </w:div>
          </w:divsChild>
        </w:div>
        <w:div w:id="679427459">
          <w:marLeft w:val="0"/>
          <w:marRight w:val="0"/>
          <w:marTop w:val="0"/>
          <w:marBottom w:val="0"/>
          <w:divBdr>
            <w:top w:val="none" w:sz="0" w:space="0" w:color="auto"/>
            <w:left w:val="none" w:sz="0" w:space="0" w:color="auto"/>
            <w:bottom w:val="none" w:sz="0" w:space="0" w:color="auto"/>
            <w:right w:val="none" w:sz="0" w:space="0" w:color="auto"/>
          </w:divBdr>
          <w:divsChild>
            <w:div w:id="1124690679">
              <w:marLeft w:val="0"/>
              <w:marRight w:val="0"/>
              <w:marTop w:val="0"/>
              <w:marBottom w:val="0"/>
              <w:divBdr>
                <w:top w:val="none" w:sz="0" w:space="0" w:color="auto"/>
                <w:left w:val="none" w:sz="0" w:space="0" w:color="auto"/>
                <w:bottom w:val="none" w:sz="0" w:space="0" w:color="auto"/>
                <w:right w:val="none" w:sz="0" w:space="0" w:color="auto"/>
              </w:divBdr>
            </w:div>
          </w:divsChild>
        </w:div>
        <w:div w:id="679507698">
          <w:marLeft w:val="0"/>
          <w:marRight w:val="0"/>
          <w:marTop w:val="0"/>
          <w:marBottom w:val="0"/>
          <w:divBdr>
            <w:top w:val="none" w:sz="0" w:space="0" w:color="auto"/>
            <w:left w:val="none" w:sz="0" w:space="0" w:color="auto"/>
            <w:bottom w:val="none" w:sz="0" w:space="0" w:color="auto"/>
            <w:right w:val="none" w:sz="0" w:space="0" w:color="auto"/>
          </w:divBdr>
          <w:divsChild>
            <w:div w:id="976448454">
              <w:marLeft w:val="0"/>
              <w:marRight w:val="0"/>
              <w:marTop w:val="0"/>
              <w:marBottom w:val="0"/>
              <w:divBdr>
                <w:top w:val="none" w:sz="0" w:space="0" w:color="auto"/>
                <w:left w:val="none" w:sz="0" w:space="0" w:color="auto"/>
                <w:bottom w:val="none" w:sz="0" w:space="0" w:color="auto"/>
                <w:right w:val="none" w:sz="0" w:space="0" w:color="auto"/>
              </w:divBdr>
            </w:div>
          </w:divsChild>
        </w:div>
        <w:div w:id="681974570">
          <w:marLeft w:val="0"/>
          <w:marRight w:val="0"/>
          <w:marTop w:val="0"/>
          <w:marBottom w:val="0"/>
          <w:divBdr>
            <w:top w:val="none" w:sz="0" w:space="0" w:color="auto"/>
            <w:left w:val="none" w:sz="0" w:space="0" w:color="auto"/>
            <w:bottom w:val="none" w:sz="0" w:space="0" w:color="auto"/>
            <w:right w:val="none" w:sz="0" w:space="0" w:color="auto"/>
          </w:divBdr>
          <w:divsChild>
            <w:div w:id="857547739">
              <w:marLeft w:val="0"/>
              <w:marRight w:val="0"/>
              <w:marTop w:val="0"/>
              <w:marBottom w:val="0"/>
              <w:divBdr>
                <w:top w:val="none" w:sz="0" w:space="0" w:color="auto"/>
                <w:left w:val="none" w:sz="0" w:space="0" w:color="auto"/>
                <w:bottom w:val="none" w:sz="0" w:space="0" w:color="auto"/>
                <w:right w:val="none" w:sz="0" w:space="0" w:color="auto"/>
              </w:divBdr>
            </w:div>
          </w:divsChild>
        </w:div>
        <w:div w:id="682240748">
          <w:marLeft w:val="0"/>
          <w:marRight w:val="0"/>
          <w:marTop w:val="0"/>
          <w:marBottom w:val="0"/>
          <w:divBdr>
            <w:top w:val="none" w:sz="0" w:space="0" w:color="auto"/>
            <w:left w:val="none" w:sz="0" w:space="0" w:color="auto"/>
            <w:bottom w:val="none" w:sz="0" w:space="0" w:color="auto"/>
            <w:right w:val="none" w:sz="0" w:space="0" w:color="auto"/>
          </w:divBdr>
          <w:divsChild>
            <w:div w:id="992636526">
              <w:marLeft w:val="0"/>
              <w:marRight w:val="0"/>
              <w:marTop w:val="0"/>
              <w:marBottom w:val="0"/>
              <w:divBdr>
                <w:top w:val="none" w:sz="0" w:space="0" w:color="auto"/>
                <w:left w:val="none" w:sz="0" w:space="0" w:color="auto"/>
                <w:bottom w:val="none" w:sz="0" w:space="0" w:color="auto"/>
                <w:right w:val="none" w:sz="0" w:space="0" w:color="auto"/>
              </w:divBdr>
            </w:div>
          </w:divsChild>
        </w:div>
        <w:div w:id="683021260">
          <w:marLeft w:val="0"/>
          <w:marRight w:val="0"/>
          <w:marTop w:val="0"/>
          <w:marBottom w:val="0"/>
          <w:divBdr>
            <w:top w:val="none" w:sz="0" w:space="0" w:color="auto"/>
            <w:left w:val="none" w:sz="0" w:space="0" w:color="auto"/>
            <w:bottom w:val="none" w:sz="0" w:space="0" w:color="auto"/>
            <w:right w:val="none" w:sz="0" w:space="0" w:color="auto"/>
          </w:divBdr>
          <w:divsChild>
            <w:div w:id="1259676665">
              <w:marLeft w:val="0"/>
              <w:marRight w:val="0"/>
              <w:marTop w:val="0"/>
              <w:marBottom w:val="0"/>
              <w:divBdr>
                <w:top w:val="none" w:sz="0" w:space="0" w:color="auto"/>
                <w:left w:val="none" w:sz="0" w:space="0" w:color="auto"/>
                <w:bottom w:val="none" w:sz="0" w:space="0" w:color="auto"/>
                <w:right w:val="none" w:sz="0" w:space="0" w:color="auto"/>
              </w:divBdr>
            </w:div>
          </w:divsChild>
        </w:div>
        <w:div w:id="686760956">
          <w:marLeft w:val="0"/>
          <w:marRight w:val="0"/>
          <w:marTop w:val="0"/>
          <w:marBottom w:val="0"/>
          <w:divBdr>
            <w:top w:val="none" w:sz="0" w:space="0" w:color="auto"/>
            <w:left w:val="none" w:sz="0" w:space="0" w:color="auto"/>
            <w:bottom w:val="none" w:sz="0" w:space="0" w:color="auto"/>
            <w:right w:val="none" w:sz="0" w:space="0" w:color="auto"/>
          </w:divBdr>
          <w:divsChild>
            <w:div w:id="168715245">
              <w:marLeft w:val="0"/>
              <w:marRight w:val="0"/>
              <w:marTop w:val="0"/>
              <w:marBottom w:val="0"/>
              <w:divBdr>
                <w:top w:val="none" w:sz="0" w:space="0" w:color="auto"/>
                <w:left w:val="none" w:sz="0" w:space="0" w:color="auto"/>
                <w:bottom w:val="none" w:sz="0" w:space="0" w:color="auto"/>
                <w:right w:val="none" w:sz="0" w:space="0" w:color="auto"/>
              </w:divBdr>
            </w:div>
          </w:divsChild>
        </w:div>
        <w:div w:id="686828354">
          <w:marLeft w:val="0"/>
          <w:marRight w:val="0"/>
          <w:marTop w:val="0"/>
          <w:marBottom w:val="0"/>
          <w:divBdr>
            <w:top w:val="none" w:sz="0" w:space="0" w:color="auto"/>
            <w:left w:val="none" w:sz="0" w:space="0" w:color="auto"/>
            <w:bottom w:val="none" w:sz="0" w:space="0" w:color="auto"/>
            <w:right w:val="none" w:sz="0" w:space="0" w:color="auto"/>
          </w:divBdr>
          <w:divsChild>
            <w:div w:id="28457058">
              <w:marLeft w:val="0"/>
              <w:marRight w:val="0"/>
              <w:marTop w:val="0"/>
              <w:marBottom w:val="0"/>
              <w:divBdr>
                <w:top w:val="none" w:sz="0" w:space="0" w:color="auto"/>
                <w:left w:val="none" w:sz="0" w:space="0" w:color="auto"/>
                <w:bottom w:val="none" w:sz="0" w:space="0" w:color="auto"/>
                <w:right w:val="none" w:sz="0" w:space="0" w:color="auto"/>
              </w:divBdr>
            </w:div>
          </w:divsChild>
        </w:div>
        <w:div w:id="690113290">
          <w:marLeft w:val="0"/>
          <w:marRight w:val="0"/>
          <w:marTop w:val="0"/>
          <w:marBottom w:val="0"/>
          <w:divBdr>
            <w:top w:val="none" w:sz="0" w:space="0" w:color="auto"/>
            <w:left w:val="none" w:sz="0" w:space="0" w:color="auto"/>
            <w:bottom w:val="none" w:sz="0" w:space="0" w:color="auto"/>
            <w:right w:val="none" w:sz="0" w:space="0" w:color="auto"/>
          </w:divBdr>
          <w:divsChild>
            <w:div w:id="1207109707">
              <w:marLeft w:val="0"/>
              <w:marRight w:val="0"/>
              <w:marTop w:val="0"/>
              <w:marBottom w:val="0"/>
              <w:divBdr>
                <w:top w:val="none" w:sz="0" w:space="0" w:color="auto"/>
                <w:left w:val="none" w:sz="0" w:space="0" w:color="auto"/>
                <w:bottom w:val="none" w:sz="0" w:space="0" w:color="auto"/>
                <w:right w:val="none" w:sz="0" w:space="0" w:color="auto"/>
              </w:divBdr>
            </w:div>
          </w:divsChild>
        </w:div>
        <w:div w:id="692803503">
          <w:marLeft w:val="0"/>
          <w:marRight w:val="0"/>
          <w:marTop w:val="0"/>
          <w:marBottom w:val="0"/>
          <w:divBdr>
            <w:top w:val="none" w:sz="0" w:space="0" w:color="auto"/>
            <w:left w:val="none" w:sz="0" w:space="0" w:color="auto"/>
            <w:bottom w:val="none" w:sz="0" w:space="0" w:color="auto"/>
            <w:right w:val="none" w:sz="0" w:space="0" w:color="auto"/>
          </w:divBdr>
          <w:divsChild>
            <w:div w:id="172693346">
              <w:marLeft w:val="0"/>
              <w:marRight w:val="0"/>
              <w:marTop w:val="0"/>
              <w:marBottom w:val="0"/>
              <w:divBdr>
                <w:top w:val="none" w:sz="0" w:space="0" w:color="auto"/>
                <w:left w:val="none" w:sz="0" w:space="0" w:color="auto"/>
                <w:bottom w:val="none" w:sz="0" w:space="0" w:color="auto"/>
                <w:right w:val="none" w:sz="0" w:space="0" w:color="auto"/>
              </w:divBdr>
            </w:div>
          </w:divsChild>
        </w:div>
        <w:div w:id="693115242">
          <w:marLeft w:val="0"/>
          <w:marRight w:val="0"/>
          <w:marTop w:val="0"/>
          <w:marBottom w:val="0"/>
          <w:divBdr>
            <w:top w:val="none" w:sz="0" w:space="0" w:color="auto"/>
            <w:left w:val="none" w:sz="0" w:space="0" w:color="auto"/>
            <w:bottom w:val="none" w:sz="0" w:space="0" w:color="auto"/>
            <w:right w:val="none" w:sz="0" w:space="0" w:color="auto"/>
          </w:divBdr>
          <w:divsChild>
            <w:div w:id="827525121">
              <w:marLeft w:val="0"/>
              <w:marRight w:val="0"/>
              <w:marTop w:val="0"/>
              <w:marBottom w:val="0"/>
              <w:divBdr>
                <w:top w:val="none" w:sz="0" w:space="0" w:color="auto"/>
                <w:left w:val="none" w:sz="0" w:space="0" w:color="auto"/>
                <w:bottom w:val="none" w:sz="0" w:space="0" w:color="auto"/>
                <w:right w:val="none" w:sz="0" w:space="0" w:color="auto"/>
              </w:divBdr>
            </w:div>
          </w:divsChild>
        </w:div>
        <w:div w:id="694695354">
          <w:marLeft w:val="0"/>
          <w:marRight w:val="0"/>
          <w:marTop w:val="0"/>
          <w:marBottom w:val="0"/>
          <w:divBdr>
            <w:top w:val="none" w:sz="0" w:space="0" w:color="auto"/>
            <w:left w:val="none" w:sz="0" w:space="0" w:color="auto"/>
            <w:bottom w:val="none" w:sz="0" w:space="0" w:color="auto"/>
            <w:right w:val="none" w:sz="0" w:space="0" w:color="auto"/>
          </w:divBdr>
          <w:divsChild>
            <w:div w:id="782963794">
              <w:marLeft w:val="0"/>
              <w:marRight w:val="0"/>
              <w:marTop w:val="0"/>
              <w:marBottom w:val="0"/>
              <w:divBdr>
                <w:top w:val="none" w:sz="0" w:space="0" w:color="auto"/>
                <w:left w:val="none" w:sz="0" w:space="0" w:color="auto"/>
                <w:bottom w:val="none" w:sz="0" w:space="0" w:color="auto"/>
                <w:right w:val="none" w:sz="0" w:space="0" w:color="auto"/>
              </w:divBdr>
            </w:div>
          </w:divsChild>
        </w:div>
        <w:div w:id="697003860">
          <w:marLeft w:val="0"/>
          <w:marRight w:val="0"/>
          <w:marTop w:val="0"/>
          <w:marBottom w:val="0"/>
          <w:divBdr>
            <w:top w:val="none" w:sz="0" w:space="0" w:color="auto"/>
            <w:left w:val="none" w:sz="0" w:space="0" w:color="auto"/>
            <w:bottom w:val="none" w:sz="0" w:space="0" w:color="auto"/>
            <w:right w:val="none" w:sz="0" w:space="0" w:color="auto"/>
          </w:divBdr>
          <w:divsChild>
            <w:div w:id="1144934330">
              <w:marLeft w:val="0"/>
              <w:marRight w:val="0"/>
              <w:marTop w:val="0"/>
              <w:marBottom w:val="0"/>
              <w:divBdr>
                <w:top w:val="none" w:sz="0" w:space="0" w:color="auto"/>
                <w:left w:val="none" w:sz="0" w:space="0" w:color="auto"/>
                <w:bottom w:val="none" w:sz="0" w:space="0" w:color="auto"/>
                <w:right w:val="none" w:sz="0" w:space="0" w:color="auto"/>
              </w:divBdr>
            </w:div>
          </w:divsChild>
        </w:div>
        <w:div w:id="698505648">
          <w:marLeft w:val="0"/>
          <w:marRight w:val="0"/>
          <w:marTop w:val="0"/>
          <w:marBottom w:val="0"/>
          <w:divBdr>
            <w:top w:val="none" w:sz="0" w:space="0" w:color="auto"/>
            <w:left w:val="none" w:sz="0" w:space="0" w:color="auto"/>
            <w:bottom w:val="none" w:sz="0" w:space="0" w:color="auto"/>
            <w:right w:val="none" w:sz="0" w:space="0" w:color="auto"/>
          </w:divBdr>
          <w:divsChild>
            <w:div w:id="88625649">
              <w:marLeft w:val="0"/>
              <w:marRight w:val="0"/>
              <w:marTop w:val="0"/>
              <w:marBottom w:val="0"/>
              <w:divBdr>
                <w:top w:val="none" w:sz="0" w:space="0" w:color="auto"/>
                <w:left w:val="none" w:sz="0" w:space="0" w:color="auto"/>
                <w:bottom w:val="none" w:sz="0" w:space="0" w:color="auto"/>
                <w:right w:val="none" w:sz="0" w:space="0" w:color="auto"/>
              </w:divBdr>
            </w:div>
          </w:divsChild>
        </w:div>
        <w:div w:id="699821716">
          <w:marLeft w:val="0"/>
          <w:marRight w:val="0"/>
          <w:marTop w:val="0"/>
          <w:marBottom w:val="0"/>
          <w:divBdr>
            <w:top w:val="none" w:sz="0" w:space="0" w:color="auto"/>
            <w:left w:val="none" w:sz="0" w:space="0" w:color="auto"/>
            <w:bottom w:val="none" w:sz="0" w:space="0" w:color="auto"/>
            <w:right w:val="none" w:sz="0" w:space="0" w:color="auto"/>
          </w:divBdr>
          <w:divsChild>
            <w:div w:id="2019042821">
              <w:marLeft w:val="0"/>
              <w:marRight w:val="0"/>
              <w:marTop w:val="0"/>
              <w:marBottom w:val="0"/>
              <w:divBdr>
                <w:top w:val="none" w:sz="0" w:space="0" w:color="auto"/>
                <w:left w:val="none" w:sz="0" w:space="0" w:color="auto"/>
                <w:bottom w:val="none" w:sz="0" w:space="0" w:color="auto"/>
                <w:right w:val="none" w:sz="0" w:space="0" w:color="auto"/>
              </w:divBdr>
            </w:div>
          </w:divsChild>
        </w:div>
        <w:div w:id="700479607">
          <w:marLeft w:val="0"/>
          <w:marRight w:val="0"/>
          <w:marTop w:val="0"/>
          <w:marBottom w:val="0"/>
          <w:divBdr>
            <w:top w:val="none" w:sz="0" w:space="0" w:color="auto"/>
            <w:left w:val="none" w:sz="0" w:space="0" w:color="auto"/>
            <w:bottom w:val="none" w:sz="0" w:space="0" w:color="auto"/>
            <w:right w:val="none" w:sz="0" w:space="0" w:color="auto"/>
          </w:divBdr>
          <w:divsChild>
            <w:div w:id="201673257">
              <w:marLeft w:val="0"/>
              <w:marRight w:val="0"/>
              <w:marTop w:val="0"/>
              <w:marBottom w:val="0"/>
              <w:divBdr>
                <w:top w:val="none" w:sz="0" w:space="0" w:color="auto"/>
                <w:left w:val="none" w:sz="0" w:space="0" w:color="auto"/>
                <w:bottom w:val="none" w:sz="0" w:space="0" w:color="auto"/>
                <w:right w:val="none" w:sz="0" w:space="0" w:color="auto"/>
              </w:divBdr>
            </w:div>
          </w:divsChild>
        </w:div>
        <w:div w:id="703797202">
          <w:marLeft w:val="0"/>
          <w:marRight w:val="0"/>
          <w:marTop w:val="0"/>
          <w:marBottom w:val="0"/>
          <w:divBdr>
            <w:top w:val="none" w:sz="0" w:space="0" w:color="auto"/>
            <w:left w:val="none" w:sz="0" w:space="0" w:color="auto"/>
            <w:bottom w:val="none" w:sz="0" w:space="0" w:color="auto"/>
            <w:right w:val="none" w:sz="0" w:space="0" w:color="auto"/>
          </w:divBdr>
          <w:divsChild>
            <w:div w:id="1201741884">
              <w:marLeft w:val="0"/>
              <w:marRight w:val="0"/>
              <w:marTop w:val="0"/>
              <w:marBottom w:val="0"/>
              <w:divBdr>
                <w:top w:val="none" w:sz="0" w:space="0" w:color="auto"/>
                <w:left w:val="none" w:sz="0" w:space="0" w:color="auto"/>
                <w:bottom w:val="none" w:sz="0" w:space="0" w:color="auto"/>
                <w:right w:val="none" w:sz="0" w:space="0" w:color="auto"/>
              </w:divBdr>
            </w:div>
          </w:divsChild>
        </w:div>
        <w:div w:id="709452665">
          <w:marLeft w:val="0"/>
          <w:marRight w:val="0"/>
          <w:marTop w:val="0"/>
          <w:marBottom w:val="0"/>
          <w:divBdr>
            <w:top w:val="none" w:sz="0" w:space="0" w:color="auto"/>
            <w:left w:val="none" w:sz="0" w:space="0" w:color="auto"/>
            <w:bottom w:val="none" w:sz="0" w:space="0" w:color="auto"/>
            <w:right w:val="none" w:sz="0" w:space="0" w:color="auto"/>
          </w:divBdr>
          <w:divsChild>
            <w:div w:id="1852790998">
              <w:marLeft w:val="0"/>
              <w:marRight w:val="0"/>
              <w:marTop w:val="0"/>
              <w:marBottom w:val="0"/>
              <w:divBdr>
                <w:top w:val="none" w:sz="0" w:space="0" w:color="auto"/>
                <w:left w:val="none" w:sz="0" w:space="0" w:color="auto"/>
                <w:bottom w:val="none" w:sz="0" w:space="0" w:color="auto"/>
                <w:right w:val="none" w:sz="0" w:space="0" w:color="auto"/>
              </w:divBdr>
            </w:div>
          </w:divsChild>
        </w:div>
        <w:div w:id="710308527">
          <w:marLeft w:val="0"/>
          <w:marRight w:val="0"/>
          <w:marTop w:val="0"/>
          <w:marBottom w:val="0"/>
          <w:divBdr>
            <w:top w:val="none" w:sz="0" w:space="0" w:color="auto"/>
            <w:left w:val="none" w:sz="0" w:space="0" w:color="auto"/>
            <w:bottom w:val="none" w:sz="0" w:space="0" w:color="auto"/>
            <w:right w:val="none" w:sz="0" w:space="0" w:color="auto"/>
          </w:divBdr>
          <w:divsChild>
            <w:div w:id="989018761">
              <w:marLeft w:val="0"/>
              <w:marRight w:val="0"/>
              <w:marTop w:val="0"/>
              <w:marBottom w:val="0"/>
              <w:divBdr>
                <w:top w:val="none" w:sz="0" w:space="0" w:color="auto"/>
                <w:left w:val="none" w:sz="0" w:space="0" w:color="auto"/>
                <w:bottom w:val="none" w:sz="0" w:space="0" w:color="auto"/>
                <w:right w:val="none" w:sz="0" w:space="0" w:color="auto"/>
              </w:divBdr>
            </w:div>
          </w:divsChild>
        </w:div>
        <w:div w:id="712118590">
          <w:marLeft w:val="0"/>
          <w:marRight w:val="0"/>
          <w:marTop w:val="0"/>
          <w:marBottom w:val="0"/>
          <w:divBdr>
            <w:top w:val="none" w:sz="0" w:space="0" w:color="auto"/>
            <w:left w:val="none" w:sz="0" w:space="0" w:color="auto"/>
            <w:bottom w:val="none" w:sz="0" w:space="0" w:color="auto"/>
            <w:right w:val="none" w:sz="0" w:space="0" w:color="auto"/>
          </w:divBdr>
          <w:divsChild>
            <w:div w:id="963386578">
              <w:marLeft w:val="0"/>
              <w:marRight w:val="0"/>
              <w:marTop w:val="0"/>
              <w:marBottom w:val="0"/>
              <w:divBdr>
                <w:top w:val="none" w:sz="0" w:space="0" w:color="auto"/>
                <w:left w:val="none" w:sz="0" w:space="0" w:color="auto"/>
                <w:bottom w:val="none" w:sz="0" w:space="0" w:color="auto"/>
                <w:right w:val="none" w:sz="0" w:space="0" w:color="auto"/>
              </w:divBdr>
            </w:div>
          </w:divsChild>
        </w:div>
        <w:div w:id="715662665">
          <w:marLeft w:val="0"/>
          <w:marRight w:val="0"/>
          <w:marTop w:val="0"/>
          <w:marBottom w:val="0"/>
          <w:divBdr>
            <w:top w:val="none" w:sz="0" w:space="0" w:color="auto"/>
            <w:left w:val="none" w:sz="0" w:space="0" w:color="auto"/>
            <w:bottom w:val="none" w:sz="0" w:space="0" w:color="auto"/>
            <w:right w:val="none" w:sz="0" w:space="0" w:color="auto"/>
          </w:divBdr>
          <w:divsChild>
            <w:div w:id="1043478042">
              <w:marLeft w:val="0"/>
              <w:marRight w:val="0"/>
              <w:marTop w:val="0"/>
              <w:marBottom w:val="0"/>
              <w:divBdr>
                <w:top w:val="none" w:sz="0" w:space="0" w:color="auto"/>
                <w:left w:val="none" w:sz="0" w:space="0" w:color="auto"/>
                <w:bottom w:val="none" w:sz="0" w:space="0" w:color="auto"/>
                <w:right w:val="none" w:sz="0" w:space="0" w:color="auto"/>
              </w:divBdr>
            </w:div>
          </w:divsChild>
        </w:div>
        <w:div w:id="717899747">
          <w:marLeft w:val="0"/>
          <w:marRight w:val="0"/>
          <w:marTop w:val="0"/>
          <w:marBottom w:val="0"/>
          <w:divBdr>
            <w:top w:val="none" w:sz="0" w:space="0" w:color="auto"/>
            <w:left w:val="none" w:sz="0" w:space="0" w:color="auto"/>
            <w:bottom w:val="none" w:sz="0" w:space="0" w:color="auto"/>
            <w:right w:val="none" w:sz="0" w:space="0" w:color="auto"/>
          </w:divBdr>
          <w:divsChild>
            <w:div w:id="1087385237">
              <w:marLeft w:val="0"/>
              <w:marRight w:val="0"/>
              <w:marTop w:val="0"/>
              <w:marBottom w:val="0"/>
              <w:divBdr>
                <w:top w:val="none" w:sz="0" w:space="0" w:color="auto"/>
                <w:left w:val="none" w:sz="0" w:space="0" w:color="auto"/>
                <w:bottom w:val="none" w:sz="0" w:space="0" w:color="auto"/>
                <w:right w:val="none" w:sz="0" w:space="0" w:color="auto"/>
              </w:divBdr>
            </w:div>
          </w:divsChild>
        </w:div>
        <w:div w:id="719015200">
          <w:marLeft w:val="0"/>
          <w:marRight w:val="0"/>
          <w:marTop w:val="0"/>
          <w:marBottom w:val="0"/>
          <w:divBdr>
            <w:top w:val="none" w:sz="0" w:space="0" w:color="auto"/>
            <w:left w:val="none" w:sz="0" w:space="0" w:color="auto"/>
            <w:bottom w:val="none" w:sz="0" w:space="0" w:color="auto"/>
            <w:right w:val="none" w:sz="0" w:space="0" w:color="auto"/>
          </w:divBdr>
          <w:divsChild>
            <w:div w:id="485167566">
              <w:marLeft w:val="0"/>
              <w:marRight w:val="0"/>
              <w:marTop w:val="0"/>
              <w:marBottom w:val="0"/>
              <w:divBdr>
                <w:top w:val="none" w:sz="0" w:space="0" w:color="auto"/>
                <w:left w:val="none" w:sz="0" w:space="0" w:color="auto"/>
                <w:bottom w:val="none" w:sz="0" w:space="0" w:color="auto"/>
                <w:right w:val="none" w:sz="0" w:space="0" w:color="auto"/>
              </w:divBdr>
            </w:div>
          </w:divsChild>
        </w:div>
        <w:div w:id="719283627">
          <w:marLeft w:val="0"/>
          <w:marRight w:val="0"/>
          <w:marTop w:val="0"/>
          <w:marBottom w:val="0"/>
          <w:divBdr>
            <w:top w:val="none" w:sz="0" w:space="0" w:color="auto"/>
            <w:left w:val="none" w:sz="0" w:space="0" w:color="auto"/>
            <w:bottom w:val="none" w:sz="0" w:space="0" w:color="auto"/>
            <w:right w:val="none" w:sz="0" w:space="0" w:color="auto"/>
          </w:divBdr>
          <w:divsChild>
            <w:div w:id="1256941406">
              <w:marLeft w:val="0"/>
              <w:marRight w:val="0"/>
              <w:marTop w:val="0"/>
              <w:marBottom w:val="0"/>
              <w:divBdr>
                <w:top w:val="none" w:sz="0" w:space="0" w:color="auto"/>
                <w:left w:val="none" w:sz="0" w:space="0" w:color="auto"/>
                <w:bottom w:val="none" w:sz="0" w:space="0" w:color="auto"/>
                <w:right w:val="none" w:sz="0" w:space="0" w:color="auto"/>
              </w:divBdr>
            </w:div>
          </w:divsChild>
        </w:div>
        <w:div w:id="720133798">
          <w:marLeft w:val="0"/>
          <w:marRight w:val="0"/>
          <w:marTop w:val="0"/>
          <w:marBottom w:val="0"/>
          <w:divBdr>
            <w:top w:val="none" w:sz="0" w:space="0" w:color="auto"/>
            <w:left w:val="none" w:sz="0" w:space="0" w:color="auto"/>
            <w:bottom w:val="none" w:sz="0" w:space="0" w:color="auto"/>
            <w:right w:val="none" w:sz="0" w:space="0" w:color="auto"/>
          </w:divBdr>
          <w:divsChild>
            <w:div w:id="1855805344">
              <w:marLeft w:val="0"/>
              <w:marRight w:val="0"/>
              <w:marTop w:val="0"/>
              <w:marBottom w:val="0"/>
              <w:divBdr>
                <w:top w:val="none" w:sz="0" w:space="0" w:color="auto"/>
                <w:left w:val="none" w:sz="0" w:space="0" w:color="auto"/>
                <w:bottom w:val="none" w:sz="0" w:space="0" w:color="auto"/>
                <w:right w:val="none" w:sz="0" w:space="0" w:color="auto"/>
              </w:divBdr>
            </w:div>
          </w:divsChild>
        </w:div>
        <w:div w:id="720908327">
          <w:marLeft w:val="0"/>
          <w:marRight w:val="0"/>
          <w:marTop w:val="0"/>
          <w:marBottom w:val="0"/>
          <w:divBdr>
            <w:top w:val="none" w:sz="0" w:space="0" w:color="auto"/>
            <w:left w:val="none" w:sz="0" w:space="0" w:color="auto"/>
            <w:bottom w:val="none" w:sz="0" w:space="0" w:color="auto"/>
            <w:right w:val="none" w:sz="0" w:space="0" w:color="auto"/>
          </w:divBdr>
          <w:divsChild>
            <w:div w:id="1164050600">
              <w:marLeft w:val="0"/>
              <w:marRight w:val="0"/>
              <w:marTop w:val="0"/>
              <w:marBottom w:val="0"/>
              <w:divBdr>
                <w:top w:val="none" w:sz="0" w:space="0" w:color="auto"/>
                <w:left w:val="none" w:sz="0" w:space="0" w:color="auto"/>
                <w:bottom w:val="none" w:sz="0" w:space="0" w:color="auto"/>
                <w:right w:val="none" w:sz="0" w:space="0" w:color="auto"/>
              </w:divBdr>
            </w:div>
          </w:divsChild>
        </w:div>
        <w:div w:id="721751963">
          <w:marLeft w:val="0"/>
          <w:marRight w:val="0"/>
          <w:marTop w:val="0"/>
          <w:marBottom w:val="0"/>
          <w:divBdr>
            <w:top w:val="none" w:sz="0" w:space="0" w:color="auto"/>
            <w:left w:val="none" w:sz="0" w:space="0" w:color="auto"/>
            <w:bottom w:val="none" w:sz="0" w:space="0" w:color="auto"/>
            <w:right w:val="none" w:sz="0" w:space="0" w:color="auto"/>
          </w:divBdr>
          <w:divsChild>
            <w:div w:id="1300458051">
              <w:marLeft w:val="0"/>
              <w:marRight w:val="0"/>
              <w:marTop w:val="0"/>
              <w:marBottom w:val="0"/>
              <w:divBdr>
                <w:top w:val="none" w:sz="0" w:space="0" w:color="auto"/>
                <w:left w:val="none" w:sz="0" w:space="0" w:color="auto"/>
                <w:bottom w:val="none" w:sz="0" w:space="0" w:color="auto"/>
                <w:right w:val="none" w:sz="0" w:space="0" w:color="auto"/>
              </w:divBdr>
            </w:div>
          </w:divsChild>
        </w:div>
        <w:div w:id="721755951">
          <w:marLeft w:val="0"/>
          <w:marRight w:val="0"/>
          <w:marTop w:val="0"/>
          <w:marBottom w:val="0"/>
          <w:divBdr>
            <w:top w:val="none" w:sz="0" w:space="0" w:color="auto"/>
            <w:left w:val="none" w:sz="0" w:space="0" w:color="auto"/>
            <w:bottom w:val="none" w:sz="0" w:space="0" w:color="auto"/>
            <w:right w:val="none" w:sz="0" w:space="0" w:color="auto"/>
          </w:divBdr>
          <w:divsChild>
            <w:div w:id="92866505">
              <w:marLeft w:val="0"/>
              <w:marRight w:val="0"/>
              <w:marTop w:val="0"/>
              <w:marBottom w:val="0"/>
              <w:divBdr>
                <w:top w:val="none" w:sz="0" w:space="0" w:color="auto"/>
                <w:left w:val="none" w:sz="0" w:space="0" w:color="auto"/>
                <w:bottom w:val="none" w:sz="0" w:space="0" w:color="auto"/>
                <w:right w:val="none" w:sz="0" w:space="0" w:color="auto"/>
              </w:divBdr>
            </w:div>
          </w:divsChild>
        </w:div>
        <w:div w:id="727413519">
          <w:marLeft w:val="0"/>
          <w:marRight w:val="0"/>
          <w:marTop w:val="0"/>
          <w:marBottom w:val="0"/>
          <w:divBdr>
            <w:top w:val="none" w:sz="0" w:space="0" w:color="auto"/>
            <w:left w:val="none" w:sz="0" w:space="0" w:color="auto"/>
            <w:bottom w:val="none" w:sz="0" w:space="0" w:color="auto"/>
            <w:right w:val="none" w:sz="0" w:space="0" w:color="auto"/>
          </w:divBdr>
          <w:divsChild>
            <w:div w:id="1017803628">
              <w:marLeft w:val="0"/>
              <w:marRight w:val="0"/>
              <w:marTop w:val="0"/>
              <w:marBottom w:val="0"/>
              <w:divBdr>
                <w:top w:val="none" w:sz="0" w:space="0" w:color="auto"/>
                <w:left w:val="none" w:sz="0" w:space="0" w:color="auto"/>
                <w:bottom w:val="none" w:sz="0" w:space="0" w:color="auto"/>
                <w:right w:val="none" w:sz="0" w:space="0" w:color="auto"/>
              </w:divBdr>
            </w:div>
          </w:divsChild>
        </w:div>
        <w:div w:id="732970929">
          <w:marLeft w:val="0"/>
          <w:marRight w:val="0"/>
          <w:marTop w:val="0"/>
          <w:marBottom w:val="0"/>
          <w:divBdr>
            <w:top w:val="none" w:sz="0" w:space="0" w:color="auto"/>
            <w:left w:val="none" w:sz="0" w:space="0" w:color="auto"/>
            <w:bottom w:val="none" w:sz="0" w:space="0" w:color="auto"/>
            <w:right w:val="none" w:sz="0" w:space="0" w:color="auto"/>
          </w:divBdr>
          <w:divsChild>
            <w:div w:id="1977490158">
              <w:marLeft w:val="0"/>
              <w:marRight w:val="0"/>
              <w:marTop w:val="0"/>
              <w:marBottom w:val="0"/>
              <w:divBdr>
                <w:top w:val="none" w:sz="0" w:space="0" w:color="auto"/>
                <w:left w:val="none" w:sz="0" w:space="0" w:color="auto"/>
                <w:bottom w:val="none" w:sz="0" w:space="0" w:color="auto"/>
                <w:right w:val="none" w:sz="0" w:space="0" w:color="auto"/>
              </w:divBdr>
            </w:div>
          </w:divsChild>
        </w:div>
        <w:div w:id="734932369">
          <w:marLeft w:val="0"/>
          <w:marRight w:val="0"/>
          <w:marTop w:val="0"/>
          <w:marBottom w:val="0"/>
          <w:divBdr>
            <w:top w:val="none" w:sz="0" w:space="0" w:color="auto"/>
            <w:left w:val="none" w:sz="0" w:space="0" w:color="auto"/>
            <w:bottom w:val="none" w:sz="0" w:space="0" w:color="auto"/>
            <w:right w:val="none" w:sz="0" w:space="0" w:color="auto"/>
          </w:divBdr>
          <w:divsChild>
            <w:div w:id="274751376">
              <w:marLeft w:val="0"/>
              <w:marRight w:val="0"/>
              <w:marTop w:val="0"/>
              <w:marBottom w:val="0"/>
              <w:divBdr>
                <w:top w:val="none" w:sz="0" w:space="0" w:color="auto"/>
                <w:left w:val="none" w:sz="0" w:space="0" w:color="auto"/>
                <w:bottom w:val="none" w:sz="0" w:space="0" w:color="auto"/>
                <w:right w:val="none" w:sz="0" w:space="0" w:color="auto"/>
              </w:divBdr>
            </w:div>
          </w:divsChild>
        </w:div>
        <w:div w:id="738283069">
          <w:marLeft w:val="0"/>
          <w:marRight w:val="0"/>
          <w:marTop w:val="0"/>
          <w:marBottom w:val="0"/>
          <w:divBdr>
            <w:top w:val="none" w:sz="0" w:space="0" w:color="auto"/>
            <w:left w:val="none" w:sz="0" w:space="0" w:color="auto"/>
            <w:bottom w:val="none" w:sz="0" w:space="0" w:color="auto"/>
            <w:right w:val="none" w:sz="0" w:space="0" w:color="auto"/>
          </w:divBdr>
          <w:divsChild>
            <w:div w:id="773867499">
              <w:marLeft w:val="0"/>
              <w:marRight w:val="0"/>
              <w:marTop w:val="0"/>
              <w:marBottom w:val="0"/>
              <w:divBdr>
                <w:top w:val="none" w:sz="0" w:space="0" w:color="auto"/>
                <w:left w:val="none" w:sz="0" w:space="0" w:color="auto"/>
                <w:bottom w:val="none" w:sz="0" w:space="0" w:color="auto"/>
                <w:right w:val="none" w:sz="0" w:space="0" w:color="auto"/>
              </w:divBdr>
            </w:div>
          </w:divsChild>
        </w:div>
        <w:div w:id="739909765">
          <w:marLeft w:val="0"/>
          <w:marRight w:val="0"/>
          <w:marTop w:val="0"/>
          <w:marBottom w:val="0"/>
          <w:divBdr>
            <w:top w:val="none" w:sz="0" w:space="0" w:color="auto"/>
            <w:left w:val="none" w:sz="0" w:space="0" w:color="auto"/>
            <w:bottom w:val="none" w:sz="0" w:space="0" w:color="auto"/>
            <w:right w:val="none" w:sz="0" w:space="0" w:color="auto"/>
          </w:divBdr>
          <w:divsChild>
            <w:div w:id="676422744">
              <w:marLeft w:val="0"/>
              <w:marRight w:val="0"/>
              <w:marTop w:val="0"/>
              <w:marBottom w:val="0"/>
              <w:divBdr>
                <w:top w:val="none" w:sz="0" w:space="0" w:color="auto"/>
                <w:left w:val="none" w:sz="0" w:space="0" w:color="auto"/>
                <w:bottom w:val="none" w:sz="0" w:space="0" w:color="auto"/>
                <w:right w:val="none" w:sz="0" w:space="0" w:color="auto"/>
              </w:divBdr>
            </w:div>
          </w:divsChild>
        </w:div>
        <w:div w:id="740374687">
          <w:marLeft w:val="0"/>
          <w:marRight w:val="0"/>
          <w:marTop w:val="0"/>
          <w:marBottom w:val="0"/>
          <w:divBdr>
            <w:top w:val="none" w:sz="0" w:space="0" w:color="auto"/>
            <w:left w:val="none" w:sz="0" w:space="0" w:color="auto"/>
            <w:bottom w:val="none" w:sz="0" w:space="0" w:color="auto"/>
            <w:right w:val="none" w:sz="0" w:space="0" w:color="auto"/>
          </w:divBdr>
          <w:divsChild>
            <w:div w:id="678385314">
              <w:marLeft w:val="0"/>
              <w:marRight w:val="0"/>
              <w:marTop w:val="0"/>
              <w:marBottom w:val="0"/>
              <w:divBdr>
                <w:top w:val="none" w:sz="0" w:space="0" w:color="auto"/>
                <w:left w:val="none" w:sz="0" w:space="0" w:color="auto"/>
                <w:bottom w:val="none" w:sz="0" w:space="0" w:color="auto"/>
                <w:right w:val="none" w:sz="0" w:space="0" w:color="auto"/>
              </w:divBdr>
            </w:div>
          </w:divsChild>
        </w:div>
        <w:div w:id="741172185">
          <w:marLeft w:val="0"/>
          <w:marRight w:val="0"/>
          <w:marTop w:val="0"/>
          <w:marBottom w:val="0"/>
          <w:divBdr>
            <w:top w:val="none" w:sz="0" w:space="0" w:color="auto"/>
            <w:left w:val="none" w:sz="0" w:space="0" w:color="auto"/>
            <w:bottom w:val="none" w:sz="0" w:space="0" w:color="auto"/>
            <w:right w:val="none" w:sz="0" w:space="0" w:color="auto"/>
          </w:divBdr>
          <w:divsChild>
            <w:div w:id="533036776">
              <w:marLeft w:val="0"/>
              <w:marRight w:val="0"/>
              <w:marTop w:val="0"/>
              <w:marBottom w:val="0"/>
              <w:divBdr>
                <w:top w:val="none" w:sz="0" w:space="0" w:color="auto"/>
                <w:left w:val="none" w:sz="0" w:space="0" w:color="auto"/>
                <w:bottom w:val="none" w:sz="0" w:space="0" w:color="auto"/>
                <w:right w:val="none" w:sz="0" w:space="0" w:color="auto"/>
              </w:divBdr>
            </w:div>
          </w:divsChild>
        </w:div>
        <w:div w:id="743916178">
          <w:marLeft w:val="0"/>
          <w:marRight w:val="0"/>
          <w:marTop w:val="0"/>
          <w:marBottom w:val="0"/>
          <w:divBdr>
            <w:top w:val="none" w:sz="0" w:space="0" w:color="auto"/>
            <w:left w:val="none" w:sz="0" w:space="0" w:color="auto"/>
            <w:bottom w:val="none" w:sz="0" w:space="0" w:color="auto"/>
            <w:right w:val="none" w:sz="0" w:space="0" w:color="auto"/>
          </w:divBdr>
          <w:divsChild>
            <w:div w:id="1467697422">
              <w:marLeft w:val="0"/>
              <w:marRight w:val="0"/>
              <w:marTop w:val="0"/>
              <w:marBottom w:val="0"/>
              <w:divBdr>
                <w:top w:val="none" w:sz="0" w:space="0" w:color="auto"/>
                <w:left w:val="none" w:sz="0" w:space="0" w:color="auto"/>
                <w:bottom w:val="none" w:sz="0" w:space="0" w:color="auto"/>
                <w:right w:val="none" w:sz="0" w:space="0" w:color="auto"/>
              </w:divBdr>
            </w:div>
          </w:divsChild>
        </w:div>
        <w:div w:id="744303524">
          <w:marLeft w:val="0"/>
          <w:marRight w:val="0"/>
          <w:marTop w:val="0"/>
          <w:marBottom w:val="0"/>
          <w:divBdr>
            <w:top w:val="none" w:sz="0" w:space="0" w:color="auto"/>
            <w:left w:val="none" w:sz="0" w:space="0" w:color="auto"/>
            <w:bottom w:val="none" w:sz="0" w:space="0" w:color="auto"/>
            <w:right w:val="none" w:sz="0" w:space="0" w:color="auto"/>
          </w:divBdr>
          <w:divsChild>
            <w:div w:id="547954855">
              <w:marLeft w:val="0"/>
              <w:marRight w:val="0"/>
              <w:marTop w:val="0"/>
              <w:marBottom w:val="0"/>
              <w:divBdr>
                <w:top w:val="none" w:sz="0" w:space="0" w:color="auto"/>
                <w:left w:val="none" w:sz="0" w:space="0" w:color="auto"/>
                <w:bottom w:val="none" w:sz="0" w:space="0" w:color="auto"/>
                <w:right w:val="none" w:sz="0" w:space="0" w:color="auto"/>
              </w:divBdr>
            </w:div>
          </w:divsChild>
        </w:div>
        <w:div w:id="751005099">
          <w:marLeft w:val="0"/>
          <w:marRight w:val="0"/>
          <w:marTop w:val="0"/>
          <w:marBottom w:val="0"/>
          <w:divBdr>
            <w:top w:val="none" w:sz="0" w:space="0" w:color="auto"/>
            <w:left w:val="none" w:sz="0" w:space="0" w:color="auto"/>
            <w:bottom w:val="none" w:sz="0" w:space="0" w:color="auto"/>
            <w:right w:val="none" w:sz="0" w:space="0" w:color="auto"/>
          </w:divBdr>
          <w:divsChild>
            <w:div w:id="1652636764">
              <w:marLeft w:val="0"/>
              <w:marRight w:val="0"/>
              <w:marTop w:val="0"/>
              <w:marBottom w:val="0"/>
              <w:divBdr>
                <w:top w:val="none" w:sz="0" w:space="0" w:color="auto"/>
                <w:left w:val="none" w:sz="0" w:space="0" w:color="auto"/>
                <w:bottom w:val="none" w:sz="0" w:space="0" w:color="auto"/>
                <w:right w:val="none" w:sz="0" w:space="0" w:color="auto"/>
              </w:divBdr>
            </w:div>
          </w:divsChild>
        </w:div>
        <w:div w:id="757142630">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
          </w:divsChild>
        </w:div>
        <w:div w:id="759331711">
          <w:marLeft w:val="0"/>
          <w:marRight w:val="0"/>
          <w:marTop w:val="0"/>
          <w:marBottom w:val="0"/>
          <w:divBdr>
            <w:top w:val="none" w:sz="0" w:space="0" w:color="auto"/>
            <w:left w:val="none" w:sz="0" w:space="0" w:color="auto"/>
            <w:bottom w:val="none" w:sz="0" w:space="0" w:color="auto"/>
            <w:right w:val="none" w:sz="0" w:space="0" w:color="auto"/>
          </w:divBdr>
          <w:divsChild>
            <w:div w:id="1913348177">
              <w:marLeft w:val="0"/>
              <w:marRight w:val="0"/>
              <w:marTop w:val="0"/>
              <w:marBottom w:val="0"/>
              <w:divBdr>
                <w:top w:val="none" w:sz="0" w:space="0" w:color="auto"/>
                <w:left w:val="none" w:sz="0" w:space="0" w:color="auto"/>
                <w:bottom w:val="none" w:sz="0" w:space="0" w:color="auto"/>
                <w:right w:val="none" w:sz="0" w:space="0" w:color="auto"/>
              </w:divBdr>
            </w:div>
          </w:divsChild>
        </w:div>
        <w:div w:id="763300800">
          <w:marLeft w:val="0"/>
          <w:marRight w:val="0"/>
          <w:marTop w:val="0"/>
          <w:marBottom w:val="0"/>
          <w:divBdr>
            <w:top w:val="none" w:sz="0" w:space="0" w:color="auto"/>
            <w:left w:val="none" w:sz="0" w:space="0" w:color="auto"/>
            <w:bottom w:val="none" w:sz="0" w:space="0" w:color="auto"/>
            <w:right w:val="none" w:sz="0" w:space="0" w:color="auto"/>
          </w:divBdr>
          <w:divsChild>
            <w:div w:id="1416439545">
              <w:marLeft w:val="0"/>
              <w:marRight w:val="0"/>
              <w:marTop w:val="0"/>
              <w:marBottom w:val="0"/>
              <w:divBdr>
                <w:top w:val="none" w:sz="0" w:space="0" w:color="auto"/>
                <w:left w:val="none" w:sz="0" w:space="0" w:color="auto"/>
                <w:bottom w:val="none" w:sz="0" w:space="0" w:color="auto"/>
                <w:right w:val="none" w:sz="0" w:space="0" w:color="auto"/>
              </w:divBdr>
            </w:div>
          </w:divsChild>
        </w:div>
        <w:div w:id="763914912">
          <w:marLeft w:val="0"/>
          <w:marRight w:val="0"/>
          <w:marTop w:val="0"/>
          <w:marBottom w:val="0"/>
          <w:divBdr>
            <w:top w:val="none" w:sz="0" w:space="0" w:color="auto"/>
            <w:left w:val="none" w:sz="0" w:space="0" w:color="auto"/>
            <w:bottom w:val="none" w:sz="0" w:space="0" w:color="auto"/>
            <w:right w:val="none" w:sz="0" w:space="0" w:color="auto"/>
          </w:divBdr>
          <w:divsChild>
            <w:div w:id="1465464774">
              <w:marLeft w:val="0"/>
              <w:marRight w:val="0"/>
              <w:marTop w:val="0"/>
              <w:marBottom w:val="0"/>
              <w:divBdr>
                <w:top w:val="none" w:sz="0" w:space="0" w:color="auto"/>
                <w:left w:val="none" w:sz="0" w:space="0" w:color="auto"/>
                <w:bottom w:val="none" w:sz="0" w:space="0" w:color="auto"/>
                <w:right w:val="none" w:sz="0" w:space="0" w:color="auto"/>
              </w:divBdr>
            </w:div>
          </w:divsChild>
        </w:div>
        <w:div w:id="763957670">
          <w:marLeft w:val="0"/>
          <w:marRight w:val="0"/>
          <w:marTop w:val="0"/>
          <w:marBottom w:val="0"/>
          <w:divBdr>
            <w:top w:val="none" w:sz="0" w:space="0" w:color="auto"/>
            <w:left w:val="none" w:sz="0" w:space="0" w:color="auto"/>
            <w:bottom w:val="none" w:sz="0" w:space="0" w:color="auto"/>
            <w:right w:val="none" w:sz="0" w:space="0" w:color="auto"/>
          </w:divBdr>
          <w:divsChild>
            <w:div w:id="97258551">
              <w:marLeft w:val="0"/>
              <w:marRight w:val="0"/>
              <w:marTop w:val="0"/>
              <w:marBottom w:val="0"/>
              <w:divBdr>
                <w:top w:val="none" w:sz="0" w:space="0" w:color="auto"/>
                <w:left w:val="none" w:sz="0" w:space="0" w:color="auto"/>
                <w:bottom w:val="none" w:sz="0" w:space="0" w:color="auto"/>
                <w:right w:val="none" w:sz="0" w:space="0" w:color="auto"/>
              </w:divBdr>
            </w:div>
          </w:divsChild>
        </w:div>
        <w:div w:id="767696753">
          <w:marLeft w:val="0"/>
          <w:marRight w:val="0"/>
          <w:marTop w:val="0"/>
          <w:marBottom w:val="0"/>
          <w:divBdr>
            <w:top w:val="none" w:sz="0" w:space="0" w:color="auto"/>
            <w:left w:val="none" w:sz="0" w:space="0" w:color="auto"/>
            <w:bottom w:val="none" w:sz="0" w:space="0" w:color="auto"/>
            <w:right w:val="none" w:sz="0" w:space="0" w:color="auto"/>
          </w:divBdr>
          <w:divsChild>
            <w:div w:id="462307947">
              <w:marLeft w:val="0"/>
              <w:marRight w:val="0"/>
              <w:marTop w:val="0"/>
              <w:marBottom w:val="0"/>
              <w:divBdr>
                <w:top w:val="none" w:sz="0" w:space="0" w:color="auto"/>
                <w:left w:val="none" w:sz="0" w:space="0" w:color="auto"/>
                <w:bottom w:val="none" w:sz="0" w:space="0" w:color="auto"/>
                <w:right w:val="none" w:sz="0" w:space="0" w:color="auto"/>
              </w:divBdr>
            </w:div>
          </w:divsChild>
        </w:div>
        <w:div w:id="771122809">
          <w:marLeft w:val="0"/>
          <w:marRight w:val="0"/>
          <w:marTop w:val="0"/>
          <w:marBottom w:val="0"/>
          <w:divBdr>
            <w:top w:val="none" w:sz="0" w:space="0" w:color="auto"/>
            <w:left w:val="none" w:sz="0" w:space="0" w:color="auto"/>
            <w:bottom w:val="none" w:sz="0" w:space="0" w:color="auto"/>
            <w:right w:val="none" w:sz="0" w:space="0" w:color="auto"/>
          </w:divBdr>
          <w:divsChild>
            <w:div w:id="1024329696">
              <w:marLeft w:val="0"/>
              <w:marRight w:val="0"/>
              <w:marTop w:val="0"/>
              <w:marBottom w:val="0"/>
              <w:divBdr>
                <w:top w:val="none" w:sz="0" w:space="0" w:color="auto"/>
                <w:left w:val="none" w:sz="0" w:space="0" w:color="auto"/>
                <w:bottom w:val="none" w:sz="0" w:space="0" w:color="auto"/>
                <w:right w:val="none" w:sz="0" w:space="0" w:color="auto"/>
              </w:divBdr>
            </w:div>
          </w:divsChild>
        </w:div>
        <w:div w:id="775366204">
          <w:marLeft w:val="0"/>
          <w:marRight w:val="0"/>
          <w:marTop w:val="0"/>
          <w:marBottom w:val="0"/>
          <w:divBdr>
            <w:top w:val="none" w:sz="0" w:space="0" w:color="auto"/>
            <w:left w:val="none" w:sz="0" w:space="0" w:color="auto"/>
            <w:bottom w:val="none" w:sz="0" w:space="0" w:color="auto"/>
            <w:right w:val="none" w:sz="0" w:space="0" w:color="auto"/>
          </w:divBdr>
          <w:divsChild>
            <w:div w:id="2144959935">
              <w:marLeft w:val="0"/>
              <w:marRight w:val="0"/>
              <w:marTop w:val="0"/>
              <w:marBottom w:val="0"/>
              <w:divBdr>
                <w:top w:val="none" w:sz="0" w:space="0" w:color="auto"/>
                <w:left w:val="none" w:sz="0" w:space="0" w:color="auto"/>
                <w:bottom w:val="none" w:sz="0" w:space="0" w:color="auto"/>
                <w:right w:val="none" w:sz="0" w:space="0" w:color="auto"/>
              </w:divBdr>
            </w:div>
          </w:divsChild>
        </w:div>
        <w:div w:id="779833202">
          <w:marLeft w:val="0"/>
          <w:marRight w:val="0"/>
          <w:marTop w:val="0"/>
          <w:marBottom w:val="0"/>
          <w:divBdr>
            <w:top w:val="none" w:sz="0" w:space="0" w:color="auto"/>
            <w:left w:val="none" w:sz="0" w:space="0" w:color="auto"/>
            <w:bottom w:val="none" w:sz="0" w:space="0" w:color="auto"/>
            <w:right w:val="none" w:sz="0" w:space="0" w:color="auto"/>
          </w:divBdr>
          <w:divsChild>
            <w:div w:id="1744452016">
              <w:marLeft w:val="0"/>
              <w:marRight w:val="0"/>
              <w:marTop w:val="0"/>
              <w:marBottom w:val="0"/>
              <w:divBdr>
                <w:top w:val="none" w:sz="0" w:space="0" w:color="auto"/>
                <w:left w:val="none" w:sz="0" w:space="0" w:color="auto"/>
                <w:bottom w:val="none" w:sz="0" w:space="0" w:color="auto"/>
                <w:right w:val="none" w:sz="0" w:space="0" w:color="auto"/>
              </w:divBdr>
            </w:div>
          </w:divsChild>
        </w:div>
        <w:div w:id="788159363">
          <w:marLeft w:val="0"/>
          <w:marRight w:val="0"/>
          <w:marTop w:val="0"/>
          <w:marBottom w:val="0"/>
          <w:divBdr>
            <w:top w:val="none" w:sz="0" w:space="0" w:color="auto"/>
            <w:left w:val="none" w:sz="0" w:space="0" w:color="auto"/>
            <w:bottom w:val="none" w:sz="0" w:space="0" w:color="auto"/>
            <w:right w:val="none" w:sz="0" w:space="0" w:color="auto"/>
          </w:divBdr>
          <w:divsChild>
            <w:div w:id="211891378">
              <w:marLeft w:val="0"/>
              <w:marRight w:val="0"/>
              <w:marTop w:val="0"/>
              <w:marBottom w:val="0"/>
              <w:divBdr>
                <w:top w:val="none" w:sz="0" w:space="0" w:color="auto"/>
                <w:left w:val="none" w:sz="0" w:space="0" w:color="auto"/>
                <w:bottom w:val="none" w:sz="0" w:space="0" w:color="auto"/>
                <w:right w:val="none" w:sz="0" w:space="0" w:color="auto"/>
              </w:divBdr>
            </w:div>
          </w:divsChild>
        </w:div>
        <w:div w:id="788621480">
          <w:marLeft w:val="0"/>
          <w:marRight w:val="0"/>
          <w:marTop w:val="0"/>
          <w:marBottom w:val="0"/>
          <w:divBdr>
            <w:top w:val="none" w:sz="0" w:space="0" w:color="auto"/>
            <w:left w:val="none" w:sz="0" w:space="0" w:color="auto"/>
            <w:bottom w:val="none" w:sz="0" w:space="0" w:color="auto"/>
            <w:right w:val="none" w:sz="0" w:space="0" w:color="auto"/>
          </w:divBdr>
          <w:divsChild>
            <w:div w:id="464081153">
              <w:marLeft w:val="0"/>
              <w:marRight w:val="0"/>
              <w:marTop w:val="0"/>
              <w:marBottom w:val="0"/>
              <w:divBdr>
                <w:top w:val="none" w:sz="0" w:space="0" w:color="auto"/>
                <w:left w:val="none" w:sz="0" w:space="0" w:color="auto"/>
                <w:bottom w:val="none" w:sz="0" w:space="0" w:color="auto"/>
                <w:right w:val="none" w:sz="0" w:space="0" w:color="auto"/>
              </w:divBdr>
            </w:div>
          </w:divsChild>
        </w:div>
        <w:div w:id="798642965">
          <w:marLeft w:val="0"/>
          <w:marRight w:val="0"/>
          <w:marTop w:val="0"/>
          <w:marBottom w:val="0"/>
          <w:divBdr>
            <w:top w:val="none" w:sz="0" w:space="0" w:color="auto"/>
            <w:left w:val="none" w:sz="0" w:space="0" w:color="auto"/>
            <w:bottom w:val="none" w:sz="0" w:space="0" w:color="auto"/>
            <w:right w:val="none" w:sz="0" w:space="0" w:color="auto"/>
          </w:divBdr>
          <w:divsChild>
            <w:div w:id="176774395">
              <w:marLeft w:val="0"/>
              <w:marRight w:val="0"/>
              <w:marTop w:val="0"/>
              <w:marBottom w:val="0"/>
              <w:divBdr>
                <w:top w:val="none" w:sz="0" w:space="0" w:color="auto"/>
                <w:left w:val="none" w:sz="0" w:space="0" w:color="auto"/>
                <w:bottom w:val="none" w:sz="0" w:space="0" w:color="auto"/>
                <w:right w:val="none" w:sz="0" w:space="0" w:color="auto"/>
              </w:divBdr>
            </w:div>
          </w:divsChild>
        </w:div>
        <w:div w:id="802775394">
          <w:marLeft w:val="0"/>
          <w:marRight w:val="0"/>
          <w:marTop w:val="0"/>
          <w:marBottom w:val="0"/>
          <w:divBdr>
            <w:top w:val="none" w:sz="0" w:space="0" w:color="auto"/>
            <w:left w:val="none" w:sz="0" w:space="0" w:color="auto"/>
            <w:bottom w:val="none" w:sz="0" w:space="0" w:color="auto"/>
            <w:right w:val="none" w:sz="0" w:space="0" w:color="auto"/>
          </w:divBdr>
          <w:divsChild>
            <w:div w:id="933396063">
              <w:marLeft w:val="0"/>
              <w:marRight w:val="0"/>
              <w:marTop w:val="0"/>
              <w:marBottom w:val="0"/>
              <w:divBdr>
                <w:top w:val="none" w:sz="0" w:space="0" w:color="auto"/>
                <w:left w:val="none" w:sz="0" w:space="0" w:color="auto"/>
                <w:bottom w:val="none" w:sz="0" w:space="0" w:color="auto"/>
                <w:right w:val="none" w:sz="0" w:space="0" w:color="auto"/>
              </w:divBdr>
            </w:div>
          </w:divsChild>
        </w:div>
        <w:div w:id="806581954">
          <w:marLeft w:val="0"/>
          <w:marRight w:val="0"/>
          <w:marTop w:val="0"/>
          <w:marBottom w:val="0"/>
          <w:divBdr>
            <w:top w:val="none" w:sz="0" w:space="0" w:color="auto"/>
            <w:left w:val="none" w:sz="0" w:space="0" w:color="auto"/>
            <w:bottom w:val="none" w:sz="0" w:space="0" w:color="auto"/>
            <w:right w:val="none" w:sz="0" w:space="0" w:color="auto"/>
          </w:divBdr>
          <w:divsChild>
            <w:div w:id="1150175448">
              <w:marLeft w:val="0"/>
              <w:marRight w:val="0"/>
              <w:marTop w:val="0"/>
              <w:marBottom w:val="0"/>
              <w:divBdr>
                <w:top w:val="none" w:sz="0" w:space="0" w:color="auto"/>
                <w:left w:val="none" w:sz="0" w:space="0" w:color="auto"/>
                <w:bottom w:val="none" w:sz="0" w:space="0" w:color="auto"/>
                <w:right w:val="none" w:sz="0" w:space="0" w:color="auto"/>
              </w:divBdr>
            </w:div>
          </w:divsChild>
        </w:div>
        <w:div w:id="808011922">
          <w:marLeft w:val="0"/>
          <w:marRight w:val="0"/>
          <w:marTop w:val="0"/>
          <w:marBottom w:val="0"/>
          <w:divBdr>
            <w:top w:val="none" w:sz="0" w:space="0" w:color="auto"/>
            <w:left w:val="none" w:sz="0" w:space="0" w:color="auto"/>
            <w:bottom w:val="none" w:sz="0" w:space="0" w:color="auto"/>
            <w:right w:val="none" w:sz="0" w:space="0" w:color="auto"/>
          </w:divBdr>
          <w:divsChild>
            <w:div w:id="1931617771">
              <w:marLeft w:val="0"/>
              <w:marRight w:val="0"/>
              <w:marTop w:val="0"/>
              <w:marBottom w:val="0"/>
              <w:divBdr>
                <w:top w:val="none" w:sz="0" w:space="0" w:color="auto"/>
                <w:left w:val="none" w:sz="0" w:space="0" w:color="auto"/>
                <w:bottom w:val="none" w:sz="0" w:space="0" w:color="auto"/>
                <w:right w:val="none" w:sz="0" w:space="0" w:color="auto"/>
              </w:divBdr>
            </w:div>
          </w:divsChild>
        </w:div>
        <w:div w:id="810027229">
          <w:marLeft w:val="0"/>
          <w:marRight w:val="0"/>
          <w:marTop w:val="0"/>
          <w:marBottom w:val="0"/>
          <w:divBdr>
            <w:top w:val="none" w:sz="0" w:space="0" w:color="auto"/>
            <w:left w:val="none" w:sz="0" w:space="0" w:color="auto"/>
            <w:bottom w:val="none" w:sz="0" w:space="0" w:color="auto"/>
            <w:right w:val="none" w:sz="0" w:space="0" w:color="auto"/>
          </w:divBdr>
          <w:divsChild>
            <w:div w:id="148594025">
              <w:marLeft w:val="0"/>
              <w:marRight w:val="0"/>
              <w:marTop w:val="0"/>
              <w:marBottom w:val="0"/>
              <w:divBdr>
                <w:top w:val="none" w:sz="0" w:space="0" w:color="auto"/>
                <w:left w:val="none" w:sz="0" w:space="0" w:color="auto"/>
                <w:bottom w:val="none" w:sz="0" w:space="0" w:color="auto"/>
                <w:right w:val="none" w:sz="0" w:space="0" w:color="auto"/>
              </w:divBdr>
            </w:div>
          </w:divsChild>
        </w:div>
        <w:div w:id="811875213">
          <w:marLeft w:val="0"/>
          <w:marRight w:val="0"/>
          <w:marTop w:val="0"/>
          <w:marBottom w:val="0"/>
          <w:divBdr>
            <w:top w:val="none" w:sz="0" w:space="0" w:color="auto"/>
            <w:left w:val="none" w:sz="0" w:space="0" w:color="auto"/>
            <w:bottom w:val="none" w:sz="0" w:space="0" w:color="auto"/>
            <w:right w:val="none" w:sz="0" w:space="0" w:color="auto"/>
          </w:divBdr>
          <w:divsChild>
            <w:div w:id="1209025542">
              <w:marLeft w:val="0"/>
              <w:marRight w:val="0"/>
              <w:marTop w:val="0"/>
              <w:marBottom w:val="0"/>
              <w:divBdr>
                <w:top w:val="none" w:sz="0" w:space="0" w:color="auto"/>
                <w:left w:val="none" w:sz="0" w:space="0" w:color="auto"/>
                <w:bottom w:val="none" w:sz="0" w:space="0" w:color="auto"/>
                <w:right w:val="none" w:sz="0" w:space="0" w:color="auto"/>
              </w:divBdr>
            </w:div>
          </w:divsChild>
        </w:div>
        <w:div w:id="815947900">
          <w:marLeft w:val="0"/>
          <w:marRight w:val="0"/>
          <w:marTop w:val="0"/>
          <w:marBottom w:val="0"/>
          <w:divBdr>
            <w:top w:val="none" w:sz="0" w:space="0" w:color="auto"/>
            <w:left w:val="none" w:sz="0" w:space="0" w:color="auto"/>
            <w:bottom w:val="none" w:sz="0" w:space="0" w:color="auto"/>
            <w:right w:val="none" w:sz="0" w:space="0" w:color="auto"/>
          </w:divBdr>
          <w:divsChild>
            <w:div w:id="510488088">
              <w:marLeft w:val="0"/>
              <w:marRight w:val="0"/>
              <w:marTop w:val="0"/>
              <w:marBottom w:val="0"/>
              <w:divBdr>
                <w:top w:val="none" w:sz="0" w:space="0" w:color="auto"/>
                <w:left w:val="none" w:sz="0" w:space="0" w:color="auto"/>
                <w:bottom w:val="none" w:sz="0" w:space="0" w:color="auto"/>
                <w:right w:val="none" w:sz="0" w:space="0" w:color="auto"/>
              </w:divBdr>
            </w:div>
          </w:divsChild>
        </w:div>
        <w:div w:id="817065978">
          <w:marLeft w:val="0"/>
          <w:marRight w:val="0"/>
          <w:marTop w:val="0"/>
          <w:marBottom w:val="0"/>
          <w:divBdr>
            <w:top w:val="none" w:sz="0" w:space="0" w:color="auto"/>
            <w:left w:val="none" w:sz="0" w:space="0" w:color="auto"/>
            <w:bottom w:val="none" w:sz="0" w:space="0" w:color="auto"/>
            <w:right w:val="none" w:sz="0" w:space="0" w:color="auto"/>
          </w:divBdr>
          <w:divsChild>
            <w:div w:id="1122962751">
              <w:marLeft w:val="0"/>
              <w:marRight w:val="0"/>
              <w:marTop w:val="0"/>
              <w:marBottom w:val="0"/>
              <w:divBdr>
                <w:top w:val="none" w:sz="0" w:space="0" w:color="auto"/>
                <w:left w:val="none" w:sz="0" w:space="0" w:color="auto"/>
                <w:bottom w:val="none" w:sz="0" w:space="0" w:color="auto"/>
                <w:right w:val="none" w:sz="0" w:space="0" w:color="auto"/>
              </w:divBdr>
            </w:div>
          </w:divsChild>
        </w:div>
        <w:div w:id="818157123">
          <w:marLeft w:val="0"/>
          <w:marRight w:val="0"/>
          <w:marTop w:val="0"/>
          <w:marBottom w:val="0"/>
          <w:divBdr>
            <w:top w:val="none" w:sz="0" w:space="0" w:color="auto"/>
            <w:left w:val="none" w:sz="0" w:space="0" w:color="auto"/>
            <w:bottom w:val="none" w:sz="0" w:space="0" w:color="auto"/>
            <w:right w:val="none" w:sz="0" w:space="0" w:color="auto"/>
          </w:divBdr>
          <w:divsChild>
            <w:div w:id="1195659641">
              <w:marLeft w:val="0"/>
              <w:marRight w:val="0"/>
              <w:marTop w:val="0"/>
              <w:marBottom w:val="0"/>
              <w:divBdr>
                <w:top w:val="none" w:sz="0" w:space="0" w:color="auto"/>
                <w:left w:val="none" w:sz="0" w:space="0" w:color="auto"/>
                <w:bottom w:val="none" w:sz="0" w:space="0" w:color="auto"/>
                <w:right w:val="none" w:sz="0" w:space="0" w:color="auto"/>
              </w:divBdr>
            </w:div>
          </w:divsChild>
        </w:div>
        <w:div w:id="819730580">
          <w:marLeft w:val="0"/>
          <w:marRight w:val="0"/>
          <w:marTop w:val="0"/>
          <w:marBottom w:val="0"/>
          <w:divBdr>
            <w:top w:val="none" w:sz="0" w:space="0" w:color="auto"/>
            <w:left w:val="none" w:sz="0" w:space="0" w:color="auto"/>
            <w:bottom w:val="none" w:sz="0" w:space="0" w:color="auto"/>
            <w:right w:val="none" w:sz="0" w:space="0" w:color="auto"/>
          </w:divBdr>
          <w:divsChild>
            <w:div w:id="2084910905">
              <w:marLeft w:val="0"/>
              <w:marRight w:val="0"/>
              <w:marTop w:val="0"/>
              <w:marBottom w:val="0"/>
              <w:divBdr>
                <w:top w:val="none" w:sz="0" w:space="0" w:color="auto"/>
                <w:left w:val="none" w:sz="0" w:space="0" w:color="auto"/>
                <w:bottom w:val="none" w:sz="0" w:space="0" w:color="auto"/>
                <w:right w:val="none" w:sz="0" w:space="0" w:color="auto"/>
              </w:divBdr>
            </w:div>
          </w:divsChild>
        </w:div>
        <w:div w:id="821697358">
          <w:marLeft w:val="0"/>
          <w:marRight w:val="0"/>
          <w:marTop w:val="0"/>
          <w:marBottom w:val="0"/>
          <w:divBdr>
            <w:top w:val="none" w:sz="0" w:space="0" w:color="auto"/>
            <w:left w:val="none" w:sz="0" w:space="0" w:color="auto"/>
            <w:bottom w:val="none" w:sz="0" w:space="0" w:color="auto"/>
            <w:right w:val="none" w:sz="0" w:space="0" w:color="auto"/>
          </w:divBdr>
          <w:divsChild>
            <w:div w:id="1098527735">
              <w:marLeft w:val="0"/>
              <w:marRight w:val="0"/>
              <w:marTop w:val="0"/>
              <w:marBottom w:val="0"/>
              <w:divBdr>
                <w:top w:val="none" w:sz="0" w:space="0" w:color="auto"/>
                <w:left w:val="none" w:sz="0" w:space="0" w:color="auto"/>
                <w:bottom w:val="none" w:sz="0" w:space="0" w:color="auto"/>
                <w:right w:val="none" w:sz="0" w:space="0" w:color="auto"/>
              </w:divBdr>
            </w:div>
          </w:divsChild>
        </w:div>
        <w:div w:id="826089134">
          <w:marLeft w:val="0"/>
          <w:marRight w:val="0"/>
          <w:marTop w:val="0"/>
          <w:marBottom w:val="0"/>
          <w:divBdr>
            <w:top w:val="none" w:sz="0" w:space="0" w:color="auto"/>
            <w:left w:val="none" w:sz="0" w:space="0" w:color="auto"/>
            <w:bottom w:val="none" w:sz="0" w:space="0" w:color="auto"/>
            <w:right w:val="none" w:sz="0" w:space="0" w:color="auto"/>
          </w:divBdr>
          <w:divsChild>
            <w:div w:id="2006664972">
              <w:marLeft w:val="0"/>
              <w:marRight w:val="0"/>
              <w:marTop w:val="0"/>
              <w:marBottom w:val="0"/>
              <w:divBdr>
                <w:top w:val="none" w:sz="0" w:space="0" w:color="auto"/>
                <w:left w:val="none" w:sz="0" w:space="0" w:color="auto"/>
                <w:bottom w:val="none" w:sz="0" w:space="0" w:color="auto"/>
                <w:right w:val="none" w:sz="0" w:space="0" w:color="auto"/>
              </w:divBdr>
            </w:div>
          </w:divsChild>
        </w:div>
        <w:div w:id="829562422">
          <w:marLeft w:val="0"/>
          <w:marRight w:val="0"/>
          <w:marTop w:val="0"/>
          <w:marBottom w:val="0"/>
          <w:divBdr>
            <w:top w:val="none" w:sz="0" w:space="0" w:color="auto"/>
            <w:left w:val="none" w:sz="0" w:space="0" w:color="auto"/>
            <w:bottom w:val="none" w:sz="0" w:space="0" w:color="auto"/>
            <w:right w:val="none" w:sz="0" w:space="0" w:color="auto"/>
          </w:divBdr>
          <w:divsChild>
            <w:div w:id="386880129">
              <w:marLeft w:val="0"/>
              <w:marRight w:val="0"/>
              <w:marTop w:val="0"/>
              <w:marBottom w:val="0"/>
              <w:divBdr>
                <w:top w:val="none" w:sz="0" w:space="0" w:color="auto"/>
                <w:left w:val="none" w:sz="0" w:space="0" w:color="auto"/>
                <w:bottom w:val="none" w:sz="0" w:space="0" w:color="auto"/>
                <w:right w:val="none" w:sz="0" w:space="0" w:color="auto"/>
              </w:divBdr>
            </w:div>
          </w:divsChild>
        </w:div>
        <w:div w:id="832642339">
          <w:marLeft w:val="0"/>
          <w:marRight w:val="0"/>
          <w:marTop w:val="0"/>
          <w:marBottom w:val="0"/>
          <w:divBdr>
            <w:top w:val="none" w:sz="0" w:space="0" w:color="auto"/>
            <w:left w:val="none" w:sz="0" w:space="0" w:color="auto"/>
            <w:bottom w:val="none" w:sz="0" w:space="0" w:color="auto"/>
            <w:right w:val="none" w:sz="0" w:space="0" w:color="auto"/>
          </w:divBdr>
          <w:divsChild>
            <w:div w:id="1221133086">
              <w:marLeft w:val="0"/>
              <w:marRight w:val="0"/>
              <w:marTop w:val="0"/>
              <w:marBottom w:val="0"/>
              <w:divBdr>
                <w:top w:val="none" w:sz="0" w:space="0" w:color="auto"/>
                <w:left w:val="none" w:sz="0" w:space="0" w:color="auto"/>
                <w:bottom w:val="none" w:sz="0" w:space="0" w:color="auto"/>
                <w:right w:val="none" w:sz="0" w:space="0" w:color="auto"/>
              </w:divBdr>
            </w:div>
          </w:divsChild>
        </w:div>
        <w:div w:id="833379087">
          <w:marLeft w:val="0"/>
          <w:marRight w:val="0"/>
          <w:marTop w:val="0"/>
          <w:marBottom w:val="0"/>
          <w:divBdr>
            <w:top w:val="none" w:sz="0" w:space="0" w:color="auto"/>
            <w:left w:val="none" w:sz="0" w:space="0" w:color="auto"/>
            <w:bottom w:val="none" w:sz="0" w:space="0" w:color="auto"/>
            <w:right w:val="none" w:sz="0" w:space="0" w:color="auto"/>
          </w:divBdr>
          <w:divsChild>
            <w:div w:id="654069083">
              <w:marLeft w:val="0"/>
              <w:marRight w:val="0"/>
              <w:marTop w:val="0"/>
              <w:marBottom w:val="0"/>
              <w:divBdr>
                <w:top w:val="none" w:sz="0" w:space="0" w:color="auto"/>
                <w:left w:val="none" w:sz="0" w:space="0" w:color="auto"/>
                <w:bottom w:val="none" w:sz="0" w:space="0" w:color="auto"/>
                <w:right w:val="none" w:sz="0" w:space="0" w:color="auto"/>
              </w:divBdr>
            </w:div>
          </w:divsChild>
        </w:div>
        <w:div w:id="834878488">
          <w:marLeft w:val="0"/>
          <w:marRight w:val="0"/>
          <w:marTop w:val="0"/>
          <w:marBottom w:val="0"/>
          <w:divBdr>
            <w:top w:val="none" w:sz="0" w:space="0" w:color="auto"/>
            <w:left w:val="none" w:sz="0" w:space="0" w:color="auto"/>
            <w:bottom w:val="none" w:sz="0" w:space="0" w:color="auto"/>
            <w:right w:val="none" w:sz="0" w:space="0" w:color="auto"/>
          </w:divBdr>
          <w:divsChild>
            <w:div w:id="1965888101">
              <w:marLeft w:val="0"/>
              <w:marRight w:val="0"/>
              <w:marTop w:val="0"/>
              <w:marBottom w:val="0"/>
              <w:divBdr>
                <w:top w:val="none" w:sz="0" w:space="0" w:color="auto"/>
                <w:left w:val="none" w:sz="0" w:space="0" w:color="auto"/>
                <w:bottom w:val="none" w:sz="0" w:space="0" w:color="auto"/>
                <w:right w:val="none" w:sz="0" w:space="0" w:color="auto"/>
              </w:divBdr>
            </w:div>
          </w:divsChild>
        </w:div>
        <w:div w:id="844201562">
          <w:marLeft w:val="0"/>
          <w:marRight w:val="0"/>
          <w:marTop w:val="0"/>
          <w:marBottom w:val="0"/>
          <w:divBdr>
            <w:top w:val="none" w:sz="0" w:space="0" w:color="auto"/>
            <w:left w:val="none" w:sz="0" w:space="0" w:color="auto"/>
            <w:bottom w:val="none" w:sz="0" w:space="0" w:color="auto"/>
            <w:right w:val="none" w:sz="0" w:space="0" w:color="auto"/>
          </w:divBdr>
          <w:divsChild>
            <w:div w:id="1494680467">
              <w:marLeft w:val="0"/>
              <w:marRight w:val="0"/>
              <w:marTop w:val="0"/>
              <w:marBottom w:val="0"/>
              <w:divBdr>
                <w:top w:val="none" w:sz="0" w:space="0" w:color="auto"/>
                <w:left w:val="none" w:sz="0" w:space="0" w:color="auto"/>
                <w:bottom w:val="none" w:sz="0" w:space="0" w:color="auto"/>
                <w:right w:val="none" w:sz="0" w:space="0" w:color="auto"/>
              </w:divBdr>
            </w:div>
          </w:divsChild>
        </w:div>
        <w:div w:id="851073444">
          <w:marLeft w:val="0"/>
          <w:marRight w:val="0"/>
          <w:marTop w:val="0"/>
          <w:marBottom w:val="0"/>
          <w:divBdr>
            <w:top w:val="none" w:sz="0" w:space="0" w:color="auto"/>
            <w:left w:val="none" w:sz="0" w:space="0" w:color="auto"/>
            <w:bottom w:val="none" w:sz="0" w:space="0" w:color="auto"/>
            <w:right w:val="none" w:sz="0" w:space="0" w:color="auto"/>
          </w:divBdr>
          <w:divsChild>
            <w:div w:id="1382098631">
              <w:marLeft w:val="0"/>
              <w:marRight w:val="0"/>
              <w:marTop w:val="0"/>
              <w:marBottom w:val="0"/>
              <w:divBdr>
                <w:top w:val="none" w:sz="0" w:space="0" w:color="auto"/>
                <w:left w:val="none" w:sz="0" w:space="0" w:color="auto"/>
                <w:bottom w:val="none" w:sz="0" w:space="0" w:color="auto"/>
                <w:right w:val="none" w:sz="0" w:space="0" w:color="auto"/>
              </w:divBdr>
            </w:div>
          </w:divsChild>
        </w:div>
        <w:div w:id="866942506">
          <w:marLeft w:val="0"/>
          <w:marRight w:val="0"/>
          <w:marTop w:val="0"/>
          <w:marBottom w:val="0"/>
          <w:divBdr>
            <w:top w:val="none" w:sz="0" w:space="0" w:color="auto"/>
            <w:left w:val="none" w:sz="0" w:space="0" w:color="auto"/>
            <w:bottom w:val="none" w:sz="0" w:space="0" w:color="auto"/>
            <w:right w:val="none" w:sz="0" w:space="0" w:color="auto"/>
          </w:divBdr>
          <w:divsChild>
            <w:div w:id="2022122820">
              <w:marLeft w:val="0"/>
              <w:marRight w:val="0"/>
              <w:marTop w:val="0"/>
              <w:marBottom w:val="0"/>
              <w:divBdr>
                <w:top w:val="none" w:sz="0" w:space="0" w:color="auto"/>
                <w:left w:val="none" w:sz="0" w:space="0" w:color="auto"/>
                <w:bottom w:val="none" w:sz="0" w:space="0" w:color="auto"/>
                <w:right w:val="none" w:sz="0" w:space="0" w:color="auto"/>
              </w:divBdr>
            </w:div>
          </w:divsChild>
        </w:div>
        <w:div w:id="867253982">
          <w:marLeft w:val="0"/>
          <w:marRight w:val="0"/>
          <w:marTop w:val="0"/>
          <w:marBottom w:val="0"/>
          <w:divBdr>
            <w:top w:val="none" w:sz="0" w:space="0" w:color="auto"/>
            <w:left w:val="none" w:sz="0" w:space="0" w:color="auto"/>
            <w:bottom w:val="none" w:sz="0" w:space="0" w:color="auto"/>
            <w:right w:val="none" w:sz="0" w:space="0" w:color="auto"/>
          </w:divBdr>
          <w:divsChild>
            <w:div w:id="932736713">
              <w:marLeft w:val="0"/>
              <w:marRight w:val="0"/>
              <w:marTop w:val="0"/>
              <w:marBottom w:val="0"/>
              <w:divBdr>
                <w:top w:val="none" w:sz="0" w:space="0" w:color="auto"/>
                <w:left w:val="none" w:sz="0" w:space="0" w:color="auto"/>
                <w:bottom w:val="none" w:sz="0" w:space="0" w:color="auto"/>
                <w:right w:val="none" w:sz="0" w:space="0" w:color="auto"/>
              </w:divBdr>
            </w:div>
          </w:divsChild>
        </w:div>
        <w:div w:id="869414061">
          <w:marLeft w:val="0"/>
          <w:marRight w:val="0"/>
          <w:marTop w:val="0"/>
          <w:marBottom w:val="0"/>
          <w:divBdr>
            <w:top w:val="none" w:sz="0" w:space="0" w:color="auto"/>
            <w:left w:val="none" w:sz="0" w:space="0" w:color="auto"/>
            <w:bottom w:val="none" w:sz="0" w:space="0" w:color="auto"/>
            <w:right w:val="none" w:sz="0" w:space="0" w:color="auto"/>
          </w:divBdr>
          <w:divsChild>
            <w:div w:id="862327023">
              <w:marLeft w:val="0"/>
              <w:marRight w:val="0"/>
              <w:marTop w:val="0"/>
              <w:marBottom w:val="0"/>
              <w:divBdr>
                <w:top w:val="none" w:sz="0" w:space="0" w:color="auto"/>
                <w:left w:val="none" w:sz="0" w:space="0" w:color="auto"/>
                <w:bottom w:val="none" w:sz="0" w:space="0" w:color="auto"/>
                <w:right w:val="none" w:sz="0" w:space="0" w:color="auto"/>
              </w:divBdr>
            </w:div>
          </w:divsChild>
        </w:div>
        <w:div w:id="870339304">
          <w:marLeft w:val="0"/>
          <w:marRight w:val="0"/>
          <w:marTop w:val="0"/>
          <w:marBottom w:val="0"/>
          <w:divBdr>
            <w:top w:val="none" w:sz="0" w:space="0" w:color="auto"/>
            <w:left w:val="none" w:sz="0" w:space="0" w:color="auto"/>
            <w:bottom w:val="none" w:sz="0" w:space="0" w:color="auto"/>
            <w:right w:val="none" w:sz="0" w:space="0" w:color="auto"/>
          </w:divBdr>
          <w:divsChild>
            <w:div w:id="478614677">
              <w:marLeft w:val="0"/>
              <w:marRight w:val="0"/>
              <w:marTop w:val="0"/>
              <w:marBottom w:val="0"/>
              <w:divBdr>
                <w:top w:val="none" w:sz="0" w:space="0" w:color="auto"/>
                <w:left w:val="none" w:sz="0" w:space="0" w:color="auto"/>
                <w:bottom w:val="none" w:sz="0" w:space="0" w:color="auto"/>
                <w:right w:val="none" w:sz="0" w:space="0" w:color="auto"/>
              </w:divBdr>
            </w:div>
          </w:divsChild>
        </w:div>
        <w:div w:id="876509638">
          <w:marLeft w:val="0"/>
          <w:marRight w:val="0"/>
          <w:marTop w:val="0"/>
          <w:marBottom w:val="0"/>
          <w:divBdr>
            <w:top w:val="none" w:sz="0" w:space="0" w:color="auto"/>
            <w:left w:val="none" w:sz="0" w:space="0" w:color="auto"/>
            <w:bottom w:val="none" w:sz="0" w:space="0" w:color="auto"/>
            <w:right w:val="none" w:sz="0" w:space="0" w:color="auto"/>
          </w:divBdr>
          <w:divsChild>
            <w:div w:id="1760979633">
              <w:marLeft w:val="0"/>
              <w:marRight w:val="0"/>
              <w:marTop w:val="0"/>
              <w:marBottom w:val="0"/>
              <w:divBdr>
                <w:top w:val="none" w:sz="0" w:space="0" w:color="auto"/>
                <w:left w:val="none" w:sz="0" w:space="0" w:color="auto"/>
                <w:bottom w:val="none" w:sz="0" w:space="0" w:color="auto"/>
                <w:right w:val="none" w:sz="0" w:space="0" w:color="auto"/>
              </w:divBdr>
            </w:div>
          </w:divsChild>
        </w:div>
        <w:div w:id="882912008">
          <w:marLeft w:val="0"/>
          <w:marRight w:val="0"/>
          <w:marTop w:val="0"/>
          <w:marBottom w:val="0"/>
          <w:divBdr>
            <w:top w:val="none" w:sz="0" w:space="0" w:color="auto"/>
            <w:left w:val="none" w:sz="0" w:space="0" w:color="auto"/>
            <w:bottom w:val="none" w:sz="0" w:space="0" w:color="auto"/>
            <w:right w:val="none" w:sz="0" w:space="0" w:color="auto"/>
          </w:divBdr>
          <w:divsChild>
            <w:div w:id="622924015">
              <w:marLeft w:val="0"/>
              <w:marRight w:val="0"/>
              <w:marTop w:val="0"/>
              <w:marBottom w:val="0"/>
              <w:divBdr>
                <w:top w:val="none" w:sz="0" w:space="0" w:color="auto"/>
                <w:left w:val="none" w:sz="0" w:space="0" w:color="auto"/>
                <w:bottom w:val="none" w:sz="0" w:space="0" w:color="auto"/>
                <w:right w:val="none" w:sz="0" w:space="0" w:color="auto"/>
              </w:divBdr>
            </w:div>
          </w:divsChild>
        </w:div>
        <w:div w:id="887299411">
          <w:marLeft w:val="0"/>
          <w:marRight w:val="0"/>
          <w:marTop w:val="0"/>
          <w:marBottom w:val="0"/>
          <w:divBdr>
            <w:top w:val="none" w:sz="0" w:space="0" w:color="auto"/>
            <w:left w:val="none" w:sz="0" w:space="0" w:color="auto"/>
            <w:bottom w:val="none" w:sz="0" w:space="0" w:color="auto"/>
            <w:right w:val="none" w:sz="0" w:space="0" w:color="auto"/>
          </w:divBdr>
          <w:divsChild>
            <w:div w:id="1139692901">
              <w:marLeft w:val="0"/>
              <w:marRight w:val="0"/>
              <w:marTop w:val="0"/>
              <w:marBottom w:val="0"/>
              <w:divBdr>
                <w:top w:val="none" w:sz="0" w:space="0" w:color="auto"/>
                <w:left w:val="none" w:sz="0" w:space="0" w:color="auto"/>
                <w:bottom w:val="none" w:sz="0" w:space="0" w:color="auto"/>
                <w:right w:val="none" w:sz="0" w:space="0" w:color="auto"/>
              </w:divBdr>
            </w:div>
          </w:divsChild>
        </w:div>
        <w:div w:id="888494688">
          <w:marLeft w:val="0"/>
          <w:marRight w:val="0"/>
          <w:marTop w:val="0"/>
          <w:marBottom w:val="0"/>
          <w:divBdr>
            <w:top w:val="none" w:sz="0" w:space="0" w:color="auto"/>
            <w:left w:val="none" w:sz="0" w:space="0" w:color="auto"/>
            <w:bottom w:val="none" w:sz="0" w:space="0" w:color="auto"/>
            <w:right w:val="none" w:sz="0" w:space="0" w:color="auto"/>
          </w:divBdr>
          <w:divsChild>
            <w:div w:id="871652807">
              <w:marLeft w:val="0"/>
              <w:marRight w:val="0"/>
              <w:marTop w:val="0"/>
              <w:marBottom w:val="0"/>
              <w:divBdr>
                <w:top w:val="none" w:sz="0" w:space="0" w:color="auto"/>
                <w:left w:val="none" w:sz="0" w:space="0" w:color="auto"/>
                <w:bottom w:val="none" w:sz="0" w:space="0" w:color="auto"/>
                <w:right w:val="none" w:sz="0" w:space="0" w:color="auto"/>
              </w:divBdr>
            </w:div>
          </w:divsChild>
        </w:div>
        <w:div w:id="889808296">
          <w:marLeft w:val="0"/>
          <w:marRight w:val="0"/>
          <w:marTop w:val="0"/>
          <w:marBottom w:val="0"/>
          <w:divBdr>
            <w:top w:val="none" w:sz="0" w:space="0" w:color="auto"/>
            <w:left w:val="none" w:sz="0" w:space="0" w:color="auto"/>
            <w:bottom w:val="none" w:sz="0" w:space="0" w:color="auto"/>
            <w:right w:val="none" w:sz="0" w:space="0" w:color="auto"/>
          </w:divBdr>
          <w:divsChild>
            <w:div w:id="1128428824">
              <w:marLeft w:val="0"/>
              <w:marRight w:val="0"/>
              <w:marTop w:val="0"/>
              <w:marBottom w:val="0"/>
              <w:divBdr>
                <w:top w:val="none" w:sz="0" w:space="0" w:color="auto"/>
                <w:left w:val="none" w:sz="0" w:space="0" w:color="auto"/>
                <w:bottom w:val="none" w:sz="0" w:space="0" w:color="auto"/>
                <w:right w:val="none" w:sz="0" w:space="0" w:color="auto"/>
              </w:divBdr>
            </w:div>
          </w:divsChild>
        </w:div>
        <w:div w:id="893321433">
          <w:marLeft w:val="0"/>
          <w:marRight w:val="0"/>
          <w:marTop w:val="0"/>
          <w:marBottom w:val="0"/>
          <w:divBdr>
            <w:top w:val="none" w:sz="0" w:space="0" w:color="auto"/>
            <w:left w:val="none" w:sz="0" w:space="0" w:color="auto"/>
            <w:bottom w:val="none" w:sz="0" w:space="0" w:color="auto"/>
            <w:right w:val="none" w:sz="0" w:space="0" w:color="auto"/>
          </w:divBdr>
          <w:divsChild>
            <w:div w:id="2106225817">
              <w:marLeft w:val="0"/>
              <w:marRight w:val="0"/>
              <w:marTop w:val="0"/>
              <w:marBottom w:val="0"/>
              <w:divBdr>
                <w:top w:val="none" w:sz="0" w:space="0" w:color="auto"/>
                <w:left w:val="none" w:sz="0" w:space="0" w:color="auto"/>
                <w:bottom w:val="none" w:sz="0" w:space="0" w:color="auto"/>
                <w:right w:val="none" w:sz="0" w:space="0" w:color="auto"/>
              </w:divBdr>
            </w:div>
          </w:divsChild>
        </w:div>
        <w:div w:id="898978133">
          <w:marLeft w:val="0"/>
          <w:marRight w:val="0"/>
          <w:marTop w:val="0"/>
          <w:marBottom w:val="0"/>
          <w:divBdr>
            <w:top w:val="none" w:sz="0" w:space="0" w:color="auto"/>
            <w:left w:val="none" w:sz="0" w:space="0" w:color="auto"/>
            <w:bottom w:val="none" w:sz="0" w:space="0" w:color="auto"/>
            <w:right w:val="none" w:sz="0" w:space="0" w:color="auto"/>
          </w:divBdr>
          <w:divsChild>
            <w:div w:id="378937314">
              <w:marLeft w:val="0"/>
              <w:marRight w:val="0"/>
              <w:marTop w:val="0"/>
              <w:marBottom w:val="0"/>
              <w:divBdr>
                <w:top w:val="none" w:sz="0" w:space="0" w:color="auto"/>
                <w:left w:val="none" w:sz="0" w:space="0" w:color="auto"/>
                <w:bottom w:val="none" w:sz="0" w:space="0" w:color="auto"/>
                <w:right w:val="none" w:sz="0" w:space="0" w:color="auto"/>
              </w:divBdr>
            </w:div>
          </w:divsChild>
        </w:div>
        <w:div w:id="901868949">
          <w:marLeft w:val="0"/>
          <w:marRight w:val="0"/>
          <w:marTop w:val="0"/>
          <w:marBottom w:val="0"/>
          <w:divBdr>
            <w:top w:val="none" w:sz="0" w:space="0" w:color="auto"/>
            <w:left w:val="none" w:sz="0" w:space="0" w:color="auto"/>
            <w:bottom w:val="none" w:sz="0" w:space="0" w:color="auto"/>
            <w:right w:val="none" w:sz="0" w:space="0" w:color="auto"/>
          </w:divBdr>
          <w:divsChild>
            <w:div w:id="1024480230">
              <w:marLeft w:val="0"/>
              <w:marRight w:val="0"/>
              <w:marTop w:val="0"/>
              <w:marBottom w:val="0"/>
              <w:divBdr>
                <w:top w:val="none" w:sz="0" w:space="0" w:color="auto"/>
                <w:left w:val="none" w:sz="0" w:space="0" w:color="auto"/>
                <w:bottom w:val="none" w:sz="0" w:space="0" w:color="auto"/>
                <w:right w:val="none" w:sz="0" w:space="0" w:color="auto"/>
              </w:divBdr>
            </w:div>
          </w:divsChild>
        </w:div>
        <w:div w:id="903640426">
          <w:marLeft w:val="0"/>
          <w:marRight w:val="0"/>
          <w:marTop w:val="0"/>
          <w:marBottom w:val="0"/>
          <w:divBdr>
            <w:top w:val="none" w:sz="0" w:space="0" w:color="auto"/>
            <w:left w:val="none" w:sz="0" w:space="0" w:color="auto"/>
            <w:bottom w:val="none" w:sz="0" w:space="0" w:color="auto"/>
            <w:right w:val="none" w:sz="0" w:space="0" w:color="auto"/>
          </w:divBdr>
          <w:divsChild>
            <w:div w:id="1784303202">
              <w:marLeft w:val="0"/>
              <w:marRight w:val="0"/>
              <w:marTop w:val="0"/>
              <w:marBottom w:val="0"/>
              <w:divBdr>
                <w:top w:val="none" w:sz="0" w:space="0" w:color="auto"/>
                <w:left w:val="none" w:sz="0" w:space="0" w:color="auto"/>
                <w:bottom w:val="none" w:sz="0" w:space="0" w:color="auto"/>
                <w:right w:val="none" w:sz="0" w:space="0" w:color="auto"/>
              </w:divBdr>
            </w:div>
          </w:divsChild>
        </w:div>
        <w:div w:id="906574280">
          <w:marLeft w:val="0"/>
          <w:marRight w:val="0"/>
          <w:marTop w:val="0"/>
          <w:marBottom w:val="0"/>
          <w:divBdr>
            <w:top w:val="none" w:sz="0" w:space="0" w:color="auto"/>
            <w:left w:val="none" w:sz="0" w:space="0" w:color="auto"/>
            <w:bottom w:val="none" w:sz="0" w:space="0" w:color="auto"/>
            <w:right w:val="none" w:sz="0" w:space="0" w:color="auto"/>
          </w:divBdr>
          <w:divsChild>
            <w:div w:id="1077635344">
              <w:marLeft w:val="0"/>
              <w:marRight w:val="0"/>
              <w:marTop w:val="0"/>
              <w:marBottom w:val="0"/>
              <w:divBdr>
                <w:top w:val="none" w:sz="0" w:space="0" w:color="auto"/>
                <w:left w:val="none" w:sz="0" w:space="0" w:color="auto"/>
                <w:bottom w:val="none" w:sz="0" w:space="0" w:color="auto"/>
                <w:right w:val="none" w:sz="0" w:space="0" w:color="auto"/>
              </w:divBdr>
            </w:div>
          </w:divsChild>
        </w:div>
        <w:div w:id="912617846">
          <w:marLeft w:val="0"/>
          <w:marRight w:val="0"/>
          <w:marTop w:val="0"/>
          <w:marBottom w:val="0"/>
          <w:divBdr>
            <w:top w:val="none" w:sz="0" w:space="0" w:color="auto"/>
            <w:left w:val="none" w:sz="0" w:space="0" w:color="auto"/>
            <w:bottom w:val="none" w:sz="0" w:space="0" w:color="auto"/>
            <w:right w:val="none" w:sz="0" w:space="0" w:color="auto"/>
          </w:divBdr>
          <w:divsChild>
            <w:div w:id="1206287270">
              <w:marLeft w:val="0"/>
              <w:marRight w:val="0"/>
              <w:marTop w:val="0"/>
              <w:marBottom w:val="0"/>
              <w:divBdr>
                <w:top w:val="none" w:sz="0" w:space="0" w:color="auto"/>
                <w:left w:val="none" w:sz="0" w:space="0" w:color="auto"/>
                <w:bottom w:val="none" w:sz="0" w:space="0" w:color="auto"/>
                <w:right w:val="none" w:sz="0" w:space="0" w:color="auto"/>
              </w:divBdr>
            </w:div>
          </w:divsChild>
        </w:div>
        <w:div w:id="913978745">
          <w:marLeft w:val="0"/>
          <w:marRight w:val="0"/>
          <w:marTop w:val="0"/>
          <w:marBottom w:val="0"/>
          <w:divBdr>
            <w:top w:val="none" w:sz="0" w:space="0" w:color="auto"/>
            <w:left w:val="none" w:sz="0" w:space="0" w:color="auto"/>
            <w:bottom w:val="none" w:sz="0" w:space="0" w:color="auto"/>
            <w:right w:val="none" w:sz="0" w:space="0" w:color="auto"/>
          </w:divBdr>
          <w:divsChild>
            <w:div w:id="1836846566">
              <w:marLeft w:val="0"/>
              <w:marRight w:val="0"/>
              <w:marTop w:val="0"/>
              <w:marBottom w:val="0"/>
              <w:divBdr>
                <w:top w:val="none" w:sz="0" w:space="0" w:color="auto"/>
                <w:left w:val="none" w:sz="0" w:space="0" w:color="auto"/>
                <w:bottom w:val="none" w:sz="0" w:space="0" w:color="auto"/>
                <w:right w:val="none" w:sz="0" w:space="0" w:color="auto"/>
              </w:divBdr>
            </w:div>
          </w:divsChild>
        </w:div>
        <w:div w:id="915355524">
          <w:marLeft w:val="0"/>
          <w:marRight w:val="0"/>
          <w:marTop w:val="0"/>
          <w:marBottom w:val="0"/>
          <w:divBdr>
            <w:top w:val="none" w:sz="0" w:space="0" w:color="auto"/>
            <w:left w:val="none" w:sz="0" w:space="0" w:color="auto"/>
            <w:bottom w:val="none" w:sz="0" w:space="0" w:color="auto"/>
            <w:right w:val="none" w:sz="0" w:space="0" w:color="auto"/>
          </w:divBdr>
          <w:divsChild>
            <w:div w:id="1587613054">
              <w:marLeft w:val="0"/>
              <w:marRight w:val="0"/>
              <w:marTop w:val="0"/>
              <w:marBottom w:val="0"/>
              <w:divBdr>
                <w:top w:val="none" w:sz="0" w:space="0" w:color="auto"/>
                <w:left w:val="none" w:sz="0" w:space="0" w:color="auto"/>
                <w:bottom w:val="none" w:sz="0" w:space="0" w:color="auto"/>
                <w:right w:val="none" w:sz="0" w:space="0" w:color="auto"/>
              </w:divBdr>
            </w:div>
          </w:divsChild>
        </w:div>
        <w:div w:id="917444973">
          <w:marLeft w:val="0"/>
          <w:marRight w:val="0"/>
          <w:marTop w:val="0"/>
          <w:marBottom w:val="0"/>
          <w:divBdr>
            <w:top w:val="none" w:sz="0" w:space="0" w:color="auto"/>
            <w:left w:val="none" w:sz="0" w:space="0" w:color="auto"/>
            <w:bottom w:val="none" w:sz="0" w:space="0" w:color="auto"/>
            <w:right w:val="none" w:sz="0" w:space="0" w:color="auto"/>
          </w:divBdr>
          <w:divsChild>
            <w:div w:id="1192258575">
              <w:marLeft w:val="0"/>
              <w:marRight w:val="0"/>
              <w:marTop w:val="0"/>
              <w:marBottom w:val="0"/>
              <w:divBdr>
                <w:top w:val="none" w:sz="0" w:space="0" w:color="auto"/>
                <w:left w:val="none" w:sz="0" w:space="0" w:color="auto"/>
                <w:bottom w:val="none" w:sz="0" w:space="0" w:color="auto"/>
                <w:right w:val="none" w:sz="0" w:space="0" w:color="auto"/>
              </w:divBdr>
            </w:div>
          </w:divsChild>
        </w:div>
        <w:div w:id="921450587">
          <w:marLeft w:val="0"/>
          <w:marRight w:val="0"/>
          <w:marTop w:val="0"/>
          <w:marBottom w:val="0"/>
          <w:divBdr>
            <w:top w:val="none" w:sz="0" w:space="0" w:color="auto"/>
            <w:left w:val="none" w:sz="0" w:space="0" w:color="auto"/>
            <w:bottom w:val="none" w:sz="0" w:space="0" w:color="auto"/>
            <w:right w:val="none" w:sz="0" w:space="0" w:color="auto"/>
          </w:divBdr>
          <w:divsChild>
            <w:div w:id="1337072406">
              <w:marLeft w:val="0"/>
              <w:marRight w:val="0"/>
              <w:marTop w:val="0"/>
              <w:marBottom w:val="0"/>
              <w:divBdr>
                <w:top w:val="none" w:sz="0" w:space="0" w:color="auto"/>
                <w:left w:val="none" w:sz="0" w:space="0" w:color="auto"/>
                <w:bottom w:val="none" w:sz="0" w:space="0" w:color="auto"/>
                <w:right w:val="none" w:sz="0" w:space="0" w:color="auto"/>
              </w:divBdr>
            </w:div>
          </w:divsChild>
        </w:div>
        <w:div w:id="934050249">
          <w:marLeft w:val="0"/>
          <w:marRight w:val="0"/>
          <w:marTop w:val="0"/>
          <w:marBottom w:val="0"/>
          <w:divBdr>
            <w:top w:val="none" w:sz="0" w:space="0" w:color="auto"/>
            <w:left w:val="none" w:sz="0" w:space="0" w:color="auto"/>
            <w:bottom w:val="none" w:sz="0" w:space="0" w:color="auto"/>
            <w:right w:val="none" w:sz="0" w:space="0" w:color="auto"/>
          </w:divBdr>
          <w:divsChild>
            <w:div w:id="1327126539">
              <w:marLeft w:val="0"/>
              <w:marRight w:val="0"/>
              <w:marTop w:val="0"/>
              <w:marBottom w:val="0"/>
              <w:divBdr>
                <w:top w:val="none" w:sz="0" w:space="0" w:color="auto"/>
                <w:left w:val="none" w:sz="0" w:space="0" w:color="auto"/>
                <w:bottom w:val="none" w:sz="0" w:space="0" w:color="auto"/>
                <w:right w:val="none" w:sz="0" w:space="0" w:color="auto"/>
              </w:divBdr>
            </w:div>
          </w:divsChild>
        </w:div>
        <w:div w:id="942961954">
          <w:marLeft w:val="0"/>
          <w:marRight w:val="0"/>
          <w:marTop w:val="0"/>
          <w:marBottom w:val="0"/>
          <w:divBdr>
            <w:top w:val="none" w:sz="0" w:space="0" w:color="auto"/>
            <w:left w:val="none" w:sz="0" w:space="0" w:color="auto"/>
            <w:bottom w:val="none" w:sz="0" w:space="0" w:color="auto"/>
            <w:right w:val="none" w:sz="0" w:space="0" w:color="auto"/>
          </w:divBdr>
          <w:divsChild>
            <w:div w:id="825588873">
              <w:marLeft w:val="0"/>
              <w:marRight w:val="0"/>
              <w:marTop w:val="0"/>
              <w:marBottom w:val="0"/>
              <w:divBdr>
                <w:top w:val="none" w:sz="0" w:space="0" w:color="auto"/>
                <w:left w:val="none" w:sz="0" w:space="0" w:color="auto"/>
                <w:bottom w:val="none" w:sz="0" w:space="0" w:color="auto"/>
                <w:right w:val="none" w:sz="0" w:space="0" w:color="auto"/>
              </w:divBdr>
            </w:div>
          </w:divsChild>
        </w:div>
        <w:div w:id="944070756">
          <w:marLeft w:val="0"/>
          <w:marRight w:val="0"/>
          <w:marTop w:val="0"/>
          <w:marBottom w:val="0"/>
          <w:divBdr>
            <w:top w:val="none" w:sz="0" w:space="0" w:color="auto"/>
            <w:left w:val="none" w:sz="0" w:space="0" w:color="auto"/>
            <w:bottom w:val="none" w:sz="0" w:space="0" w:color="auto"/>
            <w:right w:val="none" w:sz="0" w:space="0" w:color="auto"/>
          </w:divBdr>
          <w:divsChild>
            <w:div w:id="1382709334">
              <w:marLeft w:val="0"/>
              <w:marRight w:val="0"/>
              <w:marTop w:val="0"/>
              <w:marBottom w:val="0"/>
              <w:divBdr>
                <w:top w:val="none" w:sz="0" w:space="0" w:color="auto"/>
                <w:left w:val="none" w:sz="0" w:space="0" w:color="auto"/>
                <w:bottom w:val="none" w:sz="0" w:space="0" w:color="auto"/>
                <w:right w:val="none" w:sz="0" w:space="0" w:color="auto"/>
              </w:divBdr>
            </w:div>
          </w:divsChild>
        </w:div>
        <w:div w:id="952400485">
          <w:marLeft w:val="0"/>
          <w:marRight w:val="0"/>
          <w:marTop w:val="0"/>
          <w:marBottom w:val="0"/>
          <w:divBdr>
            <w:top w:val="none" w:sz="0" w:space="0" w:color="auto"/>
            <w:left w:val="none" w:sz="0" w:space="0" w:color="auto"/>
            <w:bottom w:val="none" w:sz="0" w:space="0" w:color="auto"/>
            <w:right w:val="none" w:sz="0" w:space="0" w:color="auto"/>
          </w:divBdr>
          <w:divsChild>
            <w:div w:id="682517816">
              <w:marLeft w:val="0"/>
              <w:marRight w:val="0"/>
              <w:marTop w:val="0"/>
              <w:marBottom w:val="0"/>
              <w:divBdr>
                <w:top w:val="none" w:sz="0" w:space="0" w:color="auto"/>
                <w:left w:val="none" w:sz="0" w:space="0" w:color="auto"/>
                <w:bottom w:val="none" w:sz="0" w:space="0" w:color="auto"/>
                <w:right w:val="none" w:sz="0" w:space="0" w:color="auto"/>
              </w:divBdr>
            </w:div>
          </w:divsChild>
        </w:div>
        <w:div w:id="953294353">
          <w:marLeft w:val="0"/>
          <w:marRight w:val="0"/>
          <w:marTop w:val="0"/>
          <w:marBottom w:val="0"/>
          <w:divBdr>
            <w:top w:val="none" w:sz="0" w:space="0" w:color="auto"/>
            <w:left w:val="none" w:sz="0" w:space="0" w:color="auto"/>
            <w:bottom w:val="none" w:sz="0" w:space="0" w:color="auto"/>
            <w:right w:val="none" w:sz="0" w:space="0" w:color="auto"/>
          </w:divBdr>
          <w:divsChild>
            <w:div w:id="2083482880">
              <w:marLeft w:val="0"/>
              <w:marRight w:val="0"/>
              <w:marTop w:val="0"/>
              <w:marBottom w:val="0"/>
              <w:divBdr>
                <w:top w:val="none" w:sz="0" w:space="0" w:color="auto"/>
                <w:left w:val="none" w:sz="0" w:space="0" w:color="auto"/>
                <w:bottom w:val="none" w:sz="0" w:space="0" w:color="auto"/>
                <w:right w:val="none" w:sz="0" w:space="0" w:color="auto"/>
              </w:divBdr>
            </w:div>
          </w:divsChild>
        </w:div>
        <w:div w:id="954872895">
          <w:marLeft w:val="0"/>
          <w:marRight w:val="0"/>
          <w:marTop w:val="0"/>
          <w:marBottom w:val="0"/>
          <w:divBdr>
            <w:top w:val="none" w:sz="0" w:space="0" w:color="auto"/>
            <w:left w:val="none" w:sz="0" w:space="0" w:color="auto"/>
            <w:bottom w:val="none" w:sz="0" w:space="0" w:color="auto"/>
            <w:right w:val="none" w:sz="0" w:space="0" w:color="auto"/>
          </w:divBdr>
          <w:divsChild>
            <w:div w:id="2125344919">
              <w:marLeft w:val="0"/>
              <w:marRight w:val="0"/>
              <w:marTop w:val="0"/>
              <w:marBottom w:val="0"/>
              <w:divBdr>
                <w:top w:val="none" w:sz="0" w:space="0" w:color="auto"/>
                <w:left w:val="none" w:sz="0" w:space="0" w:color="auto"/>
                <w:bottom w:val="none" w:sz="0" w:space="0" w:color="auto"/>
                <w:right w:val="none" w:sz="0" w:space="0" w:color="auto"/>
              </w:divBdr>
            </w:div>
          </w:divsChild>
        </w:div>
        <w:div w:id="955718883">
          <w:marLeft w:val="0"/>
          <w:marRight w:val="0"/>
          <w:marTop w:val="0"/>
          <w:marBottom w:val="0"/>
          <w:divBdr>
            <w:top w:val="none" w:sz="0" w:space="0" w:color="auto"/>
            <w:left w:val="none" w:sz="0" w:space="0" w:color="auto"/>
            <w:bottom w:val="none" w:sz="0" w:space="0" w:color="auto"/>
            <w:right w:val="none" w:sz="0" w:space="0" w:color="auto"/>
          </w:divBdr>
          <w:divsChild>
            <w:div w:id="2018116870">
              <w:marLeft w:val="0"/>
              <w:marRight w:val="0"/>
              <w:marTop w:val="0"/>
              <w:marBottom w:val="0"/>
              <w:divBdr>
                <w:top w:val="none" w:sz="0" w:space="0" w:color="auto"/>
                <w:left w:val="none" w:sz="0" w:space="0" w:color="auto"/>
                <w:bottom w:val="none" w:sz="0" w:space="0" w:color="auto"/>
                <w:right w:val="none" w:sz="0" w:space="0" w:color="auto"/>
              </w:divBdr>
            </w:div>
          </w:divsChild>
        </w:div>
        <w:div w:id="957106708">
          <w:marLeft w:val="0"/>
          <w:marRight w:val="0"/>
          <w:marTop w:val="0"/>
          <w:marBottom w:val="0"/>
          <w:divBdr>
            <w:top w:val="none" w:sz="0" w:space="0" w:color="auto"/>
            <w:left w:val="none" w:sz="0" w:space="0" w:color="auto"/>
            <w:bottom w:val="none" w:sz="0" w:space="0" w:color="auto"/>
            <w:right w:val="none" w:sz="0" w:space="0" w:color="auto"/>
          </w:divBdr>
          <w:divsChild>
            <w:div w:id="1686442293">
              <w:marLeft w:val="0"/>
              <w:marRight w:val="0"/>
              <w:marTop w:val="0"/>
              <w:marBottom w:val="0"/>
              <w:divBdr>
                <w:top w:val="none" w:sz="0" w:space="0" w:color="auto"/>
                <w:left w:val="none" w:sz="0" w:space="0" w:color="auto"/>
                <w:bottom w:val="none" w:sz="0" w:space="0" w:color="auto"/>
                <w:right w:val="none" w:sz="0" w:space="0" w:color="auto"/>
              </w:divBdr>
            </w:div>
          </w:divsChild>
        </w:div>
        <w:div w:id="957569390">
          <w:marLeft w:val="0"/>
          <w:marRight w:val="0"/>
          <w:marTop w:val="0"/>
          <w:marBottom w:val="0"/>
          <w:divBdr>
            <w:top w:val="none" w:sz="0" w:space="0" w:color="auto"/>
            <w:left w:val="none" w:sz="0" w:space="0" w:color="auto"/>
            <w:bottom w:val="none" w:sz="0" w:space="0" w:color="auto"/>
            <w:right w:val="none" w:sz="0" w:space="0" w:color="auto"/>
          </w:divBdr>
          <w:divsChild>
            <w:div w:id="1128938251">
              <w:marLeft w:val="0"/>
              <w:marRight w:val="0"/>
              <w:marTop w:val="0"/>
              <w:marBottom w:val="0"/>
              <w:divBdr>
                <w:top w:val="none" w:sz="0" w:space="0" w:color="auto"/>
                <w:left w:val="none" w:sz="0" w:space="0" w:color="auto"/>
                <w:bottom w:val="none" w:sz="0" w:space="0" w:color="auto"/>
                <w:right w:val="none" w:sz="0" w:space="0" w:color="auto"/>
              </w:divBdr>
            </w:div>
          </w:divsChild>
        </w:div>
        <w:div w:id="961763954">
          <w:marLeft w:val="0"/>
          <w:marRight w:val="0"/>
          <w:marTop w:val="0"/>
          <w:marBottom w:val="0"/>
          <w:divBdr>
            <w:top w:val="none" w:sz="0" w:space="0" w:color="auto"/>
            <w:left w:val="none" w:sz="0" w:space="0" w:color="auto"/>
            <w:bottom w:val="none" w:sz="0" w:space="0" w:color="auto"/>
            <w:right w:val="none" w:sz="0" w:space="0" w:color="auto"/>
          </w:divBdr>
          <w:divsChild>
            <w:div w:id="1605648123">
              <w:marLeft w:val="0"/>
              <w:marRight w:val="0"/>
              <w:marTop w:val="0"/>
              <w:marBottom w:val="0"/>
              <w:divBdr>
                <w:top w:val="none" w:sz="0" w:space="0" w:color="auto"/>
                <w:left w:val="none" w:sz="0" w:space="0" w:color="auto"/>
                <w:bottom w:val="none" w:sz="0" w:space="0" w:color="auto"/>
                <w:right w:val="none" w:sz="0" w:space="0" w:color="auto"/>
              </w:divBdr>
            </w:div>
          </w:divsChild>
        </w:div>
        <w:div w:id="966860353">
          <w:marLeft w:val="0"/>
          <w:marRight w:val="0"/>
          <w:marTop w:val="0"/>
          <w:marBottom w:val="0"/>
          <w:divBdr>
            <w:top w:val="none" w:sz="0" w:space="0" w:color="auto"/>
            <w:left w:val="none" w:sz="0" w:space="0" w:color="auto"/>
            <w:bottom w:val="none" w:sz="0" w:space="0" w:color="auto"/>
            <w:right w:val="none" w:sz="0" w:space="0" w:color="auto"/>
          </w:divBdr>
          <w:divsChild>
            <w:div w:id="1587111204">
              <w:marLeft w:val="0"/>
              <w:marRight w:val="0"/>
              <w:marTop w:val="0"/>
              <w:marBottom w:val="0"/>
              <w:divBdr>
                <w:top w:val="none" w:sz="0" w:space="0" w:color="auto"/>
                <w:left w:val="none" w:sz="0" w:space="0" w:color="auto"/>
                <w:bottom w:val="none" w:sz="0" w:space="0" w:color="auto"/>
                <w:right w:val="none" w:sz="0" w:space="0" w:color="auto"/>
              </w:divBdr>
            </w:div>
          </w:divsChild>
        </w:div>
        <w:div w:id="968823307">
          <w:marLeft w:val="0"/>
          <w:marRight w:val="0"/>
          <w:marTop w:val="0"/>
          <w:marBottom w:val="0"/>
          <w:divBdr>
            <w:top w:val="none" w:sz="0" w:space="0" w:color="auto"/>
            <w:left w:val="none" w:sz="0" w:space="0" w:color="auto"/>
            <w:bottom w:val="none" w:sz="0" w:space="0" w:color="auto"/>
            <w:right w:val="none" w:sz="0" w:space="0" w:color="auto"/>
          </w:divBdr>
          <w:divsChild>
            <w:div w:id="490410220">
              <w:marLeft w:val="0"/>
              <w:marRight w:val="0"/>
              <w:marTop w:val="0"/>
              <w:marBottom w:val="0"/>
              <w:divBdr>
                <w:top w:val="none" w:sz="0" w:space="0" w:color="auto"/>
                <w:left w:val="none" w:sz="0" w:space="0" w:color="auto"/>
                <w:bottom w:val="none" w:sz="0" w:space="0" w:color="auto"/>
                <w:right w:val="none" w:sz="0" w:space="0" w:color="auto"/>
              </w:divBdr>
            </w:div>
          </w:divsChild>
        </w:div>
        <w:div w:id="969750227">
          <w:marLeft w:val="0"/>
          <w:marRight w:val="0"/>
          <w:marTop w:val="0"/>
          <w:marBottom w:val="0"/>
          <w:divBdr>
            <w:top w:val="none" w:sz="0" w:space="0" w:color="auto"/>
            <w:left w:val="none" w:sz="0" w:space="0" w:color="auto"/>
            <w:bottom w:val="none" w:sz="0" w:space="0" w:color="auto"/>
            <w:right w:val="none" w:sz="0" w:space="0" w:color="auto"/>
          </w:divBdr>
          <w:divsChild>
            <w:div w:id="423570934">
              <w:marLeft w:val="0"/>
              <w:marRight w:val="0"/>
              <w:marTop w:val="0"/>
              <w:marBottom w:val="0"/>
              <w:divBdr>
                <w:top w:val="none" w:sz="0" w:space="0" w:color="auto"/>
                <w:left w:val="none" w:sz="0" w:space="0" w:color="auto"/>
                <w:bottom w:val="none" w:sz="0" w:space="0" w:color="auto"/>
                <w:right w:val="none" w:sz="0" w:space="0" w:color="auto"/>
              </w:divBdr>
            </w:div>
          </w:divsChild>
        </w:div>
        <w:div w:id="973606891">
          <w:marLeft w:val="0"/>
          <w:marRight w:val="0"/>
          <w:marTop w:val="0"/>
          <w:marBottom w:val="0"/>
          <w:divBdr>
            <w:top w:val="none" w:sz="0" w:space="0" w:color="auto"/>
            <w:left w:val="none" w:sz="0" w:space="0" w:color="auto"/>
            <w:bottom w:val="none" w:sz="0" w:space="0" w:color="auto"/>
            <w:right w:val="none" w:sz="0" w:space="0" w:color="auto"/>
          </w:divBdr>
          <w:divsChild>
            <w:div w:id="1831678257">
              <w:marLeft w:val="0"/>
              <w:marRight w:val="0"/>
              <w:marTop w:val="0"/>
              <w:marBottom w:val="0"/>
              <w:divBdr>
                <w:top w:val="none" w:sz="0" w:space="0" w:color="auto"/>
                <w:left w:val="none" w:sz="0" w:space="0" w:color="auto"/>
                <w:bottom w:val="none" w:sz="0" w:space="0" w:color="auto"/>
                <w:right w:val="none" w:sz="0" w:space="0" w:color="auto"/>
              </w:divBdr>
            </w:div>
          </w:divsChild>
        </w:div>
        <w:div w:id="975455747">
          <w:marLeft w:val="0"/>
          <w:marRight w:val="0"/>
          <w:marTop w:val="0"/>
          <w:marBottom w:val="0"/>
          <w:divBdr>
            <w:top w:val="none" w:sz="0" w:space="0" w:color="auto"/>
            <w:left w:val="none" w:sz="0" w:space="0" w:color="auto"/>
            <w:bottom w:val="none" w:sz="0" w:space="0" w:color="auto"/>
            <w:right w:val="none" w:sz="0" w:space="0" w:color="auto"/>
          </w:divBdr>
          <w:divsChild>
            <w:div w:id="1178541590">
              <w:marLeft w:val="0"/>
              <w:marRight w:val="0"/>
              <w:marTop w:val="0"/>
              <w:marBottom w:val="0"/>
              <w:divBdr>
                <w:top w:val="none" w:sz="0" w:space="0" w:color="auto"/>
                <w:left w:val="none" w:sz="0" w:space="0" w:color="auto"/>
                <w:bottom w:val="none" w:sz="0" w:space="0" w:color="auto"/>
                <w:right w:val="none" w:sz="0" w:space="0" w:color="auto"/>
              </w:divBdr>
            </w:div>
          </w:divsChild>
        </w:div>
        <w:div w:id="985083760">
          <w:marLeft w:val="0"/>
          <w:marRight w:val="0"/>
          <w:marTop w:val="0"/>
          <w:marBottom w:val="0"/>
          <w:divBdr>
            <w:top w:val="none" w:sz="0" w:space="0" w:color="auto"/>
            <w:left w:val="none" w:sz="0" w:space="0" w:color="auto"/>
            <w:bottom w:val="none" w:sz="0" w:space="0" w:color="auto"/>
            <w:right w:val="none" w:sz="0" w:space="0" w:color="auto"/>
          </w:divBdr>
          <w:divsChild>
            <w:div w:id="1681079885">
              <w:marLeft w:val="0"/>
              <w:marRight w:val="0"/>
              <w:marTop w:val="0"/>
              <w:marBottom w:val="0"/>
              <w:divBdr>
                <w:top w:val="none" w:sz="0" w:space="0" w:color="auto"/>
                <w:left w:val="none" w:sz="0" w:space="0" w:color="auto"/>
                <w:bottom w:val="none" w:sz="0" w:space="0" w:color="auto"/>
                <w:right w:val="none" w:sz="0" w:space="0" w:color="auto"/>
              </w:divBdr>
            </w:div>
          </w:divsChild>
        </w:div>
        <w:div w:id="987050162">
          <w:marLeft w:val="0"/>
          <w:marRight w:val="0"/>
          <w:marTop w:val="0"/>
          <w:marBottom w:val="0"/>
          <w:divBdr>
            <w:top w:val="none" w:sz="0" w:space="0" w:color="auto"/>
            <w:left w:val="none" w:sz="0" w:space="0" w:color="auto"/>
            <w:bottom w:val="none" w:sz="0" w:space="0" w:color="auto"/>
            <w:right w:val="none" w:sz="0" w:space="0" w:color="auto"/>
          </w:divBdr>
          <w:divsChild>
            <w:div w:id="342098619">
              <w:marLeft w:val="0"/>
              <w:marRight w:val="0"/>
              <w:marTop w:val="0"/>
              <w:marBottom w:val="0"/>
              <w:divBdr>
                <w:top w:val="none" w:sz="0" w:space="0" w:color="auto"/>
                <w:left w:val="none" w:sz="0" w:space="0" w:color="auto"/>
                <w:bottom w:val="none" w:sz="0" w:space="0" w:color="auto"/>
                <w:right w:val="none" w:sz="0" w:space="0" w:color="auto"/>
              </w:divBdr>
            </w:div>
          </w:divsChild>
        </w:div>
        <w:div w:id="988090659">
          <w:marLeft w:val="0"/>
          <w:marRight w:val="0"/>
          <w:marTop w:val="0"/>
          <w:marBottom w:val="0"/>
          <w:divBdr>
            <w:top w:val="none" w:sz="0" w:space="0" w:color="auto"/>
            <w:left w:val="none" w:sz="0" w:space="0" w:color="auto"/>
            <w:bottom w:val="none" w:sz="0" w:space="0" w:color="auto"/>
            <w:right w:val="none" w:sz="0" w:space="0" w:color="auto"/>
          </w:divBdr>
          <w:divsChild>
            <w:div w:id="1808011013">
              <w:marLeft w:val="0"/>
              <w:marRight w:val="0"/>
              <w:marTop w:val="0"/>
              <w:marBottom w:val="0"/>
              <w:divBdr>
                <w:top w:val="none" w:sz="0" w:space="0" w:color="auto"/>
                <w:left w:val="none" w:sz="0" w:space="0" w:color="auto"/>
                <w:bottom w:val="none" w:sz="0" w:space="0" w:color="auto"/>
                <w:right w:val="none" w:sz="0" w:space="0" w:color="auto"/>
              </w:divBdr>
            </w:div>
          </w:divsChild>
        </w:div>
        <w:div w:id="992953676">
          <w:marLeft w:val="0"/>
          <w:marRight w:val="0"/>
          <w:marTop w:val="0"/>
          <w:marBottom w:val="0"/>
          <w:divBdr>
            <w:top w:val="none" w:sz="0" w:space="0" w:color="auto"/>
            <w:left w:val="none" w:sz="0" w:space="0" w:color="auto"/>
            <w:bottom w:val="none" w:sz="0" w:space="0" w:color="auto"/>
            <w:right w:val="none" w:sz="0" w:space="0" w:color="auto"/>
          </w:divBdr>
          <w:divsChild>
            <w:div w:id="1499495891">
              <w:marLeft w:val="0"/>
              <w:marRight w:val="0"/>
              <w:marTop w:val="0"/>
              <w:marBottom w:val="0"/>
              <w:divBdr>
                <w:top w:val="none" w:sz="0" w:space="0" w:color="auto"/>
                <w:left w:val="none" w:sz="0" w:space="0" w:color="auto"/>
                <w:bottom w:val="none" w:sz="0" w:space="0" w:color="auto"/>
                <w:right w:val="none" w:sz="0" w:space="0" w:color="auto"/>
              </w:divBdr>
            </w:div>
          </w:divsChild>
        </w:div>
        <w:div w:id="995256282">
          <w:marLeft w:val="0"/>
          <w:marRight w:val="0"/>
          <w:marTop w:val="0"/>
          <w:marBottom w:val="0"/>
          <w:divBdr>
            <w:top w:val="none" w:sz="0" w:space="0" w:color="auto"/>
            <w:left w:val="none" w:sz="0" w:space="0" w:color="auto"/>
            <w:bottom w:val="none" w:sz="0" w:space="0" w:color="auto"/>
            <w:right w:val="none" w:sz="0" w:space="0" w:color="auto"/>
          </w:divBdr>
          <w:divsChild>
            <w:div w:id="1183712962">
              <w:marLeft w:val="0"/>
              <w:marRight w:val="0"/>
              <w:marTop w:val="0"/>
              <w:marBottom w:val="0"/>
              <w:divBdr>
                <w:top w:val="none" w:sz="0" w:space="0" w:color="auto"/>
                <w:left w:val="none" w:sz="0" w:space="0" w:color="auto"/>
                <w:bottom w:val="none" w:sz="0" w:space="0" w:color="auto"/>
                <w:right w:val="none" w:sz="0" w:space="0" w:color="auto"/>
              </w:divBdr>
            </w:div>
          </w:divsChild>
        </w:div>
        <w:div w:id="995888001">
          <w:marLeft w:val="0"/>
          <w:marRight w:val="0"/>
          <w:marTop w:val="0"/>
          <w:marBottom w:val="0"/>
          <w:divBdr>
            <w:top w:val="none" w:sz="0" w:space="0" w:color="auto"/>
            <w:left w:val="none" w:sz="0" w:space="0" w:color="auto"/>
            <w:bottom w:val="none" w:sz="0" w:space="0" w:color="auto"/>
            <w:right w:val="none" w:sz="0" w:space="0" w:color="auto"/>
          </w:divBdr>
          <w:divsChild>
            <w:div w:id="1391995845">
              <w:marLeft w:val="0"/>
              <w:marRight w:val="0"/>
              <w:marTop w:val="0"/>
              <w:marBottom w:val="0"/>
              <w:divBdr>
                <w:top w:val="none" w:sz="0" w:space="0" w:color="auto"/>
                <w:left w:val="none" w:sz="0" w:space="0" w:color="auto"/>
                <w:bottom w:val="none" w:sz="0" w:space="0" w:color="auto"/>
                <w:right w:val="none" w:sz="0" w:space="0" w:color="auto"/>
              </w:divBdr>
            </w:div>
          </w:divsChild>
        </w:div>
        <w:div w:id="999310340">
          <w:marLeft w:val="0"/>
          <w:marRight w:val="0"/>
          <w:marTop w:val="0"/>
          <w:marBottom w:val="0"/>
          <w:divBdr>
            <w:top w:val="none" w:sz="0" w:space="0" w:color="auto"/>
            <w:left w:val="none" w:sz="0" w:space="0" w:color="auto"/>
            <w:bottom w:val="none" w:sz="0" w:space="0" w:color="auto"/>
            <w:right w:val="none" w:sz="0" w:space="0" w:color="auto"/>
          </w:divBdr>
          <w:divsChild>
            <w:div w:id="1993439582">
              <w:marLeft w:val="0"/>
              <w:marRight w:val="0"/>
              <w:marTop w:val="0"/>
              <w:marBottom w:val="0"/>
              <w:divBdr>
                <w:top w:val="none" w:sz="0" w:space="0" w:color="auto"/>
                <w:left w:val="none" w:sz="0" w:space="0" w:color="auto"/>
                <w:bottom w:val="none" w:sz="0" w:space="0" w:color="auto"/>
                <w:right w:val="none" w:sz="0" w:space="0" w:color="auto"/>
              </w:divBdr>
            </w:div>
          </w:divsChild>
        </w:div>
        <w:div w:id="999964859">
          <w:marLeft w:val="0"/>
          <w:marRight w:val="0"/>
          <w:marTop w:val="0"/>
          <w:marBottom w:val="0"/>
          <w:divBdr>
            <w:top w:val="none" w:sz="0" w:space="0" w:color="auto"/>
            <w:left w:val="none" w:sz="0" w:space="0" w:color="auto"/>
            <w:bottom w:val="none" w:sz="0" w:space="0" w:color="auto"/>
            <w:right w:val="none" w:sz="0" w:space="0" w:color="auto"/>
          </w:divBdr>
          <w:divsChild>
            <w:div w:id="1960066854">
              <w:marLeft w:val="0"/>
              <w:marRight w:val="0"/>
              <w:marTop w:val="0"/>
              <w:marBottom w:val="0"/>
              <w:divBdr>
                <w:top w:val="none" w:sz="0" w:space="0" w:color="auto"/>
                <w:left w:val="none" w:sz="0" w:space="0" w:color="auto"/>
                <w:bottom w:val="none" w:sz="0" w:space="0" w:color="auto"/>
                <w:right w:val="none" w:sz="0" w:space="0" w:color="auto"/>
              </w:divBdr>
            </w:div>
          </w:divsChild>
        </w:div>
        <w:div w:id="1006979906">
          <w:marLeft w:val="0"/>
          <w:marRight w:val="0"/>
          <w:marTop w:val="0"/>
          <w:marBottom w:val="0"/>
          <w:divBdr>
            <w:top w:val="none" w:sz="0" w:space="0" w:color="auto"/>
            <w:left w:val="none" w:sz="0" w:space="0" w:color="auto"/>
            <w:bottom w:val="none" w:sz="0" w:space="0" w:color="auto"/>
            <w:right w:val="none" w:sz="0" w:space="0" w:color="auto"/>
          </w:divBdr>
          <w:divsChild>
            <w:div w:id="146098763">
              <w:marLeft w:val="0"/>
              <w:marRight w:val="0"/>
              <w:marTop w:val="0"/>
              <w:marBottom w:val="0"/>
              <w:divBdr>
                <w:top w:val="none" w:sz="0" w:space="0" w:color="auto"/>
                <w:left w:val="none" w:sz="0" w:space="0" w:color="auto"/>
                <w:bottom w:val="none" w:sz="0" w:space="0" w:color="auto"/>
                <w:right w:val="none" w:sz="0" w:space="0" w:color="auto"/>
              </w:divBdr>
            </w:div>
          </w:divsChild>
        </w:div>
        <w:div w:id="1009063380">
          <w:marLeft w:val="0"/>
          <w:marRight w:val="0"/>
          <w:marTop w:val="0"/>
          <w:marBottom w:val="0"/>
          <w:divBdr>
            <w:top w:val="none" w:sz="0" w:space="0" w:color="auto"/>
            <w:left w:val="none" w:sz="0" w:space="0" w:color="auto"/>
            <w:bottom w:val="none" w:sz="0" w:space="0" w:color="auto"/>
            <w:right w:val="none" w:sz="0" w:space="0" w:color="auto"/>
          </w:divBdr>
          <w:divsChild>
            <w:div w:id="1063211022">
              <w:marLeft w:val="0"/>
              <w:marRight w:val="0"/>
              <w:marTop w:val="0"/>
              <w:marBottom w:val="0"/>
              <w:divBdr>
                <w:top w:val="none" w:sz="0" w:space="0" w:color="auto"/>
                <w:left w:val="none" w:sz="0" w:space="0" w:color="auto"/>
                <w:bottom w:val="none" w:sz="0" w:space="0" w:color="auto"/>
                <w:right w:val="none" w:sz="0" w:space="0" w:color="auto"/>
              </w:divBdr>
            </w:div>
          </w:divsChild>
        </w:div>
        <w:div w:id="1012225111">
          <w:marLeft w:val="0"/>
          <w:marRight w:val="0"/>
          <w:marTop w:val="0"/>
          <w:marBottom w:val="0"/>
          <w:divBdr>
            <w:top w:val="none" w:sz="0" w:space="0" w:color="auto"/>
            <w:left w:val="none" w:sz="0" w:space="0" w:color="auto"/>
            <w:bottom w:val="none" w:sz="0" w:space="0" w:color="auto"/>
            <w:right w:val="none" w:sz="0" w:space="0" w:color="auto"/>
          </w:divBdr>
          <w:divsChild>
            <w:div w:id="1064988655">
              <w:marLeft w:val="0"/>
              <w:marRight w:val="0"/>
              <w:marTop w:val="0"/>
              <w:marBottom w:val="0"/>
              <w:divBdr>
                <w:top w:val="none" w:sz="0" w:space="0" w:color="auto"/>
                <w:left w:val="none" w:sz="0" w:space="0" w:color="auto"/>
                <w:bottom w:val="none" w:sz="0" w:space="0" w:color="auto"/>
                <w:right w:val="none" w:sz="0" w:space="0" w:color="auto"/>
              </w:divBdr>
            </w:div>
          </w:divsChild>
        </w:div>
        <w:div w:id="1014109314">
          <w:marLeft w:val="0"/>
          <w:marRight w:val="0"/>
          <w:marTop w:val="0"/>
          <w:marBottom w:val="0"/>
          <w:divBdr>
            <w:top w:val="none" w:sz="0" w:space="0" w:color="auto"/>
            <w:left w:val="none" w:sz="0" w:space="0" w:color="auto"/>
            <w:bottom w:val="none" w:sz="0" w:space="0" w:color="auto"/>
            <w:right w:val="none" w:sz="0" w:space="0" w:color="auto"/>
          </w:divBdr>
          <w:divsChild>
            <w:div w:id="2044940665">
              <w:marLeft w:val="0"/>
              <w:marRight w:val="0"/>
              <w:marTop w:val="0"/>
              <w:marBottom w:val="0"/>
              <w:divBdr>
                <w:top w:val="none" w:sz="0" w:space="0" w:color="auto"/>
                <w:left w:val="none" w:sz="0" w:space="0" w:color="auto"/>
                <w:bottom w:val="none" w:sz="0" w:space="0" w:color="auto"/>
                <w:right w:val="none" w:sz="0" w:space="0" w:color="auto"/>
              </w:divBdr>
            </w:div>
          </w:divsChild>
        </w:div>
        <w:div w:id="1014962672">
          <w:marLeft w:val="0"/>
          <w:marRight w:val="0"/>
          <w:marTop w:val="0"/>
          <w:marBottom w:val="0"/>
          <w:divBdr>
            <w:top w:val="none" w:sz="0" w:space="0" w:color="auto"/>
            <w:left w:val="none" w:sz="0" w:space="0" w:color="auto"/>
            <w:bottom w:val="none" w:sz="0" w:space="0" w:color="auto"/>
            <w:right w:val="none" w:sz="0" w:space="0" w:color="auto"/>
          </w:divBdr>
          <w:divsChild>
            <w:div w:id="1438480404">
              <w:marLeft w:val="0"/>
              <w:marRight w:val="0"/>
              <w:marTop w:val="0"/>
              <w:marBottom w:val="0"/>
              <w:divBdr>
                <w:top w:val="none" w:sz="0" w:space="0" w:color="auto"/>
                <w:left w:val="none" w:sz="0" w:space="0" w:color="auto"/>
                <w:bottom w:val="none" w:sz="0" w:space="0" w:color="auto"/>
                <w:right w:val="none" w:sz="0" w:space="0" w:color="auto"/>
              </w:divBdr>
            </w:div>
          </w:divsChild>
        </w:div>
        <w:div w:id="1018972163">
          <w:marLeft w:val="0"/>
          <w:marRight w:val="0"/>
          <w:marTop w:val="0"/>
          <w:marBottom w:val="0"/>
          <w:divBdr>
            <w:top w:val="none" w:sz="0" w:space="0" w:color="auto"/>
            <w:left w:val="none" w:sz="0" w:space="0" w:color="auto"/>
            <w:bottom w:val="none" w:sz="0" w:space="0" w:color="auto"/>
            <w:right w:val="none" w:sz="0" w:space="0" w:color="auto"/>
          </w:divBdr>
          <w:divsChild>
            <w:div w:id="1112287610">
              <w:marLeft w:val="0"/>
              <w:marRight w:val="0"/>
              <w:marTop w:val="0"/>
              <w:marBottom w:val="0"/>
              <w:divBdr>
                <w:top w:val="none" w:sz="0" w:space="0" w:color="auto"/>
                <w:left w:val="none" w:sz="0" w:space="0" w:color="auto"/>
                <w:bottom w:val="none" w:sz="0" w:space="0" w:color="auto"/>
                <w:right w:val="none" w:sz="0" w:space="0" w:color="auto"/>
              </w:divBdr>
            </w:div>
          </w:divsChild>
        </w:div>
        <w:div w:id="1021472770">
          <w:marLeft w:val="0"/>
          <w:marRight w:val="0"/>
          <w:marTop w:val="0"/>
          <w:marBottom w:val="0"/>
          <w:divBdr>
            <w:top w:val="none" w:sz="0" w:space="0" w:color="auto"/>
            <w:left w:val="none" w:sz="0" w:space="0" w:color="auto"/>
            <w:bottom w:val="none" w:sz="0" w:space="0" w:color="auto"/>
            <w:right w:val="none" w:sz="0" w:space="0" w:color="auto"/>
          </w:divBdr>
          <w:divsChild>
            <w:div w:id="1745564974">
              <w:marLeft w:val="0"/>
              <w:marRight w:val="0"/>
              <w:marTop w:val="0"/>
              <w:marBottom w:val="0"/>
              <w:divBdr>
                <w:top w:val="none" w:sz="0" w:space="0" w:color="auto"/>
                <w:left w:val="none" w:sz="0" w:space="0" w:color="auto"/>
                <w:bottom w:val="none" w:sz="0" w:space="0" w:color="auto"/>
                <w:right w:val="none" w:sz="0" w:space="0" w:color="auto"/>
              </w:divBdr>
            </w:div>
          </w:divsChild>
        </w:div>
        <w:div w:id="1023244361">
          <w:marLeft w:val="0"/>
          <w:marRight w:val="0"/>
          <w:marTop w:val="0"/>
          <w:marBottom w:val="0"/>
          <w:divBdr>
            <w:top w:val="none" w:sz="0" w:space="0" w:color="auto"/>
            <w:left w:val="none" w:sz="0" w:space="0" w:color="auto"/>
            <w:bottom w:val="none" w:sz="0" w:space="0" w:color="auto"/>
            <w:right w:val="none" w:sz="0" w:space="0" w:color="auto"/>
          </w:divBdr>
          <w:divsChild>
            <w:div w:id="196240970">
              <w:marLeft w:val="0"/>
              <w:marRight w:val="0"/>
              <w:marTop w:val="0"/>
              <w:marBottom w:val="0"/>
              <w:divBdr>
                <w:top w:val="none" w:sz="0" w:space="0" w:color="auto"/>
                <w:left w:val="none" w:sz="0" w:space="0" w:color="auto"/>
                <w:bottom w:val="none" w:sz="0" w:space="0" w:color="auto"/>
                <w:right w:val="none" w:sz="0" w:space="0" w:color="auto"/>
              </w:divBdr>
            </w:div>
          </w:divsChild>
        </w:div>
        <w:div w:id="1024211232">
          <w:marLeft w:val="0"/>
          <w:marRight w:val="0"/>
          <w:marTop w:val="0"/>
          <w:marBottom w:val="0"/>
          <w:divBdr>
            <w:top w:val="none" w:sz="0" w:space="0" w:color="auto"/>
            <w:left w:val="none" w:sz="0" w:space="0" w:color="auto"/>
            <w:bottom w:val="none" w:sz="0" w:space="0" w:color="auto"/>
            <w:right w:val="none" w:sz="0" w:space="0" w:color="auto"/>
          </w:divBdr>
          <w:divsChild>
            <w:div w:id="628243935">
              <w:marLeft w:val="0"/>
              <w:marRight w:val="0"/>
              <w:marTop w:val="0"/>
              <w:marBottom w:val="0"/>
              <w:divBdr>
                <w:top w:val="none" w:sz="0" w:space="0" w:color="auto"/>
                <w:left w:val="none" w:sz="0" w:space="0" w:color="auto"/>
                <w:bottom w:val="none" w:sz="0" w:space="0" w:color="auto"/>
                <w:right w:val="none" w:sz="0" w:space="0" w:color="auto"/>
              </w:divBdr>
            </w:div>
          </w:divsChild>
        </w:div>
        <w:div w:id="1025712384">
          <w:marLeft w:val="0"/>
          <w:marRight w:val="0"/>
          <w:marTop w:val="0"/>
          <w:marBottom w:val="0"/>
          <w:divBdr>
            <w:top w:val="none" w:sz="0" w:space="0" w:color="auto"/>
            <w:left w:val="none" w:sz="0" w:space="0" w:color="auto"/>
            <w:bottom w:val="none" w:sz="0" w:space="0" w:color="auto"/>
            <w:right w:val="none" w:sz="0" w:space="0" w:color="auto"/>
          </w:divBdr>
          <w:divsChild>
            <w:div w:id="725765994">
              <w:marLeft w:val="0"/>
              <w:marRight w:val="0"/>
              <w:marTop w:val="0"/>
              <w:marBottom w:val="0"/>
              <w:divBdr>
                <w:top w:val="none" w:sz="0" w:space="0" w:color="auto"/>
                <w:left w:val="none" w:sz="0" w:space="0" w:color="auto"/>
                <w:bottom w:val="none" w:sz="0" w:space="0" w:color="auto"/>
                <w:right w:val="none" w:sz="0" w:space="0" w:color="auto"/>
              </w:divBdr>
            </w:div>
          </w:divsChild>
        </w:div>
        <w:div w:id="1026449424">
          <w:marLeft w:val="0"/>
          <w:marRight w:val="0"/>
          <w:marTop w:val="0"/>
          <w:marBottom w:val="0"/>
          <w:divBdr>
            <w:top w:val="none" w:sz="0" w:space="0" w:color="auto"/>
            <w:left w:val="none" w:sz="0" w:space="0" w:color="auto"/>
            <w:bottom w:val="none" w:sz="0" w:space="0" w:color="auto"/>
            <w:right w:val="none" w:sz="0" w:space="0" w:color="auto"/>
          </w:divBdr>
          <w:divsChild>
            <w:div w:id="246967121">
              <w:marLeft w:val="0"/>
              <w:marRight w:val="0"/>
              <w:marTop w:val="0"/>
              <w:marBottom w:val="0"/>
              <w:divBdr>
                <w:top w:val="none" w:sz="0" w:space="0" w:color="auto"/>
                <w:left w:val="none" w:sz="0" w:space="0" w:color="auto"/>
                <w:bottom w:val="none" w:sz="0" w:space="0" w:color="auto"/>
                <w:right w:val="none" w:sz="0" w:space="0" w:color="auto"/>
              </w:divBdr>
            </w:div>
          </w:divsChild>
        </w:div>
        <w:div w:id="1032417089">
          <w:marLeft w:val="0"/>
          <w:marRight w:val="0"/>
          <w:marTop w:val="0"/>
          <w:marBottom w:val="0"/>
          <w:divBdr>
            <w:top w:val="none" w:sz="0" w:space="0" w:color="auto"/>
            <w:left w:val="none" w:sz="0" w:space="0" w:color="auto"/>
            <w:bottom w:val="none" w:sz="0" w:space="0" w:color="auto"/>
            <w:right w:val="none" w:sz="0" w:space="0" w:color="auto"/>
          </w:divBdr>
          <w:divsChild>
            <w:div w:id="711151937">
              <w:marLeft w:val="0"/>
              <w:marRight w:val="0"/>
              <w:marTop w:val="0"/>
              <w:marBottom w:val="0"/>
              <w:divBdr>
                <w:top w:val="none" w:sz="0" w:space="0" w:color="auto"/>
                <w:left w:val="none" w:sz="0" w:space="0" w:color="auto"/>
                <w:bottom w:val="none" w:sz="0" w:space="0" w:color="auto"/>
                <w:right w:val="none" w:sz="0" w:space="0" w:color="auto"/>
              </w:divBdr>
            </w:div>
          </w:divsChild>
        </w:div>
        <w:div w:id="1033263553">
          <w:marLeft w:val="0"/>
          <w:marRight w:val="0"/>
          <w:marTop w:val="0"/>
          <w:marBottom w:val="0"/>
          <w:divBdr>
            <w:top w:val="none" w:sz="0" w:space="0" w:color="auto"/>
            <w:left w:val="none" w:sz="0" w:space="0" w:color="auto"/>
            <w:bottom w:val="none" w:sz="0" w:space="0" w:color="auto"/>
            <w:right w:val="none" w:sz="0" w:space="0" w:color="auto"/>
          </w:divBdr>
          <w:divsChild>
            <w:div w:id="1066486944">
              <w:marLeft w:val="0"/>
              <w:marRight w:val="0"/>
              <w:marTop w:val="0"/>
              <w:marBottom w:val="0"/>
              <w:divBdr>
                <w:top w:val="none" w:sz="0" w:space="0" w:color="auto"/>
                <w:left w:val="none" w:sz="0" w:space="0" w:color="auto"/>
                <w:bottom w:val="none" w:sz="0" w:space="0" w:color="auto"/>
                <w:right w:val="none" w:sz="0" w:space="0" w:color="auto"/>
              </w:divBdr>
            </w:div>
          </w:divsChild>
        </w:div>
        <w:div w:id="1033265812">
          <w:marLeft w:val="0"/>
          <w:marRight w:val="0"/>
          <w:marTop w:val="0"/>
          <w:marBottom w:val="0"/>
          <w:divBdr>
            <w:top w:val="none" w:sz="0" w:space="0" w:color="auto"/>
            <w:left w:val="none" w:sz="0" w:space="0" w:color="auto"/>
            <w:bottom w:val="none" w:sz="0" w:space="0" w:color="auto"/>
            <w:right w:val="none" w:sz="0" w:space="0" w:color="auto"/>
          </w:divBdr>
          <w:divsChild>
            <w:div w:id="1996913064">
              <w:marLeft w:val="0"/>
              <w:marRight w:val="0"/>
              <w:marTop w:val="0"/>
              <w:marBottom w:val="0"/>
              <w:divBdr>
                <w:top w:val="none" w:sz="0" w:space="0" w:color="auto"/>
                <w:left w:val="none" w:sz="0" w:space="0" w:color="auto"/>
                <w:bottom w:val="none" w:sz="0" w:space="0" w:color="auto"/>
                <w:right w:val="none" w:sz="0" w:space="0" w:color="auto"/>
              </w:divBdr>
            </w:div>
          </w:divsChild>
        </w:div>
        <w:div w:id="1040546926">
          <w:marLeft w:val="0"/>
          <w:marRight w:val="0"/>
          <w:marTop w:val="0"/>
          <w:marBottom w:val="0"/>
          <w:divBdr>
            <w:top w:val="none" w:sz="0" w:space="0" w:color="auto"/>
            <w:left w:val="none" w:sz="0" w:space="0" w:color="auto"/>
            <w:bottom w:val="none" w:sz="0" w:space="0" w:color="auto"/>
            <w:right w:val="none" w:sz="0" w:space="0" w:color="auto"/>
          </w:divBdr>
          <w:divsChild>
            <w:div w:id="1365058794">
              <w:marLeft w:val="0"/>
              <w:marRight w:val="0"/>
              <w:marTop w:val="0"/>
              <w:marBottom w:val="0"/>
              <w:divBdr>
                <w:top w:val="none" w:sz="0" w:space="0" w:color="auto"/>
                <w:left w:val="none" w:sz="0" w:space="0" w:color="auto"/>
                <w:bottom w:val="none" w:sz="0" w:space="0" w:color="auto"/>
                <w:right w:val="none" w:sz="0" w:space="0" w:color="auto"/>
              </w:divBdr>
            </w:div>
          </w:divsChild>
        </w:div>
        <w:div w:id="1046754804">
          <w:marLeft w:val="0"/>
          <w:marRight w:val="0"/>
          <w:marTop w:val="0"/>
          <w:marBottom w:val="0"/>
          <w:divBdr>
            <w:top w:val="none" w:sz="0" w:space="0" w:color="auto"/>
            <w:left w:val="none" w:sz="0" w:space="0" w:color="auto"/>
            <w:bottom w:val="none" w:sz="0" w:space="0" w:color="auto"/>
            <w:right w:val="none" w:sz="0" w:space="0" w:color="auto"/>
          </w:divBdr>
          <w:divsChild>
            <w:div w:id="1571771613">
              <w:marLeft w:val="0"/>
              <w:marRight w:val="0"/>
              <w:marTop w:val="0"/>
              <w:marBottom w:val="0"/>
              <w:divBdr>
                <w:top w:val="none" w:sz="0" w:space="0" w:color="auto"/>
                <w:left w:val="none" w:sz="0" w:space="0" w:color="auto"/>
                <w:bottom w:val="none" w:sz="0" w:space="0" w:color="auto"/>
                <w:right w:val="none" w:sz="0" w:space="0" w:color="auto"/>
              </w:divBdr>
            </w:div>
          </w:divsChild>
        </w:div>
        <w:div w:id="1047029830">
          <w:marLeft w:val="0"/>
          <w:marRight w:val="0"/>
          <w:marTop w:val="0"/>
          <w:marBottom w:val="0"/>
          <w:divBdr>
            <w:top w:val="none" w:sz="0" w:space="0" w:color="auto"/>
            <w:left w:val="none" w:sz="0" w:space="0" w:color="auto"/>
            <w:bottom w:val="none" w:sz="0" w:space="0" w:color="auto"/>
            <w:right w:val="none" w:sz="0" w:space="0" w:color="auto"/>
          </w:divBdr>
          <w:divsChild>
            <w:div w:id="1602762197">
              <w:marLeft w:val="0"/>
              <w:marRight w:val="0"/>
              <w:marTop w:val="0"/>
              <w:marBottom w:val="0"/>
              <w:divBdr>
                <w:top w:val="none" w:sz="0" w:space="0" w:color="auto"/>
                <w:left w:val="none" w:sz="0" w:space="0" w:color="auto"/>
                <w:bottom w:val="none" w:sz="0" w:space="0" w:color="auto"/>
                <w:right w:val="none" w:sz="0" w:space="0" w:color="auto"/>
              </w:divBdr>
            </w:div>
          </w:divsChild>
        </w:div>
        <w:div w:id="1047097708">
          <w:marLeft w:val="0"/>
          <w:marRight w:val="0"/>
          <w:marTop w:val="0"/>
          <w:marBottom w:val="0"/>
          <w:divBdr>
            <w:top w:val="none" w:sz="0" w:space="0" w:color="auto"/>
            <w:left w:val="none" w:sz="0" w:space="0" w:color="auto"/>
            <w:bottom w:val="none" w:sz="0" w:space="0" w:color="auto"/>
            <w:right w:val="none" w:sz="0" w:space="0" w:color="auto"/>
          </w:divBdr>
          <w:divsChild>
            <w:div w:id="2052531311">
              <w:marLeft w:val="0"/>
              <w:marRight w:val="0"/>
              <w:marTop w:val="0"/>
              <w:marBottom w:val="0"/>
              <w:divBdr>
                <w:top w:val="none" w:sz="0" w:space="0" w:color="auto"/>
                <w:left w:val="none" w:sz="0" w:space="0" w:color="auto"/>
                <w:bottom w:val="none" w:sz="0" w:space="0" w:color="auto"/>
                <w:right w:val="none" w:sz="0" w:space="0" w:color="auto"/>
              </w:divBdr>
            </w:div>
          </w:divsChild>
        </w:div>
        <w:div w:id="1052580535">
          <w:marLeft w:val="0"/>
          <w:marRight w:val="0"/>
          <w:marTop w:val="0"/>
          <w:marBottom w:val="0"/>
          <w:divBdr>
            <w:top w:val="none" w:sz="0" w:space="0" w:color="auto"/>
            <w:left w:val="none" w:sz="0" w:space="0" w:color="auto"/>
            <w:bottom w:val="none" w:sz="0" w:space="0" w:color="auto"/>
            <w:right w:val="none" w:sz="0" w:space="0" w:color="auto"/>
          </w:divBdr>
          <w:divsChild>
            <w:div w:id="1684360856">
              <w:marLeft w:val="0"/>
              <w:marRight w:val="0"/>
              <w:marTop w:val="0"/>
              <w:marBottom w:val="0"/>
              <w:divBdr>
                <w:top w:val="none" w:sz="0" w:space="0" w:color="auto"/>
                <w:left w:val="none" w:sz="0" w:space="0" w:color="auto"/>
                <w:bottom w:val="none" w:sz="0" w:space="0" w:color="auto"/>
                <w:right w:val="none" w:sz="0" w:space="0" w:color="auto"/>
              </w:divBdr>
            </w:div>
          </w:divsChild>
        </w:div>
        <w:div w:id="1053457167">
          <w:marLeft w:val="0"/>
          <w:marRight w:val="0"/>
          <w:marTop w:val="0"/>
          <w:marBottom w:val="0"/>
          <w:divBdr>
            <w:top w:val="none" w:sz="0" w:space="0" w:color="auto"/>
            <w:left w:val="none" w:sz="0" w:space="0" w:color="auto"/>
            <w:bottom w:val="none" w:sz="0" w:space="0" w:color="auto"/>
            <w:right w:val="none" w:sz="0" w:space="0" w:color="auto"/>
          </w:divBdr>
          <w:divsChild>
            <w:div w:id="153843979">
              <w:marLeft w:val="0"/>
              <w:marRight w:val="0"/>
              <w:marTop w:val="0"/>
              <w:marBottom w:val="0"/>
              <w:divBdr>
                <w:top w:val="none" w:sz="0" w:space="0" w:color="auto"/>
                <w:left w:val="none" w:sz="0" w:space="0" w:color="auto"/>
                <w:bottom w:val="none" w:sz="0" w:space="0" w:color="auto"/>
                <w:right w:val="none" w:sz="0" w:space="0" w:color="auto"/>
              </w:divBdr>
            </w:div>
          </w:divsChild>
        </w:div>
        <w:div w:id="1055662166">
          <w:marLeft w:val="0"/>
          <w:marRight w:val="0"/>
          <w:marTop w:val="0"/>
          <w:marBottom w:val="0"/>
          <w:divBdr>
            <w:top w:val="none" w:sz="0" w:space="0" w:color="auto"/>
            <w:left w:val="none" w:sz="0" w:space="0" w:color="auto"/>
            <w:bottom w:val="none" w:sz="0" w:space="0" w:color="auto"/>
            <w:right w:val="none" w:sz="0" w:space="0" w:color="auto"/>
          </w:divBdr>
          <w:divsChild>
            <w:div w:id="803691848">
              <w:marLeft w:val="0"/>
              <w:marRight w:val="0"/>
              <w:marTop w:val="0"/>
              <w:marBottom w:val="0"/>
              <w:divBdr>
                <w:top w:val="none" w:sz="0" w:space="0" w:color="auto"/>
                <w:left w:val="none" w:sz="0" w:space="0" w:color="auto"/>
                <w:bottom w:val="none" w:sz="0" w:space="0" w:color="auto"/>
                <w:right w:val="none" w:sz="0" w:space="0" w:color="auto"/>
              </w:divBdr>
            </w:div>
          </w:divsChild>
        </w:div>
        <w:div w:id="1056466274">
          <w:marLeft w:val="0"/>
          <w:marRight w:val="0"/>
          <w:marTop w:val="0"/>
          <w:marBottom w:val="0"/>
          <w:divBdr>
            <w:top w:val="none" w:sz="0" w:space="0" w:color="auto"/>
            <w:left w:val="none" w:sz="0" w:space="0" w:color="auto"/>
            <w:bottom w:val="none" w:sz="0" w:space="0" w:color="auto"/>
            <w:right w:val="none" w:sz="0" w:space="0" w:color="auto"/>
          </w:divBdr>
          <w:divsChild>
            <w:div w:id="1975985319">
              <w:marLeft w:val="0"/>
              <w:marRight w:val="0"/>
              <w:marTop w:val="0"/>
              <w:marBottom w:val="0"/>
              <w:divBdr>
                <w:top w:val="none" w:sz="0" w:space="0" w:color="auto"/>
                <w:left w:val="none" w:sz="0" w:space="0" w:color="auto"/>
                <w:bottom w:val="none" w:sz="0" w:space="0" w:color="auto"/>
                <w:right w:val="none" w:sz="0" w:space="0" w:color="auto"/>
              </w:divBdr>
            </w:div>
          </w:divsChild>
        </w:div>
        <w:div w:id="1062018989">
          <w:marLeft w:val="0"/>
          <w:marRight w:val="0"/>
          <w:marTop w:val="0"/>
          <w:marBottom w:val="0"/>
          <w:divBdr>
            <w:top w:val="none" w:sz="0" w:space="0" w:color="auto"/>
            <w:left w:val="none" w:sz="0" w:space="0" w:color="auto"/>
            <w:bottom w:val="none" w:sz="0" w:space="0" w:color="auto"/>
            <w:right w:val="none" w:sz="0" w:space="0" w:color="auto"/>
          </w:divBdr>
          <w:divsChild>
            <w:div w:id="70276881">
              <w:marLeft w:val="0"/>
              <w:marRight w:val="0"/>
              <w:marTop w:val="0"/>
              <w:marBottom w:val="0"/>
              <w:divBdr>
                <w:top w:val="none" w:sz="0" w:space="0" w:color="auto"/>
                <w:left w:val="none" w:sz="0" w:space="0" w:color="auto"/>
                <w:bottom w:val="none" w:sz="0" w:space="0" w:color="auto"/>
                <w:right w:val="none" w:sz="0" w:space="0" w:color="auto"/>
              </w:divBdr>
            </w:div>
          </w:divsChild>
        </w:div>
        <w:div w:id="1062481455">
          <w:marLeft w:val="0"/>
          <w:marRight w:val="0"/>
          <w:marTop w:val="0"/>
          <w:marBottom w:val="0"/>
          <w:divBdr>
            <w:top w:val="none" w:sz="0" w:space="0" w:color="auto"/>
            <w:left w:val="none" w:sz="0" w:space="0" w:color="auto"/>
            <w:bottom w:val="none" w:sz="0" w:space="0" w:color="auto"/>
            <w:right w:val="none" w:sz="0" w:space="0" w:color="auto"/>
          </w:divBdr>
          <w:divsChild>
            <w:div w:id="133641752">
              <w:marLeft w:val="0"/>
              <w:marRight w:val="0"/>
              <w:marTop w:val="0"/>
              <w:marBottom w:val="0"/>
              <w:divBdr>
                <w:top w:val="none" w:sz="0" w:space="0" w:color="auto"/>
                <w:left w:val="none" w:sz="0" w:space="0" w:color="auto"/>
                <w:bottom w:val="none" w:sz="0" w:space="0" w:color="auto"/>
                <w:right w:val="none" w:sz="0" w:space="0" w:color="auto"/>
              </w:divBdr>
            </w:div>
          </w:divsChild>
        </w:div>
        <w:div w:id="1063796684">
          <w:marLeft w:val="0"/>
          <w:marRight w:val="0"/>
          <w:marTop w:val="0"/>
          <w:marBottom w:val="0"/>
          <w:divBdr>
            <w:top w:val="none" w:sz="0" w:space="0" w:color="auto"/>
            <w:left w:val="none" w:sz="0" w:space="0" w:color="auto"/>
            <w:bottom w:val="none" w:sz="0" w:space="0" w:color="auto"/>
            <w:right w:val="none" w:sz="0" w:space="0" w:color="auto"/>
          </w:divBdr>
          <w:divsChild>
            <w:div w:id="674305754">
              <w:marLeft w:val="0"/>
              <w:marRight w:val="0"/>
              <w:marTop w:val="0"/>
              <w:marBottom w:val="0"/>
              <w:divBdr>
                <w:top w:val="none" w:sz="0" w:space="0" w:color="auto"/>
                <w:left w:val="none" w:sz="0" w:space="0" w:color="auto"/>
                <w:bottom w:val="none" w:sz="0" w:space="0" w:color="auto"/>
                <w:right w:val="none" w:sz="0" w:space="0" w:color="auto"/>
              </w:divBdr>
            </w:div>
          </w:divsChild>
        </w:div>
        <w:div w:id="1065297789">
          <w:marLeft w:val="0"/>
          <w:marRight w:val="0"/>
          <w:marTop w:val="0"/>
          <w:marBottom w:val="0"/>
          <w:divBdr>
            <w:top w:val="none" w:sz="0" w:space="0" w:color="auto"/>
            <w:left w:val="none" w:sz="0" w:space="0" w:color="auto"/>
            <w:bottom w:val="none" w:sz="0" w:space="0" w:color="auto"/>
            <w:right w:val="none" w:sz="0" w:space="0" w:color="auto"/>
          </w:divBdr>
          <w:divsChild>
            <w:div w:id="1797214736">
              <w:marLeft w:val="0"/>
              <w:marRight w:val="0"/>
              <w:marTop w:val="0"/>
              <w:marBottom w:val="0"/>
              <w:divBdr>
                <w:top w:val="none" w:sz="0" w:space="0" w:color="auto"/>
                <w:left w:val="none" w:sz="0" w:space="0" w:color="auto"/>
                <w:bottom w:val="none" w:sz="0" w:space="0" w:color="auto"/>
                <w:right w:val="none" w:sz="0" w:space="0" w:color="auto"/>
              </w:divBdr>
            </w:div>
          </w:divsChild>
        </w:div>
        <w:div w:id="1070081632">
          <w:marLeft w:val="0"/>
          <w:marRight w:val="0"/>
          <w:marTop w:val="0"/>
          <w:marBottom w:val="0"/>
          <w:divBdr>
            <w:top w:val="none" w:sz="0" w:space="0" w:color="auto"/>
            <w:left w:val="none" w:sz="0" w:space="0" w:color="auto"/>
            <w:bottom w:val="none" w:sz="0" w:space="0" w:color="auto"/>
            <w:right w:val="none" w:sz="0" w:space="0" w:color="auto"/>
          </w:divBdr>
          <w:divsChild>
            <w:div w:id="702755845">
              <w:marLeft w:val="0"/>
              <w:marRight w:val="0"/>
              <w:marTop w:val="0"/>
              <w:marBottom w:val="0"/>
              <w:divBdr>
                <w:top w:val="none" w:sz="0" w:space="0" w:color="auto"/>
                <w:left w:val="none" w:sz="0" w:space="0" w:color="auto"/>
                <w:bottom w:val="none" w:sz="0" w:space="0" w:color="auto"/>
                <w:right w:val="none" w:sz="0" w:space="0" w:color="auto"/>
              </w:divBdr>
            </w:div>
          </w:divsChild>
        </w:div>
        <w:div w:id="1071462839">
          <w:marLeft w:val="0"/>
          <w:marRight w:val="0"/>
          <w:marTop w:val="0"/>
          <w:marBottom w:val="0"/>
          <w:divBdr>
            <w:top w:val="none" w:sz="0" w:space="0" w:color="auto"/>
            <w:left w:val="none" w:sz="0" w:space="0" w:color="auto"/>
            <w:bottom w:val="none" w:sz="0" w:space="0" w:color="auto"/>
            <w:right w:val="none" w:sz="0" w:space="0" w:color="auto"/>
          </w:divBdr>
          <w:divsChild>
            <w:div w:id="317271825">
              <w:marLeft w:val="0"/>
              <w:marRight w:val="0"/>
              <w:marTop w:val="0"/>
              <w:marBottom w:val="0"/>
              <w:divBdr>
                <w:top w:val="none" w:sz="0" w:space="0" w:color="auto"/>
                <w:left w:val="none" w:sz="0" w:space="0" w:color="auto"/>
                <w:bottom w:val="none" w:sz="0" w:space="0" w:color="auto"/>
                <w:right w:val="none" w:sz="0" w:space="0" w:color="auto"/>
              </w:divBdr>
            </w:div>
          </w:divsChild>
        </w:div>
        <w:div w:id="1074937616">
          <w:marLeft w:val="0"/>
          <w:marRight w:val="0"/>
          <w:marTop w:val="0"/>
          <w:marBottom w:val="0"/>
          <w:divBdr>
            <w:top w:val="none" w:sz="0" w:space="0" w:color="auto"/>
            <w:left w:val="none" w:sz="0" w:space="0" w:color="auto"/>
            <w:bottom w:val="none" w:sz="0" w:space="0" w:color="auto"/>
            <w:right w:val="none" w:sz="0" w:space="0" w:color="auto"/>
          </w:divBdr>
          <w:divsChild>
            <w:div w:id="643631119">
              <w:marLeft w:val="0"/>
              <w:marRight w:val="0"/>
              <w:marTop w:val="0"/>
              <w:marBottom w:val="0"/>
              <w:divBdr>
                <w:top w:val="none" w:sz="0" w:space="0" w:color="auto"/>
                <w:left w:val="none" w:sz="0" w:space="0" w:color="auto"/>
                <w:bottom w:val="none" w:sz="0" w:space="0" w:color="auto"/>
                <w:right w:val="none" w:sz="0" w:space="0" w:color="auto"/>
              </w:divBdr>
            </w:div>
          </w:divsChild>
        </w:div>
        <w:div w:id="1076172344">
          <w:marLeft w:val="0"/>
          <w:marRight w:val="0"/>
          <w:marTop w:val="0"/>
          <w:marBottom w:val="0"/>
          <w:divBdr>
            <w:top w:val="none" w:sz="0" w:space="0" w:color="auto"/>
            <w:left w:val="none" w:sz="0" w:space="0" w:color="auto"/>
            <w:bottom w:val="none" w:sz="0" w:space="0" w:color="auto"/>
            <w:right w:val="none" w:sz="0" w:space="0" w:color="auto"/>
          </w:divBdr>
          <w:divsChild>
            <w:div w:id="344358619">
              <w:marLeft w:val="0"/>
              <w:marRight w:val="0"/>
              <w:marTop w:val="0"/>
              <w:marBottom w:val="0"/>
              <w:divBdr>
                <w:top w:val="none" w:sz="0" w:space="0" w:color="auto"/>
                <w:left w:val="none" w:sz="0" w:space="0" w:color="auto"/>
                <w:bottom w:val="none" w:sz="0" w:space="0" w:color="auto"/>
                <w:right w:val="none" w:sz="0" w:space="0" w:color="auto"/>
              </w:divBdr>
            </w:div>
          </w:divsChild>
        </w:div>
        <w:div w:id="1078361653">
          <w:marLeft w:val="0"/>
          <w:marRight w:val="0"/>
          <w:marTop w:val="0"/>
          <w:marBottom w:val="0"/>
          <w:divBdr>
            <w:top w:val="none" w:sz="0" w:space="0" w:color="auto"/>
            <w:left w:val="none" w:sz="0" w:space="0" w:color="auto"/>
            <w:bottom w:val="none" w:sz="0" w:space="0" w:color="auto"/>
            <w:right w:val="none" w:sz="0" w:space="0" w:color="auto"/>
          </w:divBdr>
          <w:divsChild>
            <w:div w:id="1569263572">
              <w:marLeft w:val="0"/>
              <w:marRight w:val="0"/>
              <w:marTop w:val="0"/>
              <w:marBottom w:val="0"/>
              <w:divBdr>
                <w:top w:val="none" w:sz="0" w:space="0" w:color="auto"/>
                <w:left w:val="none" w:sz="0" w:space="0" w:color="auto"/>
                <w:bottom w:val="none" w:sz="0" w:space="0" w:color="auto"/>
                <w:right w:val="none" w:sz="0" w:space="0" w:color="auto"/>
              </w:divBdr>
            </w:div>
          </w:divsChild>
        </w:div>
        <w:div w:id="1081873633">
          <w:marLeft w:val="0"/>
          <w:marRight w:val="0"/>
          <w:marTop w:val="0"/>
          <w:marBottom w:val="0"/>
          <w:divBdr>
            <w:top w:val="none" w:sz="0" w:space="0" w:color="auto"/>
            <w:left w:val="none" w:sz="0" w:space="0" w:color="auto"/>
            <w:bottom w:val="none" w:sz="0" w:space="0" w:color="auto"/>
            <w:right w:val="none" w:sz="0" w:space="0" w:color="auto"/>
          </w:divBdr>
          <w:divsChild>
            <w:div w:id="115409888">
              <w:marLeft w:val="0"/>
              <w:marRight w:val="0"/>
              <w:marTop w:val="0"/>
              <w:marBottom w:val="0"/>
              <w:divBdr>
                <w:top w:val="none" w:sz="0" w:space="0" w:color="auto"/>
                <w:left w:val="none" w:sz="0" w:space="0" w:color="auto"/>
                <w:bottom w:val="none" w:sz="0" w:space="0" w:color="auto"/>
                <w:right w:val="none" w:sz="0" w:space="0" w:color="auto"/>
              </w:divBdr>
            </w:div>
          </w:divsChild>
        </w:div>
        <w:div w:id="1084036793">
          <w:marLeft w:val="0"/>
          <w:marRight w:val="0"/>
          <w:marTop w:val="0"/>
          <w:marBottom w:val="0"/>
          <w:divBdr>
            <w:top w:val="none" w:sz="0" w:space="0" w:color="auto"/>
            <w:left w:val="none" w:sz="0" w:space="0" w:color="auto"/>
            <w:bottom w:val="none" w:sz="0" w:space="0" w:color="auto"/>
            <w:right w:val="none" w:sz="0" w:space="0" w:color="auto"/>
          </w:divBdr>
          <w:divsChild>
            <w:div w:id="192883400">
              <w:marLeft w:val="0"/>
              <w:marRight w:val="0"/>
              <w:marTop w:val="0"/>
              <w:marBottom w:val="0"/>
              <w:divBdr>
                <w:top w:val="none" w:sz="0" w:space="0" w:color="auto"/>
                <w:left w:val="none" w:sz="0" w:space="0" w:color="auto"/>
                <w:bottom w:val="none" w:sz="0" w:space="0" w:color="auto"/>
                <w:right w:val="none" w:sz="0" w:space="0" w:color="auto"/>
              </w:divBdr>
            </w:div>
          </w:divsChild>
        </w:div>
        <w:div w:id="1084490621">
          <w:marLeft w:val="0"/>
          <w:marRight w:val="0"/>
          <w:marTop w:val="0"/>
          <w:marBottom w:val="0"/>
          <w:divBdr>
            <w:top w:val="none" w:sz="0" w:space="0" w:color="auto"/>
            <w:left w:val="none" w:sz="0" w:space="0" w:color="auto"/>
            <w:bottom w:val="none" w:sz="0" w:space="0" w:color="auto"/>
            <w:right w:val="none" w:sz="0" w:space="0" w:color="auto"/>
          </w:divBdr>
          <w:divsChild>
            <w:div w:id="1616981647">
              <w:marLeft w:val="0"/>
              <w:marRight w:val="0"/>
              <w:marTop w:val="0"/>
              <w:marBottom w:val="0"/>
              <w:divBdr>
                <w:top w:val="none" w:sz="0" w:space="0" w:color="auto"/>
                <w:left w:val="none" w:sz="0" w:space="0" w:color="auto"/>
                <w:bottom w:val="none" w:sz="0" w:space="0" w:color="auto"/>
                <w:right w:val="none" w:sz="0" w:space="0" w:color="auto"/>
              </w:divBdr>
            </w:div>
          </w:divsChild>
        </w:div>
        <w:div w:id="1086996924">
          <w:marLeft w:val="0"/>
          <w:marRight w:val="0"/>
          <w:marTop w:val="0"/>
          <w:marBottom w:val="0"/>
          <w:divBdr>
            <w:top w:val="none" w:sz="0" w:space="0" w:color="auto"/>
            <w:left w:val="none" w:sz="0" w:space="0" w:color="auto"/>
            <w:bottom w:val="none" w:sz="0" w:space="0" w:color="auto"/>
            <w:right w:val="none" w:sz="0" w:space="0" w:color="auto"/>
          </w:divBdr>
          <w:divsChild>
            <w:div w:id="1942444667">
              <w:marLeft w:val="0"/>
              <w:marRight w:val="0"/>
              <w:marTop w:val="0"/>
              <w:marBottom w:val="0"/>
              <w:divBdr>
                <w:top w:val="none" w:sz="0" w:space="0" w:color="auto"/>
                <w:left w:val="none" w:sz="0" w:space="0" w:color="auto"/>
                <w:bottom w:val="none" w:sz="0" w:space="0" w:color="auto"/>
                <w:right w:val="none" w:sz="0" w:space="0" w:color="auto"/>
              </w:divBdr>
            </w:div>
          </w:divsChild>
        </w:div>
        <w:div w:id="1090003805">
          <w:marLeft w:val="0"/>
          <w:marRight w:val="0"/>
          <w:marTop w:val="0"/>
          <w:marBottom w:val="0"/>
          <w:divBdr>
            <w:top w:val="none" w:sz="0" w:space="0" w:color="auto"/>
            <w:left w:val="none" w:sz="0" w:space="0" w:color="auto"/>
            <w:bottom w:val="none" w:sz="0" w:space="0" w:color="auto"/>
            <w:right w:val="none" w:sz="0" w:space="0" w:color="auto"/>
          </w:divBdr>
          <w:divsChild>
            <w:div w:id="302924843">
              <w:marLeft w:val="0"/>
              <w:marRight w:val="0"/>
              <w:marTop w:val="0"/>
              <w:marBottom w:val="0"/>
              <w:divBdr>
                <w:top w:val="none" w:sz="0" w:space="0" w:color="auto"/>
                <w:left w:val="none" w:sz="0" w:space="0" w:color="auto"/>
                <w:bottom w:val="none" w:sz="0" w:space="0" w:color="auto"/>
                <w:right w:val="none" w:sz="0" w:space="0" w:color="auto"/>
              </w:divBdr>
            </w:div>
          </w:divsChild>
        </w:div>
        <w:div w:id="1091245407">
          <w:marLeft w:val="0"/>
          <w:marRight w:val="0"/>
          <w:marTop w:val="0"/>
          <w:marBottom w:val="0"/>
          <w:divBdr>
            <w:top w:val="none" w:sz="0" w:space="0" w:color="auto"/>
            <w:left w:val="none" w:sz="0" w:space="0" w:color="auto"/>
            <w:bottom w:val="none" w:sz="0" w:space="0" w:color="auto"/>
            <w:right w:val="none" w:sz="0" w:space="0" w:color="auto"/>
          </w:divBdr>
          <w:divsChild>
            <w:div w:id="1921675490">
              <w:marLeft w:val="0"/>
              <w:marRight w:val="0"/>
              <w:marTop w:val="0"/>
              <w:marBottom w:val="0"/>
              <w:divBdr>
                <w:top w:val="none" w:sz="0" w:space="0" w:color="auto"/>
                <w:left w:val="none" w:sz="0" w:space="0" w:color="auto"/>
                <w:bottom w:val="none" w:sz="0" w:space="0" w:color="auto"/>
                <w:right w:val="none" w:sz="0" w:space="0" w:color="auto"/>
              </w:divBdr>
            </w:div>
          </w:divsChild>
        </w:div>
        <w:div w:id="1092704538">
          <w:marLeft w:val="0"/>
          <w:marRight w:val="0"/>
          <w:marTop w:val="0"/>
          <w:marBottom w:val="0"/>
          <w:divBdr>
            <w:top w:val="none" w:sz="0" w:space="0" w:color="auto"/>
            <w:left w:val="none" w:sz="0" w:space="0" w:color="auto"/>
            <w:bottom w:val="none" w:sz="0" w:space="0" w:color="auto"/>
            <w:right w:val="none" w:sz="0" w:space="0" w:color="auto"/>
          </w:divBdr>
          <w:divsChild>
            <w:div w:id="939797001">
              <w:marLeft w:val="0"/>
              <w:marRight w:val="0"/>
              <w:marTop w:val="0"/>
              <w:marBottom w:val="0"/>
              <w:divBdr>
                <w:top w:val="none" w:sz="0" w:space="0" w:color="auto"/>
                <w:left w:val="none" w:sz="0" w:space="0" w:color="auto"/>
                <w:bottom w:val="none" w:sz="0" w:space="0" w:color="auto"/>
                <w:right w:val="none" w:sz="0" w:space="0" w:color="auto"/>
              </w:divBdr>
            </w:div>
          </w:divsChild>
        </w:div>
        <w:div w:id="1093358842">
          <w:marLeft w:val="0"/>
          <w:marRight w:val="0"/>
          <w:marTop w:val="0"/>
          <w:marBottom w:val="0"/>
          <w:divBdr>
            <w:top w:val="none" w:sz="0" w:space="0" w:color="auto"/>
            <w:left w:val="none" w:sz="0" w:space="0" w:color="auto"/>
            <w:bottom w:val="none" w:sz="0" w:space="0" w:color="auto"/>
            <w:right w:val="none" w:sz="0" w:space="0" w:color="auto"/>
          </w:divBdr>
          <w:divsChild>
            <w:div w:id="2017612948">
              <w:marLeft w:val="0"/>
              <w:marRight w:val="0"/>
              <w:marTop w:val="0"/>
              <w:marBottom w:val="0"/>
              <w:divBdr>
                <w:top w:val="none" w:sz="0" w:space="0" w:color="auto"/>
                <w:left w:val="none" w:sz="0" w:space="0" w:color="auto"/>
                <w:bottom w:val="none" w:sz="0" w:space="0" w:color="auto"/>
                <w:right w:val="none" w:sz="0" w:space="0" w:color="auto"/>
              </w:divBdr>
            </w:div>
          </w:divsChild>
        </w:div>
        <w:div w:id="1094671187">
          <w:marLeft w:val="0"/>
          <w:marRight w:val="0"/>
          <w:marTop w:val="0"/>
          <w:marBottom w:val="0"/>
          <w:divBdr>
            <w:top w:val="none" w:sz="0" w:space="0" w:color="auto"/>
            <w:left w:val="none" w:sz="0" w:space="0" w:color="auto"/>
            <w:bottom w:val="none" w:sz="0" w:space="0" w:color="auto"/>
            <w:right w:val="none" w:sz="0" w:space="0" w:color="auto"/>
          </w:divBdr>
          <w:divsChild>
            <w:div w:id="1240872879">
              <w:marLeft w:val="0"/>
              <w:marRight w:val="0"/>
              <w:marTop w:val="0"/>
              <w:marBottom w:val="0"/>
              <w:divBdr>
                <w:top w:val="none" w:sz="0" w:space="0" w:color="auto"/>
                <w:left w:val="none" w:sz="0" w:space="0" w:color="auto"/>
                <w:bottom w:val="none" w:sz="0" w:space="0" w:color="auto"/>
                <w:right w:val="none" w:sz="0" w:space="0" w:color="auto"/>
              </w:divBdr>
            </w:div>
          </w:divsChild>
        </w:div>
        <w:div w:id="1095827590">
          <w:marLeft w:val="0"/>
          <w:marRight w:val="0"/>
          <w:marTop w:val="0"/>
          <w:marBottom w:val="0"/>
          <w:divBdr>
            <w:top w:val="none" w:sz="0" w:space="0" w:color="auto"/>
            <w:left w:val="none" w:sz="0" w:space="0" w:color="auto"/>
            <w:bottom w:val="none" w:sz="0" w:space="0" w:color="auto"/>
            <w:right w:val="none" w:sz="0" w:space="0" w:color="auto"/>
          </w:divBdr>
          <w:divsChild>
            <w:div w:id="549459688">
              <w:marLeft w:val="0"/>
              <w:marRight w:val="0"/>
              <w:marTop w:val="0"/>
              <w:marBottom w:val="0"/>
              <w:divBdr>
                <w:top w:val="none" w:sz="0" w:space="0" w:color="auto"/>
                <w:left w:val="none" w:sz="0" w:space="0" w:color="auto"/>
                <w:bottom w:val="none" w:sz="0" w:space="0" w:color="auto"/>
                <w:right w:val="none" w:sz="0" w:space="0" w:color="auto"/>
              </w:divBdr>
            </w:div>
          </w:divsChild>
        </w:div>
        <w:div w:id="1098254053">
          <w:marLeft w:val="0"/>
          <w:marRight w:val="0"/>
          <w:marTop w:val="0"/>
          <w:marBottom w:val="0"/>
          <w:divBdr>
            <w:top w:val="none" w:sz="0" w:space="0" w:color="auto"/>
            <w:left w:val="none" w:sz="0" w:space="0" w:color="auto"/>
            <w:bottom w:val="none" w:sz="0" w:space="0" w:color="auto"/>
            <w:right w:val="none" w:sz="0" w:space="0" w:color="auto"/>
          </w:divBdr>
          <w:divsChild>
            <w:div w:id="930550910">
              <w:marLeft w:val="0"/>
              <w:marRight w:val="0"/>
              <w:marTop w:val="0"/>
              <w:marBottom w:val="0"/>
              <w:divBdr>
                <w:top w:val="none" w:sz="0" w:space="0" w:color="auto"/>
                <w:left w:val="none" w:sz="0" w:space="0" w:color="auto"/>
                <w:bottom w:val="none" w:sz="0" w:space="0" w:color="auto"/>
                <w:right w:val="none" w:sz="0" w:space="0" w:color="auto"/>
              </w:divBdr>
            </w:div>
          </w:divsChild>
        </w:div>
        <w:div w:id="1101023556">
          <w:marLeft w:val="0"/>
          <w:marRight w:val="0"/>
          <w:marTop w:val="0"/>
          <w:marBottom w:val="0"/>
          <w:divBdr>
            <w:top w:val="none" w:sz="0" w:space="0" w:color="auto"/>
            <w:left w:val="none" w:sz="0" w:space="0" w:color="auto"/>
            <w:bottom w:val="none" w:sz="0" w:space="0" w:color="auto"/>
            <w:right w:val="none" w:sz="0" w:space="0" w:color="auto"/>
          </w:divBdr>
          <w:divsChild>
            <w:div w:id="787508633">
              <w:marLeft w:val="0"/>
              <w:marRight w:val="0"/>
              <w:marTop w:val="0"/>
              <w:marBottom w:val="0"/>
              <w:divBdr>
                <w:top w:val="none" w:sz="0" w:space="0" w:color="auto"/>
                <w:left w:val="none" w:sz="0" w:space="0" w:color="auto"/>
                <w:bottom w:val="none" w:sz="0" w:space="0" w:color="auto"/>
                <w:right w:val="none" w:sz="0" w:space="0" w:color="auto"/>
              </w:divBdr>
            </w:div>
          </w:divsChild>
        </w:div>
        <w:div w:id="1107117422">
          <w:marLeft w:val="0"/>
          <w:marRight w:val="0"/>
          <w:marTop w:val="0"/>
          <w:marBottom w:val="0"/>
          <w:divBdr>
            <w:top w:val="none" w:sz="0" w:space="0" w:color="auto"/>
            <w:left w:val="none" w:sz="0" w:space="0" w:color="auto"/>
            <w:bottom w:val="none" w:sz="0" w:space="0" w:color="auto"/>
            <w:right w:val="none" w:sz="0" w:space="0" w:color="auto"/>
          </w:divBdr>
          <w:divsChild>
            <w:div w:id="92023015">
              <w:marLeft w:val="0"/>
              <w:marRight w:val="0"/>
              <w:marTop w:val="0"/>
              <w:marBottom w:val="0"/>
              <w:divBdr>
                <w:top w:val="none" w:sz="0" w:space="0" w:color="auto"/>
                <w:left w:val="none" w:sz="0" w:space="0" w:color="auto"/>
                <w:bottom w:val="none" w:sz="0" w:space="0" w:color="auto"/>
                <w:right w:val="none" w:sz="0" w:space="0" w:color="auto"/>
              </w:divBdr>
            </w:div>
          </w:divsChild>
        </w:div>
        <w:div w:id="1113401045">
          <w:marLeft w:val="0"/>
          <w:marRight w:val="0"/>
          <w:marTop w:val="0"/>
          <w:marBottom w:val="0"/>
          <w:divBdr>
            <w:top w:val="none" w:sz="0" w:space="0" w:color="auto"/>
            <w:left w:val="none" w:sz="0" w:space="0" w:color="auto"/>
            <w:bottom w:val="none" w:sz="0" w:space="0" w:color="auto"/>
            <w:right w:val="none" w:sz="0" w:space="0" w:color="auto"/>
          </w:divBdr>
          <w:divsChild>
            <w:div w:id="1098868868">
              <w:marLeft w:val="0"/>
              <w:marRight w:val="0"/>
              <w:marTop w:val="0"/>
              <w:marBottom w:val="0"/>
              <w:divBdr>
                <w:top w:val="none" w:sz="0" w:space="0" w:color="auto"/>
                <w:left w:val="none" w:sz="0" w:space="0" w:color="auto"/>
                <w:bottom w:val="none" w:sz="0" w:space="0" w:color="auto"/>
                <w:right w:val="none" w:sz="0" w:space="0" w:color="auto"/>
              </w:divBdr>
            </w:div>
          </w:divsChild>
        </w:div>
        <w:div w:id="1114058788">
          <w:marLeft w:val="0"/>
          <w:marRight w:val="0"/>
          <w:marTop w:val="0"/>
          <w:marBottom w:val="0"/>
          <w:divBdr>
            <w:top w:val="none" w:sz="0" w:space="0" w:color="auto"/>
            <w:left w:val="none" w:sz="0" w:space="0" w:color="auto"/>
            <w:bottom w:val="none" w:sz="0" w:space="0" w:color="auto"/>
            <w:right w:val="none" w:sz="0" w:space="0" w:color="auto"/>
          </w:divBdr>
          <w:divsChild>
            <w:div w:id="1963723888">
              <w:marLeft w:val="0"/>
              <w:marRight w:val="0"/>
              <w:marTop w:val="0"/>
              <w:marBottom w:val="0"/>
              <w:divBdr>
                <w:top w:val="none" w:sz="0" w:space="0" w:color="auto"/>
                <w:left w:val="none" w:sz="0" w:space="0" w:color="auto"/>
                <w:bottom w:val="none" w:sz="0" w:space="0" w:color="auto"/>
                <w:right w:val="none" w:sz="0" w:space="0" w:color="auto"/>
              </w:divBdr>
            </w:div>
          </w:divsChild>
        </w:div>
        <w:div w:id="1116293462">
          <w:marLeft w:val="0"/>
          <w:marRight w:val="0"/>
          <w:marTop w:val="0"/>
          <w:marBottom w:val="0"/>
          <w:divBdr>
            <w:top w:val="none" w:sz="0" w:space="0" w:color="auto"/>
            <w:left w:val="none" w:sz="0" w:space="0" w:color="auto"/>
            <w:bottom w:val="none" w:sz="0" w:space="0" w:color="auto"/>
            <w:right w:val="none" w:sz="0" w:space="0" w:color="auto"/>
          </w:divBdr>
          <w:divsChild>
            <w:div w:id="2035181320">
              <w:marLeft w:val="0"/>
              <w:marRight w:val="0"/>
              <w:marTop w:val="0"/>
              <w:marBottom w:val="0"/>
              <w:divBdr>
                <w:top w:val="none" w:sz="0" w:space="0" w:color="auto"/>
                <w:left w:val="none" w:sz="0" w:space="0" w:color="auto"/>
                <w:bottom w:val="none" w:sz="0" w:space="0" w:color="auto"/>
                <w:right w:val="none" w:sz="0" w:space="0" w:color="auto"/>
              </w:divBdr>
            </w:div>
          </w:divsChild>
        </w:div>
        <w:div w:id="1121534278">
          <w:marLeft w:val="0"/>
          <w:marRight w:val="0"/>
          <w:marTop w:val="0"/>
          <w:marBottom w:val="0"/>
          <w:divBdr>
            <w:top w:val="none" w:sz="0" w:space="0" w:color="auto"/>
            <w:left w:val="none" w:sz="0" w:space="0" w:color="auto"/>
            <w:bottom w:val="none" w:sz="0" w:space="0" w:color="auto"/>
            <w:right w:val="none" w:sz="0" w:space="0" w:color="auto"/>
          </w:divBdr>
          <w:divsChild>
            <w:div w:id="1092971396">
              <w:marLeft w:val="0"/>
              <w:marRight w:val="0"/>
              <w:marTop w:val="0"/>
              <w:marBottom w:val="0"/>
              <w:divBdr>
                <w:top w:val="none" w:sz="0" w:space="0" w:color="auto"/>
                <w:left w:val="none" w:sz="0" w:space="0" w:color="auto"/>
                <w:bottom w:val="none" w:sz="0" w:space="0" w:color="auto"/>
                <w:right w:val="none" w:sz="0" w:space="0" w:color="auto"/>
              </w:divBdr>
            </w:div>
          </w:divsChild>
        </w:div>
        <w:div w:id="1121801533">
          <w:marLeft w:val="0"/>
          <w:marRight w:val="0"/>
          <w:marTop w:val="0"/>
          <w:marBottom w:val="0"/>
          <w:divBdr>
            <w:top w:val="none" w:sz="0" w:space="0" w:color="auto"/>
            <w:left w:val="none" w:sz="0" w:space="0" w:color="auto"/>
            <w:bottom w:val="none" w:sz="0" w:space="0" w:color="auto"/>
            <w:right w:val="none" w:sz="0" w:space="0" w:color="auto"/>
          </w:divBdr>
          <w:divsChild>
            <w:div w:id="457651072">
              <w:marLeft w:val="0"/>
              <w:marRight w:val="0"/>
              <w:marTop w:val="0"/>
              <w:marBottom w:val="0"/>
              <w:divBdr>
                <w:top w:val="none" w:sz="0" w:space="0" w:color="auto"/>
                <w:left w:val="none" w:sz="0" w:space="0" w:color="auto"/>
                <w:bottom w:val="none" w:sz="0" w:space="0" w:color="auto"/>
                <w:right w:val="none" w:sz="0" w:space="0" w:color="auto"/>
              </w:divBdr>
            </w:div>
          </w:divsChild>
        </w:div>
        <w:div w:id="1129787049">
          <w:marLeft w:val="0"/>
          <w:marRight w:val="0"/>
          <w:marTop w:val="0"/>
          <w:marBottom w:val="0"/>
          <w:divBdr>
            <w:top w:val="none" w:sz="0" w:space="0" w:color="auto"/>
            <w:left w:val="none" w:sz="0" w:space="0" w:color="auto"/>
            <w:bottom w:val="none" w:sz="0" w:space="0" w:color="auto"/>
            <w:right w:val="none" w:sz="0" w:space="0" w:color="auto"/>
          </w:divBdr>
          <w:divsChild>
            <w:div w:id="1125854383">
              <w:marLeft w:val="0"/>
              <w:marRight w:val="0"/>
              <w:marTop w:val="0"/>
              <w:marBottom w:val="0"/>
              <w:divBdr>
                <w:top w:val="none" w:sz="0" w:space="0" w:color="auto"/>
                <w:left w:val="none" w:sz="0" w:space="0" w:color="auto"/>
                <w:bottom w:val="none" w:sz="0" w:space="0" w:color="auto"/>
                <w:right w:val="none" w:sz="0" w:space="0" w:color="auto"/>
              </w:divBdr>
            </w:div>
          </w:divsChild>
        </w:div>
        <w:div w:id="1134444600">
          <w:marLeft w:val="0"/>
          <w:marRight w:val="0"/>
          <w:marTop w:val="0"/>
          <w:marBottom w:val="0"/>
          <w:divBdr>
            <w:top w:val="none" w:sz="0" w:space="0" w:color="auto"/>
            <w:left w:val="none" w:sz="0" w:space="0" w:color="auto"/>
            <w:bottom w:val="none" w:sz="0" w:space="0" w:color="auto"/>
            <w:right w:val="none" w:sz="0" w:space="0" w:color="auto"/>
          </w:divBdr>
          <w:divsChild>
            <w:div w:id="353844630">
              <w:marLeft w:val="0"/>
              <w:marRight w:val="0"/>
              <w:marTop w:val="0"/>
              <w:marBottom w:val="0"/>
              <w:divBdr>
                <w:top w:val="none" w:sz="0" w:space="0" w:color="auto"/>
                <w:left w:val="none" w:sz="0" w:space="0" w:color="auto"/>
                <w:bottom w:val="none" w:sz="0" w:space="0" w:color="auto"/>
                <w:right w:val="none" w:sz="0" w:space="0" w:color="auto"/>
              </w:divBdr>
            </w:div>
          </w:divsChild>
        </w:div>
        <w:div w:id="1146433284">
          <w:marLeft w:val="0"/>
          <w:marRight w:val="0"/>
          <w:marTop w:val="0"/>
          <w:marBottom w:val="0"/>
          <w:divBdr>
            <w:top w:val="none" w:sz="0" w:space="0" w:color="auto"/>
            <w:left w:val="none" w:sz="0" w:space="0" w:color="auto"/>
            <w:bottom w:val="none" w:sz="0" w:space="0" w:color="auto"/>
            <w:right w:val="none" w:sz="0" w:space="0" w:color="auto"/>
          </w:divBdr>
          <w:divsChild>
            <w:div w:id="304890636">
              <w:marLeft w:val="0"/>
              <w:marRight w:val="0"/>
              <w:marTop w:val="0"/>
              <w:marBottom w:val="0"/>
              <w:divBdr>
                <w:top w:val="none" w:sz="0" w:space="0" w:color="auto"/>
                <w:left w:val="none" w:sz="0" w:space="0" w:color="auto"/>
                <w:bottom w:val="none" w:sz="0" w:space="0" w:color="auto"/>
                <w:right w:val="none" w:sz="0" w:space="0" w:color="auto"/>
              </w:divBdr>
            </w:div>
          </w:divsChild>
        </w:div>
        <w:div w:id="1146970787">
          <w:marLeft w:val="0"/>
          <w:marRight w:val="0"/>
          <w:marTop w:val="0"/>
          <w:marBottom w:val="0"/>
          <w:divBdr>
            <w:top w:val="none" w:sz="0" w:space="0" w:color="auto"/>
            <w:left w:val="none" w:sz="0" w:space="0" w:color="auto"/>
            <w:bottom w:val="none" w:sz="0" w:space="0" w:color="auto"/>
            <w:right w:val="none" w:sz="0" w:space="0" w:color="auto"/>
          </w:divBdr>
          <w:divsChild>
            <w:div w:id="362631792">
              <w:marLeft w:val="0"/>
              <w:marRight w:val="0"/>
              <w:marTop w:val="0"/>
              <w:marBottom w:val="0"/>
              <w:divBdr>
                <w:top w:val="none" w:sz="0" w:space="0" w:color="auto"/>
                <w:left w:val="none" w:sz="0" w:space="0" w:color="auto"/>
                <w:bottom w:val="none" w:sz="0" w:space="0" w:color="auto"/>
                <w:right w:val="none" w:sz="0" w:space="0" w:color="auto"/>
              </w:divBdr>
            </w:div>
          </w:divsChild>
        </w:div>
        <w:div w:id="1150051623">
          <w:marLeft w:val="0"/>
          <w:marRight w:val="0"/>
          <w:marTop w:val="0"/>
          <w:marBottom w:val="0"/>
          <w:divBdr>
            <w:top w:val="none" w:sz="0" w:space="0" w:color="auto"/>
            <w:left w:val="none" w:sz="0" w:space="0" w:color="auto"/>
            <w:bottom w:val="none" w:sz="0" w:space="0" w:color="auto"/>
            <w:right w:val="none" w:sz="0" w:space="0" w:color="auto"/>
          </w:divBdr>
          <w:divsChild>
            <w:div w:id="2114785323">
              <w:marLeft w:val="0"/>
              <w:marRight w:val="0"/>
              <w:marTop w:val="0"/>
              <w:marBottom w:val="0"/>
              <w:divBdr>
                <w:top w:val="none" w:sz="0" w:space="0" w:color="auto"/>
                <w:left w:val="none" w:sz="0" w:space="0" w:color="auto"/>
                <w:bottom w:val="none" w:sz="0" w:space="0" w:color="auto"/>
                <w:right w:val="none" w:sz="0" w:space="0" w:color="auto"/>
              </w:divBdr>
            </w:div>
          </w:divsChild>
        </w:div>
        <w:div w:id="1158808558">
          <w:marLeft w:val="0"/>
          <w:marRight w:val="0"/>
          <w:marTop w:val="0"/>
          <w:marBottom w:val="0"/>
          <w:divBdr>
            <w:top w:val="none" w:sz="0" w:space="0" w:color="auto"/>
            <w:left w:val="none" w:sz="0" w:space="0" w:color="auto"/>
            <w:bottom w:val="none" w:sz="0" w:space="0" w:color="auto"/>
            <w:right w:val="none" w:sz="0" w:space="0" w:color="auto"/>
          </w:divBdr>
          <w:divsChild>
            <w:div w:id="1702241888">
              <w:marLeft w:val="0"/>
              <w:marRight w:val="0"/>
              <w:marTop w:val="0"/>
              <w:marBottom w:val="0"/>
              <w:divBdr>
                <w:top w:val="none" w:sz="0" w:space="0" w:color="auto"/>
                <w:left w:val="none" w:sz="0" w:space="0" w:color="auto"/>
                <w:bottom w:val="none" w:sz="0" w:space="0" w:color="auto"/>
                <w:right w:val="none" w:sz="0" w:space="0" w:color="auto"/>
              </w:divBdr>
            </w:div>
          </w:divsChild>
        </w:div>
        <w:div w:id="1161653717">
          <w:marLeft w:val="0"/>
          <w:marRight w:val="0"/>
          <w:marTop w:val="0"/>
          <w:marBottom w:val="0"/>
          <w:divBdr>
            <w:top w:val="none" w:sz="0" w:space="0" w:color="auto"/>
            <w:left w:val="none" w:sz="0" w:space="0" w:color="auto"/>
            <w:bottom w:val="none" w:sz="0" w:space="0" w:color="auto"/>
            <w:right w:val="none" w:sz="0" w:space="0" w:color="auto"/>
          </w:divBdr>
          <w:divsChild>
            <w:div w:id="379860907">
              <w:marLeft w:val="0"/>
              <w:marRight w:val="0"/>
              <w:marTop w:val="0"/>
              <w:marBottom w:val="0"/>
              <w:divBdr>
                <w:top w:val="none" w:sz="0" w:space="0" w:color="auto"/>
                <w:left w:val="none" w:sz="0" w:space="0" w:color="auto"/>
                <w:bottom w:val="none" w:sz="0" w:space="0" w:color="auto"/>
                <w:right w:val="none" w:sz="0" w:space="0" w:color="auto"/>
              </w:divBdr>
            </w:div>
          </w:divsChild>
        </w:div>
        <w:div w:id="1165366025">
          <w:marLeft w:val="0"/>
          <w:marRight w:val="0"/>
          <w:marTop w:val="0"/>
          <w:marBottom w:val="0"/>
          <w:divBdr>
            <w:top w:val="none" w:sz="0" w:space="0" w:color="auto"/>
            <w:left w:val="none" w:sz="0" w:space="0" w:color="auto"/>
            <w:bottom w:val="none" w:sz="0" w:space="0" w:color="auto"/>
            <w:right w:val="none" w:sz="0" w:space="0" w:color="auto"/>
          </w:divBdr>
          <w:divsChild>
            <w:div w:id="999886500">
              <w:marLeft w:val="0"/>
              <w:marRight w:val="0"/>
              <w:marTop w:val="0"/>
              <w:marBottom w:val="0"/>
              <w:divBdr>
                <w:top w:val="none" w:sz="0" w:space="0" w:color="auto"/>
                <w:left w:val="none" w:sz="0" w:space="0" w:color="auto"/>
                <w:bottom w:val="none" w:sz="0" w:space="0" w:color="auto"/>
                <w:right w:val="none" w:sz="0" w:space="0" w:color="auto"/>
              </w:divBdr>
            </w:div>
          </w:divsChild>
        </w:div>
        <w:div w:id="1165516976">
          <w:marLeft w:val="0"/>
          <w:marRight w:val="0"/>
          <w:marTop w:val="0"/>
          <w:marBottom w:val="0"/>
          <w:divBdr>
            <w:top w:val="none" w:sz="0" w:space="0" w:color="auto"/>
            <w:left w:val="none" w:sz="0" w:space="0" w:color="auto"/>
            <w:bottom w:val="none" w:sz="0" w:space="0" w:color="auto"/>
            <w:right w:val="none" w:sz="0" w:space="0" w:color="auto"/>
          </w:divBdr>
          <w:divsChild>
            <w:div w:id="2140569444">
              <w:marLeft w:val="0"/>
              <w:marRight w:val="0"/>
              <w:marTop w:val="0"/>
              <w:marBottom w:val="0"/>
              <w:divBdr>
                <w:top w:val="none" w:sz="0" w:space="0" w:color="auto"/>
                <w:left w:val="none" w:sz="0" w:space="0" w:color="auto"/>
                <w:bottom w:val="none" w:sz="0" w:space="0" w:color="auto"/>
                <w:right w:val="none" w:sz="0" w:space="0" w:color="auto"/>
              </w:divBdr>
            </w:div>
          </w:divsChild>
        </w:div>
        <w:div w:id="1167405401">
          <w:marLeft w:val="0"/>
          <w:marRight w:val="0"/>
          <w:marTop w:val="0"/>
          <w:marBottom w:val="0"/>
          <w:divBdr>
            <w:top w:val="none" w:sz="0" w:space="0" w:color="auto"/>
            <w:left w:val="none" w:sz="0" w:space="0" w:color="auto"/>
            <w:bottom w:val="none" w:sz="0" w:space="0" w:color="auto"/>
            <w:right w:val="none" w:sz="0" w:space="0" w:color="auto"/>
          </w:divBdr>
          <w:divsChild>
            <w:div w:id="1367560850">
              <w:marLeft w:val="0"/>
              <w:marRight w:val="0"/>
              <w:marTop w:val="0"/>
              <w:marBottom w:val="0"/>
              <w:divBdr>
                <w:top w:val="none" w:sz="0" w:space="0" w:color="auto"/>
                <w:left w:val="none" w:sz="0" w:space="0" w:color="auto"/>
                <w:bottom w:val="none" w:sz="0" w:space="0" w:color="auto"/>
                <w:right w:val="none" w:sz="0" w:space="0" w:color="auto"/>
              </w:divBdr>
            </w:div>
          </w:divsChild>
        </w:div>
        <w:div w:id="1167817998">
          <w:marLeft w:val="0"/>
          <w:marRight w:val="0"/>
          <w:marTop w:val="0"/>
          <w:marBottom w:val="0"/>
          <w:divBdr>
            <w:top w:val="none" w:sz="0" w:space="0" w:color="auto"/>
            <w:left w:val="none" w:sz="0" w:space="0" w:color="auto"/>
            <w:bottom w:val="none" w:sz="0" w:space="0" w:color="auto"/>
            <w:right w:val="none" w:sz="0" w:space="0" w:color="auto"/>
          </w:divBdr>
          <w:divsChild>
            <w:div w:id="1177378240">
              <w:marLeft w:val="0"/>
              <w:marRight w:val="0"/>
              <w:marTop w:val="0"/>
              <w:marBottom w:val="0"/>
              <w:divBdr>
                <w:top w:val="none" w:sz="0" w:space="0" w:color="auto"/>
                <w:left w:val="none" w:sz="0" w:space="0" w:color="auto"/>
                <w:bottom w:val="none" w:sz="0" w:space="0" w:color="auto"/>
                <w:right w:val="none" w:sz="0" w:space="0" w:color="auto"/>
              </w:divBdr>
            </w:div>
          </w:divsChild>
        </w:div>
        <w:div w:id="1170173663">
          <w:marLeft w:val="0"/>
          <w:marRight w:val="0"/>
          <w:marTop w:val="0"/>
          <w:marBottom w:val="0"/>
          <w:divBdr>
            <w:top w:val="none" w:sz="0" w:space="0" w:color="auto"/>
            <w:left w:val="none" w:sz="0" w:space="0" w:color="auto"/>
            <w:bottom w:val="none" w:sz="0" w:space="0" w:color="auto"/>
            <w:right w:val="none" w:sz="0" w:space="0" w:color="auto"/>
          </w:divBdr>
          <w:divsChild>
            <w:div w:id="1679500472">
              <w:marLeft w:val="0"/>
              <w:marRight w:val="0"/>
              <w:marTop w:val="0"/>
              <w:marBottom w:val="0"/>
              <w:divBdr>
                <w:top w:val="none" w:sz="0" w:space="0" w:color="auto"/>
                <w:left w:val="none" w:sz="0" w:space="0" w:color="auto"/>
                <w:bottom w:val="none" w:sz="0" w:space="0" w:color="auto"/>
                <w:right w:val="none" w:sz="0" w:space="0" w:color="auto"/>
              </w:divBdr>
            </w:div>
          </w:divsChild>
        </w:div>
        <w:div w:id="1171869689">
          <w:marLeft w:val="0"/>
          <w:marRight w:val="0"/>
          <w:marTop w:val="0"/>
          <w:marBottom w:val="0"/>
          <w:divBdr>
            <w:top w:val="none" w:sz="0" w:space="0" w:color="auto"/>
            <w:left w:val="none" w:sz="0" w:space="0" w:color="auto"/>
            <w:bottom w:val="none" w:sz="0" w:space="0" w:color="auto"/>
            <w:right w:val="none" w:sz="0" w:space="0" w:color="auto"/>
          </w:divBdr>
          <w:divsChild>
            <w:div w:id="1354501573">
              <w:marLeft w:val="0"/>
              <w:marRight w:val="0"/>
              <w:marTop w:val="0"/>
              <w:marBottom w:val="0"/>
              <w:divBdr>
                <w:top w:val="none" w:sz="0" w:space="0" w:color="auto"/>
                <w:left w:val="none" w:sz="0" w:space="0" w:color="auto"/>
                <w:bottom w:val="none" w:sz="0" w:space="0" w:color="auto"/>
                <w:right w:val="none" w:sz="0" w:space="0" w:color="auto"/>
              </w:divBdr>
            </w:div>
          </w:divsChild>
        </w:div>
        <w:div w:id="1172913040">
          <w:marLeft w:val="0"/>
          <w:marRight w:val="0"/>
          <w:marTop w:val="0"/>
          <w:marBottom w:val="0"/>
          <w:divBdr>
            <w:top w:val="none" w:sz="0" w:space="0" w:color="auto"/>
            <w:left w:val="none" w:sz="0" w:space="0" w:color="auto"/>
            <w:bottom w:val="none" w:sz="0" w:space="0" w:color="auto"/>
            <w:right w:val="none" w:sz="0" w:space="0" w:color="auto"/>
          </w:divBdr>
          <w:divsChild>
            <w:div w:id="1156846962">
              <w:marLeft w:val="0"/>
              <w:marRight w:val="0"/>
              <w:marTop w:val="0"/>
              <w:marBottom w:val="0"/>
              <w:divBdr>
                <w:top w:val="none" w:sz="0" w:space="0" w:color="auto"/>
                <w:left w:val="none" w:sz="0" w:space="0" w:color="auto"/>
                <w:bottom w:val="none" w:sz="0" w:space="0" w:color="auto"/>
                <w:right w:val="none" w:sz="0" w:space="0" w:color="auto"/>
              </w:divBdr>
            </w:div>
          </w:divsChild>
        </w:div>
        <w:div w:id="1175264504">
          <w:marLeft w:val="0"/>
          <w:marRight w:val="0"/>
          <w:marTop w:val="0"/>
          <w:marBottom w:val="0"/>
          <w:divBdr>
            <w:top w:val="none" w:sz="0" w:space="0" w:color="auto"/>
            <w:left w:val="none" w:sz="0" w:space="0" w:color="auto"/>
            <w:bottom w:val="none" w:sz="0" w:space="0" w:color="auto"/>
            <w:right w:val="none" w:sz="0" w:space="0" w:color="auto"/>
          </w:divBdr>
          <w:divsChild>
            <w:div w:id="1387337711">
              <w:marLeft w:val="0"/>
              <w:marRight w:val="0"/>
              <w:marTop w:val="0"/>
              <w:marBottom w:val="0"/>
              <w:divBdr>
                <w:top w:val="none" w:sz="0" w:space="0" w:color="auto"/>
                <w:left w:val="none" w:sz="0" w:space="0" w:color="auto"/>
                <w:bottom w:val="none" w:sz="0" w:space="0" w:color="auto"/>
                <w:right w:val="none" w:sz="0" w:space="0" w:color="auto"/>
              </w:divBdr>
            </w:div>
          </w:divsChild>
        </w:div>
        <w:div w:id="1177042425">
          <w:marLeft w:val="0"/>
          <w:marRight w:val="0"/>
          <w:marTop w:val="0"/>
          <w:marBottom w:val="0"/>
          <w:divBdr>
            <w:top w:val="none" w:sz="0" w:space="0" w:color="auto"/>
            <w:left w:val="none" w:sz="0" w:space="0" w:color="auto"/>
            <w:bottom w:val="none" w:sz="0" w:space="0" w:color="auto"/>
            <w:right w:val="none" w:sz="0" w:space="0" w:color="auto"/>
          </w:divBdr>
          <w:divsChild>
            <w:div w:id="234634830">
              <w:marLeft w:val="0"/>
              <w:marRight w:val="0"/>
              <w:marTop w:val="0"/>
              <w:marBottom w:val="0"/>
              <w:divBdr>
                <w:top w:val="none" w:sz="0" w:space="0" w:color="auto"/>
                <w:left w:val="none" w:sz="0" w:space="0" w:color="auto"/>
                <w:bottom w:val="none" w:sz="0" w:space="0" w:color="auto"/>
                <w:right w:val="none" w:sz="0" w:space="0" w:color="auto"/>
              </w:divBdr>
            </w:div>
          </w:divsChild>
        </w:div>
        <w:div w:id="1179462682">
          <w:marLeft w:val="0"/>
          <w:marRight w:val="0"/>
          <w:marTop w:val="0"/>
          <w:marBottom w:val="0"/>
          <w:divBdr>
            <w:top w:val="none" w:sz="0" w:space="0" w:color="auto"/>
            <w:left w:val="none" w:sz="0" w:space="0" w:color="auto"/>
            <w:bottom w:val="none" w:sz="0" w:space="0" w:color="auto"/>
            <w:right w:val="none" w:sz="0" w:space="0" w:color="auto"/>
          </w:divBdr>
          <w:divsChild>
            <w:div w:id="435179274">
              <w:marLeft w:val="0"/>
              <w:marRight w:val="0"/>
              <w:marTop w:val="0"/>
              <w:marBottom w:val="0"/>
              <w:divBdr>
                <w:top w:val="none" w:sz="0" w:space="0" w:color="auto"/>
                <w:left w:val="none" w:sz="0" w:space="0" w:color="auto"/>
                <w:bottom w:val="none" w:sz="0" w:space="0" w:color="auto"/>
                <w:right w:val="none" w:sz="0" w:space="0" w:color="auto"/>
              </w:divBdr>
            </w:div>
          </w:divsChild>
        </w:div>
        <w:div w:id="1187866412">
          <w:marLeft w:val="0"/>
          <w:marRight w:val="0"/>
          <w:marTop w:val="0"/>
          <w:marBottom w:val="0"/>
          <w:divBdr>
            <w:top w:val="none" w:sz="0" w:space="0" w:color="auto"/>
            <w:left w:val="none" w:sz="0" w:space="0" w:color="auto"/>
            <w:bottom w:val="none" w:sz="0" w:space="0" w:color="auto"/>
            <w:right w:val="none" w:sz="0" w:space="0" w:color="auto"/>
          </w:divBdr>
          <w:divsChild>
            <w:div w:id="685595836">
              <w:marLeft w:val="0"/>
              <w:marRight w:val="0"/>
              <w:marTop w:val="0"/>
              <w:marBottom w:val="0"/>
              <w:divBdr>
                <w:top w:val="none" w:sz="0" w:space="0" w:color="auto"/>
                <w:left w:val="none" w:sz="0" w:space="0" w:color="auto"/>
                <w:bottom w:val="none" w:sz="0" w:space="0" w:color="auto"/>
                <w:right w:val="none" w:sz="0" w:space="0" w:color="auto"/>
              </w:divBdr>
            </w:div>
          </w:divsChild>
        </w:div>
        <w:div w:id="1195002552">
          <w:marLeft w:val="0"/>
          <w:marRight w:val="0"/>
          <w:marTop w:val="0"/>
          <w:marBottom w:val="0"/>
          <w:divBdr>
            <w:top w:val="none" w:sz="0" w:space="0" w:color="auto"/>
            <w:left w:val="none" w:sz="0" w:space="0" w:color="auto"/>
            <w:bottom w:val="none" w:sz="0" w:space="0" w:color="auto"/>
            <w:right w:val="none" w:sz="0" w:space="0" w:color="auto"/>
          </w:divBdr>
          <w:divsChild>
            <w:div w:id="1097746399">
              <w:marLeft w:val="0"/>
              <w:marRight w:val="0"/>
              <w:marTop w:val="0"/>
              <w:marBottom w:val="0"/>
              <w:divBdr>
                <w:top w:val="none" w:sz="0" w:space="0" w:color="auto"/>
                <w:left w:val="none" w:sz="0" w:space="0" w:color="auto"/>
                <w:bottom w:val="none" w:sz="0" w:space="0" w:color="auto"/>
                <w:right w:val="none" w:sz="0" w:space="0" w:color="auto"/>
              </w:divBdr>
            </w:div>
          </w:divsChild>
        </w:div>
        <w:div w:id="1196191607">
          <w:marLeft w:val="0"/>
          <w:marRight w:val="0"/>
          <w:marTop w:val="0"/>
          <w:marBottom w:val="0"/>
          <w:divBdr>
            <w:top w:val="none" w:sz="0" w:space="0" w:color="auto"/>
            <w:left w:val="none" w:sz="0" w:space="0" w:color="auto"/>
            <w:bottom w:val="none" w:sz="0" w:space="0" w:color="auto"/>
            <w:right w:val="none" w:sz="0" w:space="0" w:color="auto"/>
          </w:divBdr>
          <w:divsChild>
            <w:div w:id="1037313469">
              <w:marLeft w:val="0"/>
              <w:marRight w:val="0"/>
              <w:marTop w:val="0"/>
              <w:marBottom w:val="0"/>
              <w:divBdr>
                <w:top w:val="none" w:sz="0" w:space="0" w:color="auto"/>
                <w:left w:val="none" w:sz="0" w:space="0" w:color="auto"/>
                <w:bottom w:val="none" w:sz="0" w:space="0" w:color="auto"/>
                <w:right w:val="none" w:sz="0" w:space="0" w:color="auto"/>
              </w:divBdr>
            </w:div>
          </w:divsChild>
        </w:div>
        <w:div w:id="1196384725">
          <w:marLeft w:val="0"/>
          <w:marRight w:val="0"/>
          <w:marTop w:val="0"/>
          <w:marBottom w:val="0"/>
          <w:divBdr>
            <w:top w:val="none" w:sz="0" w:space="0" w:color="auto"/>
            <w:left w:val="none" w:sz="0" w:space="0" w:color="auto"/>
            <w:bottom w:val="none" w:sz="0" w:space="0" w:color="auto"/>
            <w:right w:val="none" w:sz="0" w:space="0" w:color="auto"/>
          </w:divBdr>
          <w:divsChild>
            <w:div w:id="665596236">
              <w:marLeft w:val="0"/>
              <w:marRight w:val="0"/>
              <w:marTop w:val="0"/>
              <w:marBottom w:val="0"/>
              <w:divBdr>
                <w:top w:val="none" w:sz="0" w:space="0" w:color="auto"/>
                <w:left w:val="none" w:sz="0" w:space="0" w:color="auto"/>
                <w:bottom w:val="none" w:sz="0" w:space="0" w:color="auto"/>
                <w:right w:val="none" w:sz="0" w:space="0" w:color="auto"/>
              </w:divBdr>
            </w:div>
          </w:divsChild>
        </w:div>
        <w:div w:id="1200892644">
          <w:marLeft w:val="0"/>
          <w:marRight w:val="0"/>
          <w:marTop w:val="0"/>
          <w:marBottom w:val="0"/>
          <w:divBdr>
            <w:top w:val="none" w:sz="0" w:space="0" w:color="auto"/>
            <w:left w:val="none" w:sz="0" w:space="0" w:color="auto"/>
            <w:bottom w:val="none" w:sz="0" w:space="0" w:color="auto"/>
            <w:right w:val="none" w:sz="0" w:space="0" w:color="auto"/>
          </w:divBdr>
          <w:divsChild>
            <w:div w:id="1825195572">
              <w:marLeft w:val="0"/>
              <w:marRight w:val="0"/>
              <w:marTop w:val="0"/>
              <w:marBottom w:val="0"/>
              <w:divBdr>
                <w:top w:val="none" w:sz="0" w:space="0" w:color="auto"/>
                <w:left w:val="none" w:sz="0" w:space="0" w:color="auto"/>
                <w:bottom w:val="none" w:sz="0" w:space="0" w:color="auto"/>
                <w:right w:val="none" w:sz="0" w:space="0" w:color="auto"/>
              </w:divBdr>
            </w:div>
          </w:divsChild>
        </w:div>
        <w:div w:id="1204364607">
          <w:marLeft w:val="0"/>
          <w:marRight w:val="0"/>
          <w:marTop w:val="0"/>
          <w:marBottom w:val="0"/>
          <w:divBdr>
            <w:top w:val="none" w:sz="0" w:space="0" w:color="auto"/>
            <w:left w:val="none" w:sz="0" w:space="0" w:color="auto"/>
            <w:bottom w:val="none" w:sz="0" w:space="0" w:color="auto"/>
            <w:right w:val="none" w:sz="0" w:space="0" w:color="auto"/>
          </w:divBdr>
          <w:divsChild>
            <w:div w:id="841774790">
              <w:marLeft w:val="0"/>
              <w:marRight w:val="0"/>
              <w:marTop w:val="0"/>
              <w:marBottom w:val="0"/>
              <w:divBdr>
                <w:top w:val="none" w:sz="0" w:space="0" w:color="auto"/>
                <w:left w:val="none" w:sz="0" w:space="0" w:color="auto"/>
                <w:bottom w:val="none" w:sz="0" w:space="0" w:color="auto"/>
                <w:right w:val="none" w:sz="0" w:space="0" w:color="auto"/>
              </w:divBdr>
            </w:div>
          </w:divsChild>
        </w:div>
        <w:div w:id="1205485491">
          <w:marLeft w:val="0"/>
          <w:marRight w:val="0"/>
          <w:marTop w:val="0"/>
          <w:marBottom w:val="0"/>
          <w:divBdr>
            <w:top w:val="none" w:sz="0" w:space="0" w:color="auto"/>
            <w:left w:val="none" w:sz="0" w:space="0" w:color="auto"/>
            <w:bottom w:val="none" w:sz="0" w:space="0" w:color="auto"/>
            <w:right w:val="none" w:sz="0" w:space="0" w:color="auto"/>
          </w:divBdr>
          <w:divsChild>
            <w:div w:id="1130249856">
              <w:marLeft w:val="0"/>
              <w:marRight w:val="0"/>
              <w:marTop w:val="0"/>
              <w:marBottom w:val="0"/>
              <w:divBdr>
                <w:top w:val="none" w:sz="0" w:space="0" w:color="auto"/>
                <w:left w:val="none" w:sz="0" w:space="0" w:color="auto"/>
                <w:bottom w:val="none" w:sz="0" w:space="0" w:color="auto"/>
                <w:right w:val="none" w:sz="0" w:space="0" w:color="auto"/>
              </w:divBdr>
            </w:div>
          </w:divsChild>
        </w:div>
        <w:div w:id="1206214921">
          <w:marLeft w:val="0"/>
          <w:marRight w:val="0"/>
          <w:marTop w:val="0"/>
          <w:marBottom w:val="0"/>
          <w:divBdr>
            <w:top w:val="none" w:sz="0" w:space="0" w:color="auto"/>
            <w:left w:val="none" w:sz="0" w:space="0" w:color="auto"/>
            <w:bottom w:val="none" w:sz="0" w:space="0" w:color="auto"/>
            <w:right w:val="none" w:sz="0" w:space="0" w:color="auto"/>
          </w:divBdr>
          <w:divsChild>
            <w:div w:id="1031489956">
              <w:marLeft w:val="0"/>
              <w:marRight w:val="0"/>
              <w:marTop w:val="0"/>
              <w:marBottom w:val="0"/>
              <w:divBdr>
                <w:top w:val="none" w:sz="0" w:space="0" w:color="auto"/>
                <w:left w:val="none" w:sz="0" w:space="0" w:color="auto"/>
                <w:bottom w:val="none" w:sz="0" w:space="0" w:color="auto"/>
                <w:right w:val="none" w:sz="0" w:space="0" w:color="auto"/>
              </w:divBdr>
            </w:div>
          </w:divsChild>
        </w:div>
        <w:div w:id="1206335295">
          <w:marLeft w:val="0"/>
          <w:marRight w:val="0"/>
          <w:marTop w:val="0"/>
          <w:marBottom w:val="0"/>
          <w:divBdr>
            <w:top w:val="none" w:sz="0" w:space="0" w:color="auto"/>
            <w:left w:val="none" w:sz="0" w:space="0" w:color="auto"/>
            <w:bottom w:val="none" w:sz="0" w:space="0" w:color="auto"/>
            <w:right w:val="none" w:sz="0" w:space="0" w:color="auto"/>
          </w:divBdr>
          <w:divsChild>
            <w:div w:id="1330139500">
              <w:marLeft w:val="0"/>
              <w:marRight w:val="0"/>
              <w:marTop w:val="0"/>
              <w:marBottom w:val="0"/>
              <w:divBdr>
                <w:top w:val="none" w:sz="0" w:space="0" w:color="auto"/>
                <w:left w:val="none" w:sz="0" w:space="0" w:color="auto"/>
                <w:bottom w:val="none" w:sz="0" w:space="0" w:color="auto"/>
                <w:right w:val="none" w:sz="0" w:space="0" w:color="auto"/>
              </w:divBdr>
            </w:div>
          </w:divsChild>
        </w:div>
        <w:div w:id="1206596757">
          <w:marLeft w:val="0"/>
          <w:marRight w:val="0"/>
          <w:marTop w:val="0"/>
          <w:marBottom w:val="0"/>
          <w:divBdr>
            <w:top w:val="none" w:sz="0" w:space="0" w:color="auto"/>
            <w:left w:val="none" w:sz="0" w:space="0" w:color="auto"/>
            <w:bottom w:val="none" w:sz="0" w:space="0" w:color="auto"/>
            <w:right w:val="none" w:sz="0" w:space="0" w:color="auto"/>
          </w:divBdr>
          <w:divsChild>
            <w:div w:id="656349231">
              <w:marLeft w:val="0"/>
              <w:marRight w:val="0"/>
              <w:marTop w:val="0"/>
              <w:marBottom w:val="0"/>
              <w:divBdr>
                <w:top w:val="none" w:sz="0" w:space="0" w:color="auto"/>
                <w:left w:val="none" w:sz="0" w:space="0" w:color="auto"/>
                <w:bottom w:val="none" w:sz="0" w:space="0" w:color="auto"/>
                <w:right w:val="none" w:sz="0" w:space="0" w:color="auto"/>
              </w:divBdr>
            </w:div>
          </w:divsChild>
        </w:div>
        <w:div w:id="1208686679">
          <w:marLeft w:val="0"/>
          <w:marRight w:val="0"/>
          <w:marTop w:val="0"/>
          <w:marBottom w:val="0"/>
          <w:divBdr>
            <w:top w:val="none" w:sz="0" w:space="0" w:color="auto"/>
            <w:left w:val="none" w:sz="0" w:space="0" w:color="auto"/>
            <w:bottom w:val="none" w:sz="0" w:space="0" w:color="auto"/>
            <w:right w:val="none" w:sz="0" w:space="0" w:color="auto"/>
          </w:divBdr>
          <w:divsChild>
            <w:div w:id="813061902">
              <w:marLeft w:val="0"/>
              <w:marRight w:val="0"/>
              <w:marTop w:val="0"/>
              <w:marBottom w:val="0"/>
              <w:divBdr>
                <w:top w:val="none" w:sz="0" w:space="0" w:color="auto"/>
                <w:left w:val="none" w:sz="0" w:space="0" w:color="auto"/>
                <w:bottom w:val="none" w:sz="0" w:space="0" w:color="auto"/>
                <w:right w:val="none" w:sz="0" w:space="0" w:color="auto"/>
              </w:divBdr>
            </w:div>
          </w:divsChild>
        </w:div>
        <w:div w:id="1212613720">
          <w:marLeft w:val="0"/>
          <w:marRight w:val="0"/>
          <w:marTop w:val="0"/>
          <w:marBottom w:val="0"/>
          <w:divBdr>
            <w:top w:val="none" w:sz="0" w:space="0" w:color="auto"/>
            <w:left w:val="none" w:sz="0" w:space="0" w:color="auto"/>
            <w:bottom w:val="none" w:sz="0" w:space="0" w:color="auto"/>
            <w:right w:val="none" w:sz="0" w:space="0" w:color="auto"/>
          </w:divBdr>
          <w:divsChild>
            <w:div w:id="378558308">
              <w:marLeft w:val="0"/>
              <w:marRight w:val="0"/>
              <w:marTop w:val="0"/>
              <w:marBottom w:val="0"/>
              <w:divBdr>
                <w:top w:val="none" w:sz="0" w:space="0" w:color="auto"/>
                <w:left w:val="none" w:sz="0" w:space="0" w:color="auto"/>
                <w:bottom w:val="none" w:sz="0" w:space="0" w:color="auto"/>
                <w:right w:val="none" w:sz="0" w:space="0" w:color="auto"/>
              </w:divBdr>
            </w:div>
          </w:divsChild>
        </w:div>
        <w:div w:id="1214077030">
          <w:marLeft w:val="0"/>
          <w:marRight w:val="0"/>
          <w:marTop w:val="0"/>
          <w:marBottom w:val="0"/>
          <w:divBdr>
            <w:top w:val="none" w:sz="0" w:space="0" w:color="auto"/>
            <w:left w:val="none" w:sz="0" w:space="0" w:color="auto"/>
            <w:bottom w:val="none" w:sz="0" w:space="0" w:color="auto"/>
            <w:right w:val="none" w:sz="0" w:space="0" w:color="auto"/>
          </w:divBdr>
          <w:divsChild>
            <w:div w:id="1576623723">
              <w:marLeft w:val="0"/>
              <w:marRight w:val="0"/>
              <w:marTop w:val="0"/>
              <w:marBottom w:val="0"/>
              <w:divBdr>
                <w:top w:val="none" w:sz="0" w:space="0" w:color="auto"/>
                <w:left w:val="none" w:sz="0" w:space="0" w:color="auto"/>
                <w:bottom w:val="none" w:sz="0" w:space="0" w:color="auto"/>
                <w:right w:val="none" w:sz="0" w:space="0" w:color="auto"/>
              </w:divBdr>
            </w:div>
          </w:divsChild>
        </w:div>
        <w:div w:id="1219166796">
          <w:marLeft w:val="0"/>
          <w:marRight w:val="0"/>
          <w:marTop w:val="0"/>
          <w:marBottom w:val="0"/>
          <w:divBdr>
            <w:top w:val="none" w:sz="0" w:space="0" w:color="auto"/>
            <w:left w:val="none" w:sz="0" w:space="0" w:color="auto"/>
            <w:bottom w:val="none" w:sz="0" w:space="0" w:color="auto"/>
            <w:right w:val="none" w:sz="0" w:space="0" w:color="auto"/>
          </w:divBdr>
          <w:divsChild>
            <w:div w:id="94634753">
              <w:marLeft w:val="0"/>
              <w:marRight w:val="0"/>
              <w:marTop w:val="0"/>
              <w:marBottom w:val="0"/>
              <w:divBdr>
                <w:top w:val="none" w:sz="0" w:space="0" w:color="auto"/>
                <w:left w:val="none" w:sz="0" w:space="0" w:color="auto"/>
                <w:bottom w:val="none" w:sz="0" w:space="0" w:color="auto"/>
                <w:right w:val="none" w:sz="0" w:space="0" w:color="auto"/>
              </w:divBdr>
            </w:div>
          </w:divsChild>
        </w:div>
        <w:div w:id="1219323330">
          <w:marLeft w:val="0"/>
          <w:marRight w:val="0"/>
          <w:marTop w:val="0"/>
          <w:marBottom w:val="0"/>
          <w:divBdr>
            <w:top w:val="none" w:sz="0" w:space="0" w:color="auto"/>
            <w:left w:val="none" w:sz="0" w:space="0" w:color="auto"/>
            <w:bottom w:val="none" w:sz="0" w:space="0" w:color="auto"/>
            <w:right w:val="none" w:sz="0" w:space="0" w:color="auto"/>
          </w:divBdr>
          <w:divsChild>
            <w:div w:id="1415516063">
              <w:marLeft w:val="0"/>
              <w:marRight w:val="0"/>
              <w:marTop w:val="0"/>
              <w:marBottom w:val="0"/>
              <w:divBdr>
                <w:top w:val="none" w:sz="0" w:space="0" w:color="auto"/>
                <w:left w:val="none" w:sz="0" w:space="0" w:color="auto"/>
                <w:bottom w:val="none" w:sz="0" w:space="0" w:color="auto"/>
                <w:right w:val="none" w:sz="0" w:space="0" w:color="auto"/>
              </w:divBdr>
            </w:div>
          </w:divsChild>
        </w:div>
        <w:div w:id="1219586398">
          <w:marLeft w:val="0"/>
          <w:marRight w:val="0"/>
          <w:marTop w:val="0"/>
          <w:marBottom w:val="0"/>
          <w:divBdr>
            <w:top w:val="none" w:sz="0" w:space="0" w:color="auto"/>
            <w:left w:val="none" w:sz="0" w:space="0" w:color="auto"/>
            <w:bottom w:val="none" w:sz="0" w:space="0" w:color="auto"/>
            <w:right w:val="none" w:sz="0" w:space="0" w:color="auto"/>
          </w:divBdr>
          <w:divsChild>
            <w:div w:id="776021860">
              <w:marLeft w:val="0"/>
              <w:marRight w:val="0"/>
              <w:marTop w:val="0"/>
              <w:marBottom w:val="0"/>
              <w:divBdr>
                <w:top w:val="none" w:sz="0" w:space="0" w:color="auto"/>
                <w:left w:val="none" w:sz="0" w:space="0" w:color="auto"/>
                <w:bottom w:val="none" w:sz="0" w:space="0" w:color="auto"/>
                <w:right w:val="none" w:sz="0" w:space="0" w:color="auto"/>
              </w:divBdr>
            </w:div>
          </w:divsChild>
        </w:div>
        <w:div w:id="1220433643">
          <w:marLeft w:val="0"/>
          <w:marRight w:val="0"/>
          <w:marTop w:val="0"/>
          <w:marBottom w:val="0"/>
          <w:divBdr>
            <w:top w:val="none" w:sz="0" w:space="0" w:color="auto"/>
            <w:left w:val="none" w:sz="0" w:space="0" w:color="auto"/>
            <w:bottom w:val="none" w:sz="0" w:space="0" w:color="auto"/>
            <w:right w:val="none" w:sz="0" w:space="0" w:color="auto"/>
          </w:divBdr>
          <w:divsChild>
            <w:div w:id="1204758166">
              <w:marLeft w:val="0"/>
              <w:marRight w:val="0"/>
              <w:marTop w:val="0"/>
              <w:marBottom w:val="0"/>
              <w:divBdr>
                <w:top w:val="none" w:sz="0" w:space="0" w:color="auto"/>
                <w:left w:val="none" w:sz="0" w:space="0" w:color="auto"/>
                <w:bottom w:val="none" w:sz="0" w:space="0" w:color="auto"/>
                <w:right w:val="none" w:sz="0" w:space="0" w:color="auto"/>
              </w:divBdr>
            </w:div>
          </w:divsChild>
        </w:div>
        <w:div w:id="1222671228">
          <w:marLeft w:val="0"/>
          <w:marRight w:val="0"/>
          <w:marTop w:val="0"/>
          <w:marBottom w:val="0"/>
          <w:divBdr>
            <w:top w:val="none" w:sz="0" w:space="0" w:color="auto"/>
            <w:left w:val="none" w:sz="0" w:space="0" w:color="auto"/>
            <w:bottom w:val="none" w:sz="0" w:space="0" w:color="auto"/>
            <w:right w:val="none" w:sz="0" w:space="0" w:color="auto"/>
          </w:divBdr>
          <w:divsChild>
            <w:div w:id="1565796577">
              <w:marLeft w:val="0"/>
              <w:marRight w:val="0"/>
              <w:marTop w:val="0"/>
              <w:marBottom w:val="0"/>
              <w:divBdr>
                <w:top w:val="none" w:sz="0" w:space="0" w:color="auto"/>
                <w:left w:val="none" w:sz="0" w:space="0" w:color="auto"/>
                <w:bottom w:val="none" w:sz="0" w:space="0" w:color="auto"/>
                <w:right w:val="none" w:sz="0" w:space="0" w:color="auto"/>
              </w:divBdr>
            </w:div>
          </w:divsChild>
        </w:div>
        <w:div w:id="1224029216">
          <w:marLeft w:val="0"/>
          <w:marRight w:val="0"/>
          <w:marTop w:val="0"/>
          <w:marBottom w:val="0"/>
          <w:divBdr>
            <w:top w:val="none" w:sz="0" w:space="0" w:color="auto"/>
            <w:left w:val="none" w:sz="0" w:space="0" w:color="auto"/>
            <w:bottom w:val="none" w:sz="0" w:space="0" w:color="auto"/>
            <w:right w:val="none" w:sz="0" w:space="0" w:color="auto"/>
          </w:divBdr>
          <w:divsChild>
            <w:div w:id="1421174283">
              <w:marLeft w:val="0"/>
              <w:marRight w:val="0"/>
              <w:marTop w:val="0"/>
              <w:marBottom w:val="0"/>
              <w:divBdr>
                <w:top w:val="none" w:sz="0" w:space="0" w:color="auto"/>
                <w:left w:val="none" w:sz="0" w:space="0" w:color="auto"/>
                <w:bottom w:val="none" w:sz="0" w:space="0" w:color="auto"/>
                <w:right w:val="none" w:sz="0" w:space="0" w:color="auto"/>
              </w:divBdr>
            </w:div>
          </w:divsChild>
        </w:div>
        <w:div w:id="1225871148">
          <w:marLeft w:val="0"/>
          <w:marRight w:val="0"/>
          <w:marTop w:val="0"/>
          <w:marBottom w:val="0"/>
          <w:divBdr>
            <w:top w:val="none" w:sz="0" w:space="0" w:color="auto"/>
            <w:left w:val="none" w:sz="0" w:space="0" w:color="auto"/>
            <w:bottom w:val="none" w:sz="0" w:space="0" w:color="auto"/>
            <w:right w:val="none" w:sz="0" w:space="0" w:color="auto"/>
          </w:divBdr>
          <w:divsChild>
            <w:div w:id="415513152">
              <w:marLeft w:val="0"/>
              <w:marRight w:val="0"/>
              <w:marTop w:val="0"/>
              <w:marBottom w:val="0"/>
              <w:divBdr>
                <w:top w:val="none" w:sz="0" w:space="0" w:color="auto"/>
                <w:left w:val="none" w:sz="0" w:space="0" w:color="auto"/>
                <w:bottom w:val="none" w:sz="0" w:space="0" w:color="auto"/>
                <w:right w:val="none" w:sz="0" w:space="0" w:color="auto"/>
              </w:divBdr>
            </w:div>
          </w:divsChild>
        </w:div>
        <w:div w:id="1225874431">
          <w:marLeft w:val="0"/>
          <w:marRight w:val="0"/>
          <w:marTop w:val="0"/>
          <w:marBottom w:val="0"/>
          <w:divBdr>
            <w:top w:val="none" w:sz="0" w:space="0" w:color="auto"/>
            <w:left w:val="none" w:sz="0" w:space="0" w:color="auto"/>
            <w:bottom w:val="none" w:sz="0" w:space="0" w:color="auto"/>
            <w:right w:val="none" w:sz="0" w:space="0" w:color="auto"/>
          </w:divBdr>
          <w:divsChild>
            <w:div w:id="1615601811">
              <w:marLeft w:val="0"/>
              <w:marRight w:val="0"/>
              <w:marTop w:val="0"/>
              <w:marBottom w:val="0"/>
              <w:divBdr>
                <w:top w:val="none" w:sz="0" w:space="0" w:color="auto"/>
                <w:left w:val="none" w:sz="0" w:space="0" w:color="auto"/>
                <w:bottom w:val="none" w:sz="0" w:space="0" w:color="auto"/>
                <w:right w:val="none" w:sz="0" w:space="0" w:color="auto"/>
              </w:divBdr>
            </w:div>
          </w:divsChild>
        </w:div>
        <w:div w:id="1226144127">
          <w:marLeft w:val="0"/>
          <w:marRight w:val="0"/>
          <w:marTop w:val="0"/>
          <w:marBottom w:val="0"/>
          <w:divBdr>
            <w:top w:val="none" w:sz="0" w:space="0" w:color="auto"/>
            <w:left w:val="none" w:sz="0" w:space="0" w:color="auto"/>
            <w:bottom w:val="none" w:sz="0" w:space="0" w:color="auto"/>
            <w:right w:val="none" w:sz="0" w:space="0" w:color="auto"/>
          </w:divBdr>
          <w:divsChild>
            <w:div w:id="423695013">
              <w:marLeft w:val="0"/>
              <w:marRight w:val="0"/>
              <w:marTop w:val="0"/>
              <w:marBottom w:val="0"/>
              <w:divBdr>
                <w:top w:val="none" w:sz="0" w:space="0" w:color="auto"/>
                <w:left w:val="none" w:sz="0" w:space="0" w:color="auto"/>
                <w:bottom w:val="none" w:sz="0" w:space="0" w:color="auto"/>
                <w:right w:val="none" w:sz="0" w:space="0" w:color="auto"/>
              </w:divBdr>
            </w:div>
          </w:divsChild>
        </w:div>
        <w:div w:id="1230535867">
          <w:marLeft w:val="0"/>
          <w:marRight w:val="0"/>
          <w:marTop w:val="0"/>
          <w:marBottom w:val="0"/>
          <w:divBdr>
            <w:top w:val="none" w:sz="0" w:space="0" w:color="auto"/>
            <w:left w:val="none" w:sz="0" w:space="0" w:color="auto"/>
            <w:bottom w:val="none" w:sz="0" w:space="0" w:color="auto"/>
            <w:right w:val="none" w:sz="0" w:space="0" w:color="auto"/>
          </w:divBdr>
          <w:divsChild>
            <w:div w:id="10112514">
              <w:marLeft w:val="0"/>
              <w:marRight w:val="0"/>
              <w:marTop w:val="0"/>
              <w:marBottom w:val="0"/>
              <w:divBdr>
                <w:top w:val="none" w:sz="0" w:space="0" w:color="auto"/>
                <w:left w:val="none" w:sz="0" w:space="0" w:color="auto"/>
                <w:bottom w:val="none" w:sz="0" w:space="0" w:color="auto"/>
                <w:right w:val="none" w:sz="0" w:space="0" w:color="auto"/>
              </w:divBdr>
            </w:div>
          </w:divsChild>
        </w:div>
        <w:div w:id="1232347225">
          <w:marLeft w:val="0"/>
          <w:marRight w:val="0"/>
          <w:marTop w:val="0"/>
          <w:marBottom w:val="0"/>
          <w:divBdr>
            <w:top w:val="none" w:sz="0" w:space="0" w:color="auto"/>
            <w:left w:val="none" w:sz="0" w:space="0" w:color="auto"/>
            <w:bottom w:val="none" w:sz="0" w:space="0" w:color="auto"/>
            <w:right w:val="none" w:sz="0" w:space="0" w:color="auto"/>
          </w:divBdr>
          <w:divsChild>
            <w:div w:id="2086758005">
              <w:marLeft w:val="0"/>
              <w:marRight w:val="0"/>
              <w:marTop w:val="0"/>
              <w:marBottom w:val="0"/>
              <w:divBdr>
                <w:top w:val="none" w:sz="0" w:space="0" w:color="auto"/>
                <w:left w:val="none" w:sz="0" w:space="0" w:color="auto"/>
                <w:bottom w:val="none" w:sz="0" w:space="0" w:color="auto"/>
                <w:right w:val="none" w:sz="0" w:space="0" w:color="auto"/>
              </w:divBdr>
            </w:div>
          </w:divsChild>
        </w:div>
        <w:div w:id="1234664552">
          <w:marLeft w:val="0"/>
          <w:marRight w:val="0"/>
          <w:marTop w:val="0"/>
          <w:marBottom w:val="0"/>
          <w:divBdr>
            <w:top w:val="none" w:sz="0" w:space="0" w:color="auto"/>
            <w:left w:val="none" w:sz="0" w:space="0" w:color="auto"/>
            <w:bottom w:val="none" w:sz="0" w:space="0" w:color="auto"/>
            <w:right w:val="none" w:sz="0" w:space="0" w:color="auto"/>
          </w:divBdr>
          <w:divsChild>
            <w:div w:id="1101294438">
              <w:marLeft w:val="0"/>
              <w:marRight w:val="0"/>
              <w:marTop w:val="0"/>
              <w:marBottom w:val="0"/>
              <w:divBdr>
                <w:top w:val="none" w:sz="0" w:space="0" w:color="auto"/>
                <w:left w:val="none" w:sz="0" w:space="0" w:color="auto"/>
                <w:bottom w:val="none" w:sz="0" w:space="0" w:color="auto"/>
                <w:right w:val="none" w:sz="0" w:space="0" w:color="auto"/>
              </w:divBdr>
            </w:div>
          </w:divsChild>
        </w:div>
        <w:div w:id="1235505472">
          <w:marLeft w:val="0"/>
          <w:marRight w:val="0"/>
          <w:marTop w:val="0"/>
          <w:marBottom w:val="0"/>
          <w:divBdr>
            <w:top w:val="none" w:sz="0" w:space="0" w:color="auto"/>
            <w:left w:val="none" w:sz="0" w:space="0" w:color="auto"/>
            <w:bottom w:val="none" w:sz="0" w:space="0" w:color="auto"/>
            <w:right w:val="none" w:sz="0" w:space="0" w:color="auto"/>
          </w:divBdr>
          <w:divsChild>
            <w:div w:id="657000834">
              <w:marLeft w:val="0"/>
              <w:marRight w:val="0"/>
              <w:marTop w:val="0"/>
              <w:marBottom w:val="0"/>
              <w:divBdr>
                <w:top w:val="none" w:sz="0" w:space="0" w:color="auto"/>
                <w:left w:val="none" w:sz="0" w:space="0" w:color="auto"/>
                <w:bottom w:val="none" w:sz="0" w:space="0" w:color="auto"/>
                <w:right w:val="none" w:sz="0" w:space="0" w:color="auto"/>
              </w:divBdr>
            </w:div>
          </w:divsChild>
        </w:div>
        <w:div w:id="1245148952">
          <w:marLeft w:val="0"/>
          <w:marRight w:val="0"/>
          <w:marTop w:val="0"/>
          <w:marBottom w:val="0"/>
          <w:divBdr>
            <w:top w:val="none" w:sz="0" w:space="0" w:color="auto"/>
            <w:left w:val="none" w:sz="0" w:space="0" w:color="auto"/>
            <w:bottom w:val="none" w:sz="0" w:space="0" w:color="auto"/>
            <w:right w:val="none" w:sz="0" w:space="0" w:color="auto"/>
          </w:divBdr>
          <w:divsChild>
            <w:div w:id="742528280">
              <w:marLeft w:val="0"/>
              <w:marRight w:val="0"/>
              <w:marTop w:val="0"/>
              <w:marBottom w:val="0"/>
              <w:divBdr>
                <w:top w:val="none" w:sz="0" w:space="0" w:color="auto"/>
                <w:left w:val="none" w:sz="0" w:space="0" w:color="auto"/>
                <w:bottom w:val="none" w:sz="0" w:space="0" w:color="auto"/>
                <w:right w:val="none" w:sz="0" w:space="0" w:color="auto"/>
              </w:divBdr>
            </w:div>
          </w:divsChild>
        </w:div>
        <w:div w:id="1259946273">
          <w:marLeft w:val="0"/>
          <w:marRight w:val="0"/>
          <w:marTop w:val="0"/>
          <w:marBottom w:val="0"/>
          <w:divBdr>
            <w:top w:val="none" w:sz="0" w:space="0" w:color="auto"/>
            <w:left w:val="none" w:sz="0" w:space="0" w:color="auto"/>
            <w:bottom w:val="none" w:sz="0" w:space="0" w:color="auto"/>
            <w:right w:val="none" w:sz="0" w:space="0" w:color="auto"/>
          </w:divBdr>
          <w:divsChild>
            <w:div w:id="443965612">
              <w:marLeft w:val="0"/>
              <w:marRight w:val="0"/>
              <w:marTop w:val="0"/>
              <w:marBottom w:val="0"/>
              <w:divBdr>
                <w:top w:val="none" w:sz="0" w:space="0" w:color="auto"/>
                <w:left w:val="none" w:sz="0" w:space="0" w:color="auto"/>
                <w:bottom w:val="none" w:sz="0" w:space="0" w:color="auto"/>
                <w:right w:val="none" w:sz="0" w:space="0" w:color="auto"/>
              </w:divBdr>
            </w:div>
          </w:divsChild>
        </w:div>
        <w:div w:id="1267931751">
          <w:marLeft w:val="0"/>
          <w:marRight w:val="0"/>
          <w:marTop w:val="0"/>
          <w:marBottom w:val="0"/>
          <w:divBdr>
            <w:top w:val="none" w:sz="0" w:space="0" w:color="auto"/>
            <w:left w:val="none" w:sz="0" w:space="0" w:color="auto"/>
            <w:bottom w:val="none" w:sz="0" w:space="0" w:color="auto"/>
            <w:right w:val="none" w:sz="0" w:space="0" w:color="auto"/>
          </w:divBdr>
          <w:divsChild>
            <w:div w:id="1674067427">
              <w:marLeft w:val="0"/>
              <w:marRight w:val="0"/>
              <w:marTop w:val="0"/>
              <w:marBottom w:val="0"/>
              <w:divBdr>
                <w:top w:val="none" w:sz="0" w:space="0" w:color="auto"/>
                <w:left w:val="none" w:sz="0" w:space="0" w:color="auto"/>
                <w:bottom w:val="none" w:sz="0" w:space="0" w:color="auto"/>
                <w:right w:val="none" w:sz="0" w:space="0" w:color="auto"/>
              </w:divBdr>
            </w:div>
          </w:divsChild>
        </w:div>
        <w:div w:id="1302541562">
          <w:marLeft w:val="0"/>
          <w:marRight w:val="0"/>
          <w:marTop w:val="0"/>
          <w:marBottom w:val="0"/>
          <w:divBdr>
            <w:top w:val="none" w:sz="0" w:space="0" w:color="auto"/>
            <w:left w:val="none" w:sz="0" w:space="0" w:color="auto"/>
            <w:bottom w:val="none" w:sz="0" w:space="0" w:color="auto"/>
            <w:right w:val="none" w:sz="0" w:space="0" w:color="auto"/>
          </w:divBdr>
          <w:divsChild>
            <w:div w:id="1707824973">
              <w:marLeft w:val="0"/>
              <w:marRight w:val="0"/>
              <w:marTop w:val="0"/>
              <w:marBottom w:val="0"/>
              <w:divBdr>
                <w:top w:val="none" w:sz="0" w:space="0" w:color="auto"/>
                <w:left w:val="none" w:sz="0" w:space="0" w:color="auto"/>
                <w:bottom w:val="none" w:sz="0" w:space="0" w:color="auto"/>
                <w:right w:val="none" w:sz="0" w:space="0" w:color="auto"/>
              </w:divBdr>
            </w:div>
          </w:divsChild>
        </w:div>
        <w:div w:id="1303655132">
          <w:marLeft w:val="0"/>
          <w:marRight w:val="0"/>
          <w:marTop w:val="0"/>
          <w:marBottom w:val="0"/>
          <w:divBdr>
            <w:top w:val="none" w:sz="0" w:space="0" w:color="auto"/>
            <w:left w:val="none" w:sz="0" w:space="0" w:color="auto"/>
            <w:bottom w:val="none" w:sz="0" w:space="0" w:color="auto"/>
            <w:right w:val="none" w:sz="0" w:space="0" w:color="auto"/>
          </w:divBdr>
          <w:divsChild>
            <w:div w:id="1394619057">
              <w:marLeft w:val="0"/>
              <w:marRight w:val="0"/>
              <w:marTop w:val="0"/>
              <w:marBottom w:val="0"/>
              <w:divBdr>
                <w:top w:val="none" w:sz="0" w:space="0" w:color="auto"/>
                <w:left w:val="none" w:sz="0" w:space="0" w:color="auto"/>
                <w:bottom w:val="none" w:sz="0" w:space="0" w:color="auto"/>
                <w:right w:val="none" w:sz="0" w:space="0" w:color="auto"/>
              </w:divBdr>
            </w:div>
          </w:divsChild>
        </w:div>
        <w:div w:id="1308898219">
          <w:marLeft w:val="0"/>
          <w:marRight w:val="0"/>
          <w:marTop w:val="0"/>
          <w:marBottom w:val="0"/>
          <w:divBdr>
            <w:top w:val="none" w:sz="0" w:space="0" w:color="auto"/>
            <w:left w:val="none" w:sz="0" w:space="0" w:color="auto"/>
            <w:bottom w:val="none" w:sz="0" w:space="0" w:color="auto"/>
            <w:right w:val="none" w:sz="0" w:space="0" w:color="auto"/>
          </w:divBdr>
          <w:divsChild>
            <w:div w:id="171918493">
              <w:marLeft w:val="0"/>
              <w:marRight w:val="0"/>
              <w:marTop w:val="0"/>
              <w:marBottom w:val="0"/>
              <w:divBdr>
                <w:top w:val="none" w:sz="0" w:space="0" w:color="auto"/>
                <w:left w:val="none" w:sz="0" w:space="0" w:color="auto"/>
                <w:bottom w:val="none" w:sz="0" w:space="0" w:color="auto"/>
                <w:right w:val="none" w:sz="0" w:space="0" w:color="auto"/>
              </w:divBdr>
            </w:div>
          </w:divsChild>
        </w:div>
        <w:div w:id="1311903094">
          <w:marLeft w:val="0"/>
          <w:marRight w:val="0"/>
          <w:marTop w:val="0"/>
          <w:marBottom w:val="0"/>
          <w:divBdr>
            <w:top w:val="none" w:sz="0" w:space="0" w:color="auto"/>
            <w:left w:val="none" w:sz="0" w:space="0" w:color="auto"/>
            <w:bottom w:val="none" w:sz="0" w:space="0" w:color="auto"/>
            <w:right w:val="none" w:sz="0" w:space="0" w:color="auto"/>
          </w:divBdr>
          <w:divsChild>
            <w:div w:id="1056926926">
              <w:marLeft w:val="0"/>
              <w:marRight w:val="0"/>
              <w:marTop w:val="0"/>
              <w:marBottom w:val="0"/>
              <w:divBdr>
                <w:top w:val="none" w:sz="0" w:space="0" w:color="auto"/>
                <w:left w:val="none" w:sz="0" w:space="0" w:color="auto"/>
                <w:bottom w:val="none" w:sz="0" w:space="0" w:color="auto"/>
                <w:right w:val="none" w:sz="0" w:space="0" w:color="auto"/>
              </w:divBdr>
            </w:div>
          </w:divsChild>
        </w:div>
        <w:div w:id="1313874401">
          <w:marLeft w:val="0"/>
          <w:marRight w:val="0"/>
          <w:marTop w:val="0"/>
          <w:marBottom w:val="0"/>
          <w:divBdr>
            <w:top w:val="none" w:sz="0" w:space="0" w:color="auto"/>
            <w:left w:val="none" w:sz="0" w:space="0" w:color="auto"/>
            <w:bottom w:val="none" w:sz="0" w:space="0" w:color="auto"/>
            <w:right w:val="none" w:sz="0" w:space="0" w:color="auto"/>
          </w:divBdr>
          <w:divsChild>
            <w:div w:id="1271935909">
              <w:marLeft w:val="0"/>
              <w:marRight w:val="0"/>
              <w:marTop w:val="0"/>
              <w:marBottom w:val="0"/>
              <w:divBdr>
                <w:top w:val="none" w:sz="0" w:space="0" w:color="auto"/>
                <w:left w:val="none" w:sz="0" w:space="0" w:color="auto"/>
                <w:bottom w:val="none" w:sz="0" w:space="0" w:color="auto"/>
                <w:right w:val="none" w:sz="0" w:space="0" w:color="auto"/>
              </w:divBdr>
            </w:div>
          </w:divsChild>
        </w:div>
        <w:div w:id="1316497619">
          <w:marLeft w:val="0"/>
          <w:marRight w:val="0"/>
          <w:marTop w:val="0"/>
          <w:marBottom w:val="0"/>
          <w:divBdr>
            <w:top w:val="none" w:sz="0" w:space="0" w:color="auto"/>
            <w:left w:val="none" w:sz="0" w:space="0" w:color="auto"/>
            <w:bottom w:val="none" w:sz="0" w:space="0" w:color="auto"/>
            <w:right w:val="none" w:sz="0" w:space="0" w:color="auto"/>
          </w:divBdr>
          <w:divsChild>
            <w:div w:id="1921593893">
              <w:marLeft w:val="0"/>
              <w:marRight w:val="0"/>
              <w:marTop w:val="0"/>
              <w:marBottom w:val="0"/>
              <w:divBdr>
                <w:top w:val="none" w:sz="0" w:space="0" w:color="auto"/>
                <w:left w:val="none" w:sz="0" w:space="0" w:color="auto"/>
                <w:bottom w:val="none" w:sz="0" w:space="0" w:color="auto"/>
                <w:right w:val="none" w:sz="0" w:space="0" w:color="auto"/>
              </w:divBdr>
            </w:div>
          </w:divsChild>
        </w:div>
        <w:div w:id="1318879218">
          <w:marLeft w:val="0"/>
          <w:marRight w:val="0"/>
          <w:marTop w:val="0"/>
          <w:marBottom w:val="0"/>
          <w:divBdr>
            <w:top w:val="none" w:sz="0" w:space="0" w:color="auto"/>
            <w:left w:val="none" w:sz="0" w:space="0" w:color="auto"/>
            <w:bottom w:val="none" w:sz="0" w:space="0" w:color="auto"/>
            <w:right w:val="none" w:sz="0" w:space="0" w:color="auto"/>
          </w:divBdr>
          <w:divsChild>
            <w:div w:id="2087065890">
              <w:marLeft w:val="0"/>
              <w:marRight w:val="0"/>
              <w:marTop w:val="0"/>
              <w:marBottom w:val="0"/>
              <w:divBdr>
                <w:top w:val="none" w:sz="0" w:space="0" w:color="auto"/>
                <w:left w:val="none" w:sz="0" w:space="0" w:color="auto"/>
                <w:bottom w:val="none" w:sz="0" w:space="0" w:color="auto"/>
                <w:right w:val="none" w:sz="0" w:space="0" w:color="auto"/>
              </w:divBdr>
            </w:div>
          </w:divsChild>
        </w:div>
        <w:div w:id="1321352430">
          <w:marLeft w:val="0"/>
          <w:marRight w:val="0"/>
          <w:marTop w:val="0"/>
          <w:marBottom w:val="0"/>
          <w:divBdr>
            <w:top w:val="none" w:sz="0" w:space="0" w:color="auto"/>
            <w:left w:val="none" w:sz="0" w:space="0" w:color="auto"/>
            <w:bottom w:val="none" w:sz="0" w:space="0" w:color="auto"/>
            <w:right w:val="none" w:sz="0" w:space="0" w:color="auto"/>
          </w:divBdr>
          <w:divsChild>
            <w:div w:id="72165494">
              <w:marLeft w:val="0"/>
              <w:marRight w:val="0"/>
              <w:marTop w:val="0"/>
              <w:marBottom w:val="0"/>
              <w:divBdr>
                <w:top w:val="none" w:sz="0" w:space="0" w:color="auto"/>
                <w:left w:val="none" w:sz="0" w:space="0" w:color="auto"/>
                <w:bottom w:val="none" w:sz="0" w:space="0" w:color="auto"/>
                <w:right w:val="none" w:sz="0" w:space="0" w:color="auto"/>
              </w:divBdr>
            </w:div>
          </w:divsChild>
        </w:div>
        <w:div w:id="1326282594">
          <w:marLeft w:val="0"/>
          <w:marRight w:val="0"/>
          <w:marTop w:val="0"/>
          <w:marBottom w:val="0"/>
          <w:divBdr>
            <w:top w:val="none" w:sz="0" w:space="0" w:color="auto"/>
            <w:left w:val="none" w:sz="0" w:space="0" w:color="auto"/>
            <w:bottom w:val="none" w:sz="0" w:space="0" w:color="auto"/>
            <w:right w:val="none" w:sz="0" w:space="0" w:color="auto"/>
          </w:divBdr>
          <w:divsChild>
            <w:div w:id="782265584">
              <w:marLeft w:val="0"/>
              <w:marRight w:val="0"/>
              <w:marTop w:val="0"/>
              <w:marBottom w:val="0"/>
              <w:divBdr>
                <w:top w:val="none" w:sz="0" w:space="0" w:color="auto"/>
                <w:left w:val="none" w:sz="0" w:space="0" w:color="auto"/>
                <w:bottom w:val="none" w:sz="0" w:space="0" w:color="auto"/>
                <w:right w:val="none" w:sz="0" w:space="0" w:color="auto"/>
              </w:divBdr>
            </w:div>
          </w:divsChild>
        </w:div>
        <w:div w:id="1328049399">
          <w:marLeft w:val="0"/>
          <w:marRight w:val="0"/>
          <w:marTop w:val="0"/>
          <w:marBottom w:val="0"/>
          <w:divBdr>
            <w:top w:val="none" w:sz="0" w:space="0" w:color="auto"/>
            <w:left w:val="none" w:sz="0" w:space="0" w:color="auto"/>
            <w:bottom w:val="none" w:sz="0" w:space="0" w:color="auto"/>
            <w:right w:val="none" w:sz="0" w:space="0" w:color="auto"/>
          </w:divBdr>
          <w:divsChild>
            <w:div w:id="2089764724">
              <w:marLeft w:val="0"/>
              <w:marRight w:val="0"/>
              <w:marTop w:val="0"/>
              <w:marBottom w:val="0"/>
              <w:divBdr>
                <w:top w:val="none" w:sz="0" w:space="0" w:color="auto"/>
                <w:left w:val="none" w:sz="0" w:space="0" w:color="auto"/>
                <w:bottom w:val="none" w:sz="0" w:space="0" w:color="auto"/>
                <w:right w:val="none" w:sz="0" w:space="0" w:color="auto"/>
              </w:divBdr>
            </w:div>
          </w:divsChild>
        </w:div>
        <w:div w:id="1328359163">
          <w:marLeft w:val="0"/>
          <w:marRight w:val="0"/>
          <w:marTop w:val="0"/>
          <w:marBottom w:val="0"/>
          <w:divBdr>
            <w:top w:val="none" w:sz="0" w:space="0" w:color="auto"/>
            <w:left w:val="none" w:sz="0" w:space="0" w:color="auto"/>
            <w:bottom w:val="none" w:sz="0" w:space="0" w:color="auto"/>
            <w:right w:val="none" w:sz="0" w:space="0" w:color="auto"/>
          </w:divBdr>
          <w:divsChild>
            <w:div w:id="1506629810">
              <w:marLeft w:val="0"/>
              <w:marRight w:val="0"/>
              <w:marTop w:val="0"/>
              <w:marBottom w:val="0"/>
              <w:divBdr>
                <w:top w:val="none" w:sz="0" w:space="0" w:color="auto"/>
                <w:left w:val="none" w:sz="0" w:space="0" w:color="auto"/>
                <w:bottom w:val="none" w:sz="0" w:space="0" w:color="auto"/>
                <w:right w:val="none" w:sz="0" w:space="0" w:color="auto"/>
              </w:divBdr>
            </w:div>
          </w:divsChild>
        </w:div>
        <w:div w:id="1328438745">
          <w:marLeft w:val="0"/>
          <w:marRight w:val="0"/>
          <w:marTop w:val="0"/>
          <w:marBottom w:val="0"/>
          <w:divBdr>
            <w:top w:val="none" w:sz="0" w:space="0" w:color="auto"/>
            <w:left w:val="none" w:sz="0" w:space="0" w:color="auto"/>
            <w:bottom w:val="none" w:sz="0" w:space="0" w:color="auto"/>
            <w:right w:val="none" w:sz="0" w:space="0" w:color="auto"/>
          </w:divBdr>
          <w:divsChild>
            <w:div w:id="300766710">
              <w:marLeft w:val="0"/>
              <w:marRight w:val="0"/>
              <w:marTop w:val="0"/>
              <w:marBottom w:val="0"/>
              <w:divBdr>
                <w:top w:val="none" w:sz="0" w:space="0" w:color="auto"/>
                <w:left w:val="none" w:sz="0" w:space="0" w:color="auto"/>
                <w:bottom w:val="none" w:sz="0" w:space="0" w:color="auto"/>
                <w:right w:val="none" w:sz="0" w:space="0" w:color="auto"/>
              </w:divBdr>
            </w:div>
          </w:divsChild>
        </w:div>
        <w:div w:id="1328899484">
          <w:marLeft w:val="0"/>
          <w:marRight w:val="0"/>
          <w:marTop w:val="0"/>
          <w:marBottom w:val="0"/>
          <w:divBdr>
            <w:top w:val="none" w:sz="0" w:space="0" w:color="auto"/>
            <w:left w:val="none" w:sz="0" w:space="0" w:color="auto"/>
            <w:bottom w:val="none" w:sz="0" w:space="0" w:color="auto"/>
            <w:right w:val="none" w:sz="0" w:space="0" w:color="auto"/>
          </w:divBdr>
          <w:divsChild>
            <w:div w:id="525757453">
              <w:marLeft w:val="0"/>
              <w:marRight w:val="0"/>
              <w:marTop w:val="0"/>
              <w:marBottom w:val="0"/>
              <w:divBdr>
                <w:top w:val="none" w:sz="0" w:space="0" w:color="auto"/>
                <w:left w:val="none" w:sz="0" w:space="0" w:color="auto"/>
                <w:bottom w:val="none" w:sz="0" w:space="0" w:color="auto"/>
                <w:right w:val="none" w:sz="0" w:space="0" w:color="auto"/>
              </w:divBdr>
            </w:div>
          </w:divsChild>
        </w:div>
        <w:div w:id="1332948007">
          <w:marLeft w:val="0"/>
          <w:marRight w:val="0"/>
          <w:marTop w:val="0"/>
          <w:marBottom w:val="0"/>
          <w:divBdr>
            <w:top w:val="none" w:sz="0" w:space="0" w:color="auto"/>
            <w:left w:val="none" w:sz="0" w:space="0" w:color="auto"/>
            <w:bottom w:val="none" w:sz="0" w:space="0" w:color="auto"/>
            <w:right w:val="none" w:sz="0" w:space="0" w:color="auto"/>
          </w:divBdr>
          <w:divsChild>
            <w:div w:id="1495800669">
              <w:marLeft w:val="0"/>
              <w:marRight w:val="0"/>
              <w:marTop w:val="0"/>
              <w:marBottom w:val="0"/>
              <w:divBdr>
                <w:top w:val="none" w:sz="0" w:space="0" w:color="auto"/>
                <w:left w:val="none" w:sz="0" w:space="0" w:color="auto"/>
                <w:bottom w:val="none" w:sz="0" w:space="0" w:color="auto"/>
                <w:right w:val="none" w:sz="0" w:space="0" w:color="auto"/>
              </w:divBdr>
            </w:div>
          </w:divsChild>
        </w:div>
        <w:div w:id="1333872744">
          <w:marLeft w:val="0"/>
          <w:marRight w:val="0"/>
          <w:marTop w:val="0"/>
          <w:marBottom w:val="0"/>
          <w:divBdr>
            <w:top w:val="none" w:sz="0" w:space="0" w:color="auto"/>
            <w:left w:val="none" w:sz="0" w:space="0" w:color="auto"/>
            <w:bottom w:val="none" w:sz="0" w:space="0" w:color="auto"/>
            <w:right w:val="none" w:sz="0" w:space="0" w:color="auto"/>
          </w:divBdr>
          <w:divsChild>
            <w:div w:id="1977178774">
              <w:marLeft w:val="0"/>
              <w:marRight w:val="0"/>
              <w:marTop w:val="0"/>
              <w:marBottom w:val="0"/>
              <w:divBdr>
                <w:top w:val="none" w:sz="0" w:space="0" w:color="auto"/>
                <w:left w:val="none" w:sz="0" w:space="0" w:color="auto"/>
                <w:bottom w:val="none" w:sz="0" w:space="0" w:color="auto"/>
                <w:right w:val="none" w:sz="0" w:space="0" w:color="auto"/>
              </w:divBdr>
            </w:div>
          </w:divsChild>
        </w:div>
        <w:div w:id="1334995988">
          <w:marLeft w:val="0"/>
          <w:marRight w:val="0"/>
          <w:marTop w:val="0"/>
          <w:marBottom w:val="0"/>
          <w:divBdr>
            <w:top w:val="none" w:sz="0" w:space="0" w:color="auto"/>
            <w:left w:val="none" w:sz="0" w:space="0" w:color="auto"/>
            <w:bottom w:val="none" w:sz="0" w:space="0" w:color="auto"/>
            <w:right w:val="none" w:sz="0" w:space="0" w:color="auto"/>
          </w:divBdr>
          <w:divsChild>
            <w:div w:id="1565218330">
              <w:marLeft w:val="0"/>
              <w:marRight w:val="0"/>
              <w:marTop w:val="0"/>
              <w:marBottom w:val="0"/>
              <w:divBdr>
                <w:top w:val="none" w:sz="0" w:space="0" w:color="auto"/>
                <w:left w:val="none" w:sz="0" w:space="0" w:color="auto"/>
                <w:bottom w:val="none" w:sz="0" w:space="0" w:color="auto"/>
                <w:right w:val="none" w:sz="0" w:space="0" w:color="auto"/>
              </w:divBdr>
            </w:div>
          </w:divsChild>
        </w:div>
        <w:div w:id="1335643233">
          <w:marLeft w:val="0"/>
          <w:marRight w:val="0"/>
          <w:marTop w:val="0"/>
          <w:marBottom w:val="0"/>
          <w:divBdr>
            <w:top w:val="none" w:sz="0" w:space="0" w:color="auto"/>
            <w:left w:val="none" w:sz="0" w:space="0" w:color="auto"/>
            <w:bottom w:val="none" w:sz="0" w:space="0" w:color="auto"/>
            <w:right w:val="none" w:sz="0" w:space="0" w:color="auto"/>
          </w:divBdr>
          <w:divsChild>
            <w:div w:id="1231384199">
              <w:marLeft w:val="0"/>
              <w:marRight w:val="0"/>
              <w:marTop w:val="0"/>
              <w:marBottom w:val="0"/>
              <w:divBdr>
                <w:top w:val="none" w:sz="0" w:space="0" w:color="auto"/>
                <w:left w:val="none" w:sz="0" w:space="0" w:color="auto"/>
                <w:bottom w:val="none" w:sz="0" w:space="0" w:color="auto"/>
                <w:right w:val="none" w:sz="0" w:space="0" w:color="auto"/>
              </w:divBdr>
            </w:div>
          </w:divsChild>
        </w:div>
        <w:div w:id="1337075820">
          <w:marLeft w:val="0"/>
          <w:marRight w:val="0"/>
          <w:marTop w:val="0"/>
          <w:marBottom w:val="0"/>
          <w:divBdr>
            <w:top w:val="none" w:sz="0" w:space="0" w:color="auto"/>
            <w:left w:val="none" w:sz="0" w:space="0" w:color="auto"/>
            <w:bottom w:val="none" w:sz="0" w:space="0" w:color="auto"/>
            <w:right w:val="none" w:sz="0" w:space="0" w:color="auto"/>
          </w:divBdr>
          <w:divsChild>
            <w:div w:id="517500451">
              <w:marLeft w:val="0"/>
              <w:marRight w:val="0"/>
              <w:marTop w:val="0"/>
              <w:marBottom w:val="0"/>
              <w:divBdr>
                <w:top w:val="none" w:sz="0" w:space="0" w:color="auto"/>
                <w:left w:val="none" w:sz="0" w:space="0" w:color="auto"/>
                <w:bottom w:val="none" w:sz="0" w:space="0" w:color="auto"/>
                <w:right w:val="none" w:sz="0" w:space="0" w:color="auto"/>
              </w:divBdr>
            </w:div>
          </w:divsChild>
        </w:div>
        <w:div w:id="1339694470">
          <w:marLeft w:val="0"/>
          <w:marRight w:val="0"/>
          <w:marTop w:val="0"/>
          <w:marBottom w:val="0"/>
          <w:divBdr>
            <w:top w:val="none" w:sz="0" w:space="0" w:color="auto"/>
            <w:left w:val="none" w:sz="0" w:space="0" w:color="auto"/>
            <w:bottom w:val="none" w:sz="0" w:space="0" w:color="auto"/>
            <w:right w:val="none" w:sz="0" w:space="0" w:color="auto"/>
          </w:divBdr>
          <w:divsChild>
            <w:div w:id="221524594">
              <w:marLeft w:val="0"/>
              <w:marRight w:val="0"/>
              <w:marTop w:val="0"/>
              <w:marBottom w:val="0"/>
              <w:divBdr>
                <w:top w:val="none" w:sz="0" w:space="0" w:color="auto"/>
                <w:left w:val="none" w:sz="0" w:space="0" w:color="auto"/>
                <w:bottom w:val="none" w:sz="0" w:space="0" w:color="auto"/>
                <w:right w:val="none" w:sz="0" w:space="0" w:color="auto"/>
              </w:divBdr>
            </w:div>
          </w:divsChild>
        </w:div>
        <w:div w:id="1351956030">
          <w:marLeft w:val="0"/>
          <w:marRight w:val="0"/>
          <w:marTop w:val="0"/>
          <w:marBottom w:val="0"/>
          <w:divBdr>
            <w:top w:val="none" w:sz="0" w:space="0" w:color="auto"/>
            <w:left w:val="none" w:sz="0" w:space="0" w:color="auto"/>
            <w:bottom w:val="none" w:sz="0" w:space="0" w:color="auto"/>
            <w:right w:val="none" w:sz="0" w:space="0" w:color="auto"/>
          </w:divBdr>
          <w:divsChild>
            <w:div w:id="1168789935">
              <w:marLeft w:val="0"/>
              <w:marRight w:val="0"/>
              <w:marTop w:val="0"/>
              <w:marBottom w:val="0"/>
              <w:divBdr>
                <w:top w:val="none" w:sz="0" w:space="0" w:color="auto"/>
                <w:left w:val="none" w:sz="0" w:space="0" w:color="auto"/>
                <w:bottom w:val="none" w:sz="0" w:space="0" w:color="auto"/>
                <w:right w:val="none" w:sz="0" w:space="0" w:color="auto"/>
              </w:divBdr>
            </w:div>
          </w:divsChild>
        </w:div>
        <w:div w:id="1357999621">
          <w:marLeft w:val="0"/>
          <w:marRight w:val="0"/>
          <w:marTop w:val="0"/>
          <w:marBottom w:val="0"/>
          <w:divBdr>
            <w:top w:val="none" w:sz="0" w:space="0" w:color="auto"/>
            <w:left w:val="none" w:sz="0" w:space="0" w:color="auto"/>
            <w:bottom w:val="none" w:sz="0" w:space="0" w:color="auto"/>
            <w:right w:val="none" w:sz="0" w:space="0" w:color="auto"/>
          </w:divBdr>
          <w:divsChild>
            <w:div w:id="1411848733">
              <w:marLeft w:val="0"/>
              <w:marRight w:val="0"/>
              <w:marTop w:val="0"/>
              <w:marBottom w:val="0"/>
              <w:divBdr>
                <w:top w:val="none" w:sz="0" w:space="0" w:color="auto"/>
                <w:left w:val="none" w:sz="0" w:space="0" w:color="auto"/>
                <w:bottom w:val="none" w:sz="0" w:space="0" w:color="auto"/>
                <w:right w:val="none" w:sz="0" w:space="0" w:color="auto"/>
              </w:divBdr>
            </w:div>
          </w:divsChild>
        </w:div>
        <w:div w:id="1361130038">
          <w:marLeft w:val="0"/>
          <w:marRight w:val="0"/>
          <w:marTop w:val="0"/>
          <w:marBottom w:val="0"/>
          <w:divBdr>
            <w:top w:val="none" w:sz="0" w:space="0" w:color="auto"/>
            <w:left w:val="none" w:sz="0" w:space="0" w:color="auto"/>
            <w:bottom w:val="none" w:sz="0" w:space="0" w:color="auto"/>
            <w:right w:val="none" w:sz="0" w:space="0" w:color="auto"/>
          </w:divBdr>
          <w:divsChild>
            <w:div w:id="1043409204">
              <w:marLeft w:val="0"/>
              <w:marRight w:val="0"/>
              <w:marTop w:val="0"/>
              <w:marBottom w:val="0"/>
              <w:divBdr>
                <w:top w:val="none" w:sz="0" w:space="0" w:color="auto"/>
                <w:left w:val="none" w:sz="0" w:space="0" w:color="auto"/>
                <w:bottom w:val="none" w:sz="0" w:space="0" w:color="auto"/>
                <w:right w:val="none" w:sz="0" w:space="0" w:color="auto"/>
              </w:divBdr>
            </w:div>
          </w:divsChild>
        </w:div>
        <w:div w:id="1364091717">
          <w:marLeft w:val="0"/>
          <w:marRight w:val="0"/>
          <w:marTop w:val="0"/>
          <w:marBottom w:val="0"/>
          <w:divBdr>
            <w:top w:val="none" w:sz="0" w:space="0" w:color="auto"/>
            <w:left w:val="none" w:sz="0" w:space="0" w:color="auto"/>
            <w:bottom w:val="none" w:sz="0" w:space="0" w:color="auto"/>
            <w:right w:val="none" w:sz="0" w:space="0" w:color="auto"/>
          </w:divBdr>
          <w:divsChild>
            <w:div w:id="1542552753">
              <w:marLeft w:val="0"/>
              <w:marRight w:val="0"/>
              <w:marTop w:val="0"/>
              <w:marBottom w:val="0"/>
              <w:divBdr>
                <w:top w:val="none" w:sz="0" w:space="0" w:color="auto"/>
                <w:left w:val="none" w:sz="0" w:space="0" w:color="auto"/>
                <w:bottom w:val="none" w:sz="0" w:space="0" w:color="auto"/>
                <w:right w:val="none" w:sz="0" w:space="0" w:color="auto"/>
              </w:divBdr>
            </w:div>
          </w:divsChild>
        </w:div>
        <w:div w:id="1366829936">
          <w:marLeft w:val="0"/>
          <w:marRight w:val="0"/>
          <w:marTop w:val="0"/>
          <w:marBottom w:val="0"/>
          <w:divBdr>
            <w:top w:val="none" w:sz="0" w:space="0" w:color="auto"/>
            <w:left w:val="none" w:sz="0" w:space="0" w:color="auto"/>
            <w:bottom w:val="none" w:sz="0" w:space="0" w:color="auto"/>
            <w:right w:val="none" w:sz="0" w:space="0" w:color="auto"/>
          </w:divBdr>
          <w:divsChild>
            <w:div w:id="805784126">
              <w:marLeft w:val="0"/>
              <w:marRight w:val="0"/>
              <w:marTop w:val="0"/>
              <w:marBottom w:val="0"/>
              <w:divBdr>
                <w:top w:val="none" w:sz="0" w:space="0" w:color="auto"/>
                <w:left w:val="none" w:sz="0" w:space="0" w:color="auto"/>
                <w:bottom w:val="none" w:sz="0" w:space="0" w:color="auto"/>
                <w:right w:val="none" w:sz="0" w:space="0" w:color="auto"/>
              </w:divBdr>
            </w:div>
          </w:divsChild>
        </w:div>
        <w:div w:id="1367021869">
          <w:marLeft w:val="0"/>
          <w:marRight w:val="0"/>
          <w:marTop w:val="0"/>
          <w:marBottom w:val="0"/>
          <w:divBdr>
            <w:top w:val="none" w:sz="0" w:space="0" w:color="auto"/>
            <w:left w:val="none" w:sz="0" w:space="0" w:color="auto"/>
            <w:bottom w:val="none" w:sz="0" w:space="0" w:color="auto"/>
            <w:right w:val="none" w:sz="0" w:space="0" w:color="auto"/>
          </w:divBdr>
          <w:divsChild>
            <w:div w:id="73824670">
              <w:marLeft w:val="0"/>
              <w:marRight w:val="0"/>
              <w:marTop w:val="0"/>
              <w:marBottom w:val="0"/>
              <w:divBdr>
                <w:top w:val="none" w:sz="0" w:space="0" w:color="auto"/>
                <w:left w:val="none" w:sz="0" w:space="0" w:color="auto"/>
                <w:bottom w:val="none" w:sz="0" w:space="0" w:color="auto"/>
                <w:right w:val="none" w:sz="0" w:space="0" w:color="auto"/>
              </w:divBdr>
            </w:div>
          </w:divsChild>
        </w:div>
        <w:div w:id="1367024959">
          <w:marLeft w:val="0"/>
          <w:marRight w:val="0"/>
          <w:marTop w:val="0"/>
          <w:marBottom w:val="0"/>
          <w:divBdr>
            <w:top w:val="none" w:sz="0" w:space="0" w:color="auto"/>
            <w:left w:val="none" w:sz="0" w:space="0" w:color="auto"/>
            <w:bottom w:val="none" w:sz="0" w:space="0" w:color="auto"/>
            <w:right w:val="none" w:sz="0" w:space="0" w:color="auto"/>
          </w:divBdr>
          <w:divsChild>
            <w:div w:id="1288395050">
              <w:marLeft w:val="0"/>
              <w:marRight w:val="0"/>
              <w:marTop w:val="0"/>
              <w:marBottom w:val="0"/>
              <w:divBdr>
                <w:top w:val="none" w:sz="0" w:space="0" w:color="auto"/>
                <w:left w:val="none" w:sz="0" w:space="0" w:color="auto"/>
                <w:bottom w:val="none" w:sz="0" w:space="0" w:color="auto"/>
                <w:right w:val="none" w:sz="0" w:space="0" w:color="auto"/>
              </w:divBdr>
            </w:div>
          </w:divsChild>
        </w:div>
        <w:div w:id="1370564333">
          <w:marLeft w:val="0"/>
          <w:marRight w:val="0"/>
          <w:marTop w:val="0"/>
          <w:marBottom w:val="0"/>
          <w:divBdr>
            <w:top w:val="none" w:sz="0" w:space="0" w:color="auto"/>
            <w:left w:val="none" w:sz="0" w:space="0" w:color="auto"/>
            <w:bottom w:val="none" w:sz="0" w:space="0" w:color="auto"/>
            <w:right w:val="none" w:sz="0" w:space="0" w:color="auto"/>
          </w:divBdr>
          <w:divsChild>
            <w:div w:id="741832084">
              <w:marLeft w:val="0"/>
              <w:marRight w:val="0"/>
              <w:marTop w:val="0"/>
              <w:marBottom w:val="0"/>
              <w:divBdr>
                <w:top w:val="none" w:sz="0" w:space="0" w:color="auto"/>
                <w:left w:val="none" w:sz="0" w:space="0" w:color="auto"/>
                <w:bottom w:val="none" w:sz="0" w:space="0" w:color="auto"/>
                <w:right w:val="none" w:sz="0" w:space="0" w:color="auto"/>
              </w:divBdr>
            </w:div>
          </w:divsChild>
        </w:div>
        <w:div w:id="1371152678">
          <w:marLeft w:val="0"/>
          <w:marRight w:val="0"/>
          <w:marTop w:val="0"/>
          <w:marBottom w:val="0"/>
          <w:divBdr>
            <w:top w:val="none" w:sz="0" w:space="0" w:color="auto"/>
            <w:left w:val="none" w:sz="0" w:space="0" w:color="auto"/>
            <w:bottom w:val="none" w:sz="0" w:space="0" w:color="auto"/>
            <w:right w:val="none" w:sz="0" w:space="0" w:color="auto"/>
          </w:divBdr>
          <w:divsChild>
            <w:div w:id="1405688272">
              <w:marLeft w:val="0"/>
              <w:marRight w:val="0"/>
              <w:marTop w:val="0"/>
              <w:marBottom w:val="0"/>
              <w:divBdr>
                <w:top w:val="none" w:sz="0" w:space="0" w:color="auto"/>
                <w:left w:val="none" w:sz="0" w:space="0" w:color="auto"/>
                <w:bottom w:val="none" w:sz="0" w:space="0" w:color="auto"/>
                <w:right w:val="none" w:sz="0" w:space="0" w:color="auto"/>
              </w:divBdr>
            </w:div>
          </w:divsChild>
        </w:div>
        <w:div w:id="1374041986">
          <w:marLeft w:val="0"/>
          <w:marRight w:val="0"/>
          <w:marTop w:val="0"/>
          <w:marBottom w:val="0"/>
          <w:divBdr>
            <w:top w:val="none" w:sz="0" w:space="0" w:color="auto"/>
            <w:left w:val="none" w:sz="0" w:space="0" w:color="auto"/>
            <w:bottom w:val="none" w:sz="0" w:space="0" w:color="auto"/>
            <w:right w:val="none" w:sz="0" w:space="0" w:color="auto"/>
          </w:divBdr>
          <w:divsChild>
            <w:div w:id="463348724">
              <w:marLeft w:val="0"/>
              <w:marRight w:val="0"/>
              <w:marTop w:val="0"/>
              <w:marBottom w:val="0"/>
              <w:divBdr>
                <w:top w:val="none" w:sz="0" w:space="0" w:color="auto"/>
                <w:left w:val="none" w:sz="0" w:space="0" w:color="auto"/>
                <w:bottom w:val="none" w:sz="0" w:space="0" w:color="auto"/>
                <w:right w:val="none" w:sz="0" w:space="0" w:color="auto"/>
              </w:divBdr>
            </w:div>
          </w:divsChild>
        </w:div>
        <w:div w:id="1375740433">
          <w:marLeft w:val="0"/>
          <w:marRight w:val="0"/>
          <w:marTop w:val="0"/>
          <w:marBottom w:val="0"/>
          <w:divBdr>
            <w:top w:val="none" w:sz="0" w:space="0" w:color="auto"/>
            <w:left w:val="none" w:sz="0" w:space="0" w:color="auto"/>
            <w:bottom w:val="none" w:sz="0" w:space="0" w:color="auto"/>
            <w:right w:val="none" w:sz="0" w:space="0" w:color="auto"/>
          </w:divBdr>
          <w:divsChild>
            <w:div w:id="365907085">
              <w:marLeft w:val="0"/>
              <w:marRight w:val="0"/>
              <w:marTop w:val="0"/>
              <w:marBottom w:val="0"/>
              <w:divBdr>
                <w:top w:val="none" w:sz="0" w:space="0" w:color="auto"/>
                <w:left w:val="none" w:sz="0" w:space="0" w:color="auto"/>
                <w:bottom w:val="none" w:sz="0" w:space="0" w:color="auto"/>
                <w:right w:val="none" w:sz="0" w:space="0" w:color="auto"/>
              </w:divBdr>
            </w:div>
          </w:divsChild>
        </w:div>
        <w:div w:id="1376275622">
          <w:marLeft w:val="0"/>
          <w:marRight w:val="0"/>
          <w:marTop w:val="0"/>
          <w:marBottom w:val="0"/>
          <w:divBdr>
            <w:top w:val="none" w:sz="0" w:space="0" w:color="auto"/>
            <w:left w:val="none" w:sz="0" w:space="0" w:color="auto"/>
            <w:bottom w:val="none" w:sz="0" w:space="0" w:color="auto"/>
            <w:right w:val="none" w:sz="0" w:space="0" w:color="auto"/>
          </w:divBdr>
          <w:divsChild>
            <w:div w:id="1024985174">
              <w:marLeft w:val="0"/>
              <w:marRight w:val="0"/>
              <w:marTop w:val="0"/>
              <w:marBottom w:val="0"/>
              <w:divBdr>
                <w:top w:val="none" w:sz="0" w:space="0" w:color="auto"/>
                <w:left w:val="none" w:sz="0" w:space="0" w:color="auto"/>
                <w:bottom w:val="none" w:sz="0" w:space="0" w:color="auto"/>
                <w:right w:val="none" w:sz="0" w:space="0" w:color="auto"/>
              </w:divBdr>
            </w:div>
          </w:divsChild>
        </w:div>
        <w:div w:id="1384523115">
          <w:marLeft w:val="0"/>
          <w:marRight w:val="0"/>
          <w:marTop w:val="0"/>
          <w:marBottom w:val="0"/>
          <w:divBdr>
            <w:top w:val="none" w:sz="0" w:space="0" w:color="auto"/>
            <w:left w:val="none" w:sz="0" w:space="0" w:color="auto"/>
            <w:bottom w:val="none" w:sz="0" w:space="0" w:color="auto"/>
            <w:right w:val="none" w:sz="0" w:space="0" w:color="auto"/>
          </w:divBdr>
          <w:divsChild>
            <w:div w:id="1699424925">
              <w:marLeft w:val="0"/>
              <w:marRight w:val="0"/>
              <w:marTop w:val="0"/>
              <w:marBottom w:val="0"/>
              <w:divBdr>
                <w:top w:val="none" w:sz="0" w:space="0" w:color="auto"/>
                <w:left w:val="none" w:sz="0" w:space="0" w:color="auto"/>
                <w:bottom w:val="none" w:sz="0" w:space="0" w:color="auto"/>
                <w:right w:val="none" w:sz="0" w:space="0" w:color="auto"/>
              </w:divBdr>
            </w:div>
          </w:divsChild>
        </w:div>
        <w:div w:id="1386759452">
          <w:marLeft w:val="0"/>
          <w:marRight w:val="0"/>
          <w:marTop w:val="0"/>
          <w:marBottom w:val="0"/>
          <w:divBdr>
            <w:top w:val="none" w:sz="0" w:space="0" w:color="auto"/>
            <w:left w:val="none" w:sz="0" w:space="0" w:color="auto"/>
            <w:bottom w:val="none" w:sz="0" w:space="0" w:color="auto"/>
            <w:right w:val="none" w:sz="0" w:space="0" w:color="auto"/>
          </w:divBdr>
          <w:divsChild>
            <w:div w:id="156310609">
              <w:marLeft w:val="0"/>
              <w:marRight w:val="0"/>
              <w:marTop w:val="0"/>
              <w:marBottom w:val="0"/>
              <w:divBdr>
                <w:top w:val="none" w:sz="0" w:space="0" w:color="auto"/>
                <w:left w:val="none" w:sz="0" w:space="0" w:color="auto"/>
                <w:bottom w:val="none" w:sz="0" w:space="0" w:color="auto"/>
                <w:right w:val="none" w:sz="0" w:space="0" w:color="auto"/>
              </w:divBdr>
            </w:div>
          </w:divsChild>
        </w:div>
        <w:div w:id="1386877385">
          <w:marLeft w:val="0"/>
          <w:marRight w:val="0"/>
          <w:marTop w:val="0"/>
          <w:marBottom w:val="0"/>
          <w:divBdr>
            <w:top w:val="none" w:sz="0" w:space="0" w:color="auto"/>
            <w:left w:val="none" w:sz="0" w:space="0" w:color="auto"/>
            <w:bottom w:val="none" w:sz="0" w:space="0" w:color="auto"/>
            <w:right w:val="none" w:sz="0" w:space="0" w:color="auto"/>
          </w:divBdr>
          <w:divsChild>
            <w:div w:id="458379332">
              <w:marLeft w:val="0"/>
              <w:marRight w:val="0"/>
              <w:marTop w:val="0"/>
              <w:marBottom w:val="0"/>
              <w:divBdr>
                <w:top w:val="none" w:sz="0" w:space="0" w:color="auto"/>
                <w:left w:val="none" w:sz="0" w:space="0" w:color="auto"/>
                <w:bottom w:val="none" w:sz="0" w:space="0" w:color="auto"/>
                <w:right w:val="none" w:sz="0" w:space="0" w:color="auto"/>
              </w:divBdr>
            </w:div>
          </w:divsChild>
        </w:div>
        <w:div w:id="1392464653">
          <w:marLeft w:val="0"/>
          <w:marRight w:val="0"/>
          <w:marTop w:val="0"/>
          <w:marBottom w:val="0"/>
          <w:divBdr>
            <w:top w:val="none" w:sz="0" w:space="0" w:color="auto"/>
            <w:left w:val="none" w:sz="0" w:space="0" w:color="auto"/>
            <w:bottom w:val="none" w:sz="0" w:space="0" w:color="auto"/>
            <w:right w:val="none" w:sz="0" w:space="0" w:color="auto"/>
          </w:divBdr>
          <w:divsChild>
            <w:div w:id="263071432">
              <w:marLeft w:val="0"/>
              <w:marRight w:val="0"/>
              <w:marTop w:val="0"/>
              <w:marBottom w:val="0"/>
              <w:divBdr>
                <w:top w:val="none" w:sz="0" w:space="0" w:color="auto"/>
                <w:left w:val="none" w:sz="0" w:space="0" w:color="auto"/>
                <w:bottom w:val="none" w:sz="0" w:space="0" w:color="auto"/>
                <w:right w:val="none" w:sz="0" w:space="0" w:color="auto"/>
              </w:divBdr>
            </w:div>
          </w:divsChild>
        </w:div>
        <w:div w:id="1393230781">
          <w:marLeft w:val="0"/>
          <w:marRight w:val="0"/>
          <w:marTop w:val="0"/>
          <w:marBottom w:val="0"/>
          <w:divBdr>
            <w:top w:val="none" w:sz="0" w:space="0" w:color="auto"/>
            <w:left w:val="none" w:sz="0" w:space="0" w:color="auto"/>
            <w:bottom w:val="none" w:sz="0" w:space="0" w:color="auto"/>
            <w:right w:val="none" w:sz="0" w:space="0" w:color="auto"/>
          </w:divBdr>
          <w:divsChild>
            <w:div w:id="1077483053">
              <w:marLeft w:val="0"/>
              <w:marRight w:val="0"/>
              <w:marTop w:val="0"/>
              <w:marBottom w:val="0"/>
              <w:divBdr>
                <w:top w:val="none" w:sz="0" w:space="0" w:color="auto"/>
                <w:left w:val="none" w:sz="0" w:space="0" w:color="auto"/>
                <w:bottom w:val="none" w:sz="0" w:space="0" w:color="auto"/>
                <w:right w:val="none" w:sz="0" w:space="0" w:color="auto"/>
              </w:divBdr>
            </w:div>
          </w:divsChild>
        </w:div>
        <w:div w:id="1394498742">
          <w:marLeft w:val="0"/>
          <w:marRight w:val="0"/>
          <w:marTop w:val="0"/>
          <w:marBottom w:val="0"/>
          <w:divBdr>
            <w:top w:val="none" w:sz="0" w:space="0" w:color="auto"/>
            <w:left w:val="none" w:sz="0" w:space="0" w:color="auto"/>
            <w:bottom w:val="none" w:sz="0" w:space="0" w:color="auto"/>
            <w:right w:val="none" w:sz="0" w:space="0" w:color="auto"/>
          </w:divBdr>
          <w:divsChild>
            <w:div w:id="1946574927">
              <w:marLeft w:val="0"/>
              <w:marRight w:val="0"/>
              <w:marTop w:val="0"/>
              <w:marBottom w:val="0"/>
              <w:divBdr>
                <w:top w:val="none" w:sz="0" w:space="0" w:color="auto"/>
                <w:left w:val="none" w:sz="0" w:space="0" w:color="auto"/>
                <w:bottom w:val="none" w:sz="0" w:space="0" w:color="auto"/>
                <w:right w:val="none" w:sz="0" w:space="0" w:color="auto"/>
              </w:divBdr>
            </w:div>
          </w:divsChild>
        </w:div>
        <w:div w:id="1407413344">
          <w:marLeft w:val="0"/>
          <w:marRight w:val="0"/>
          <w:marTop w:val="0"/>
          <w:marBottom w:val="0"/>
          <w:divBdr>
            <w:top w:val="none" w:sz="0" w:space="0" w:color="auto"/>
            <w:left w:val="none" w:sz="0" w:space="0" w:color="auto"/>
            <w:bottom w:val="none" w:sz="0" w:space="0" w:color="auto"/>
            <w:right w:val="none" w:sz="0" w:space="0" w:color="auto"/>
          </w:divBdr>
          <w:divsChild>
            <w:div w:id="671252154">
              <w:marLeft w:val="0"/>
              <w:marRight w:val="0"/>
              <w:marTop w:val="0"/>
              <w:marBottom w:val="0"/>
              <w:divBdr>
                <w:top w:val="none" w:sz="0" w:space="0" w:color="auto"/>
                <w:left w:val="none" w:sz="0" w:space="0" w:color="auto"/>
                <w:bottom w:val="none" w:sz="0" w:space="0" w:color="auto"/>
                <w:right w:val="none" w:sz="0" w:space="0" w:color="auto"/>
              </w:divBdr>
            </w:div>
          </w:divsChild>
        </w:div>
        <w:div w:id="1410497167">
          <w:marLeft w:val="0"/>
          <w:marRight w:val="0"/>
          <w:marTop w:val="0"/>
          <w:marBottom w:val="0"/>
          <w:divBdr>
            <w:top w:val="none" w:sz="0" w:space="0" w:color="auto"/>
            <w:left w:val="none" w:sz="0" w:space="0" w:color="auto"/>
            <w:bottom w:val="none" w:sz="0" w:space="0" w:color="auto"/>
            <w:right w:val="none" w:sz="0" w:space="0" w:color="auto"/>
          </w:divBdr>
          <w:divsChild>
            <w:div w:id="1064992342">
              <w:marLeft w:val="0"/>
              <w:marRight w:val="0"/>
              <w:marTop w:val="0"/>
              <w:marBottom w:val="0"/>
              <w:divBdr>
                <w:top w:val="none" w:sz="0" w:space="0" w:color="auto"/>
                <w:left w:val="none" w:sz="0" w:space="0" w:color="auto"/>
                <w:bottom w:val="none" w:sz="0" w:space="0" w:color="auto"/>
                <w:right w:val="none" w:sz="0" w:space="0" w:color="auto"/>
              </w:divBdr>
            </w:div>
          </w:divsChild>
        </w:div>
        <w:div w:id="1411847415">
          <w:marLeft w:val="0"/>
          <w:marRight w:val="0"/>
          <w:marTop w:val="0"/>
          <w:marBottom w:val="0"/>
          <w:divBdr>
            <w:top w:val="none" w:sz="0" w:space="0" w:color="auto"/>
            <w:left w:val="none" w:sz="0" w:space="0" w:color="auto"/>
            <w:bottom w:val="none" w:sz="0" w:space="0" w:color="auto"/>
            <w:right w:val="none" w:sz="0" w:space="0" w:color="auto"/>
          </w:divBdr>
          <w:divsChild>
            <w:div w:id="587422285">
              <w:marLeft w:val="0"/>
              <w:marRight w:val="0"/>
              <w:marTop w:val="0"/>
              <w:marBottom w:val="0"/>
              <w:divBdr>
                <w:top w:val="none" w:sz="0" w:space="0" w:color="auto"/>
                <w:left w:val="none" w:sz="0" w:space="0" w:color="auto"/>
                <w:bottom w:val="none" w:sz="0" w:space="0" w:color="auto"/>
                <w:right w:val="none" w:sz="0" w:space="0" w:color="auto"/>
              </w:divBdr>
            </w:div>
          </w:divsChild>
        </w:div>
        <w:div w:id="1412696604">
          <w:marLeft w:val="0"/>
          <w:marRight w:val="0"/>
          <w:marTop w:val="0"/>
          <w:marBottom w:val="0"/>
          <w:divBdr>
            <w:top w:val="none" w:sz="0" w:space="0" w:color="auto"/>
            <w:left w:val="none" w:sz="0" w:space="0" w:color="auto"/>
            <w:bottom w:val="none" w:sz="0" w:space="0" w:color="auto"/>
            <w:right w:val="none" w:sz="0" w:space="0" w:color="auto"/>
          </w:divBdr>
          <w:divsChild>
            <w:div w:id="1363550676">
              <w:marLeft w:val="0"/>
              <w:marRight w:val="0"/>
              <w:marTop w:val="0"/>
              <w:marBottom w:val="0"/>
              <w:divBdr>
                <w:top w:val="none" w:sz="0" w:space="0" w:color="auto"/>
                <w:left w:val="none" w:sz="0" w:space="0" w:color="auto"/>
                <w:bottom w:val="none" w:sz="0" w:space="0" w:color="auto"/>
                <w:right w:val="none" w:sz="0" w:space="0" w:color="auto"/>
              </w:divBdr>
            </w:div>
          </w:divsChild>
        </w:div>
        <w:div w:id="1413165568">
          <w:marLeft w:val="0"/>
          <w:marRight w:val="0"/>
          <w:marTop w:val="0"/>
          <w:marBottom w:val="0"/>
          <w:divBdr>
            <w:top w:val="none" w:sz="0" w:space="0" w:color="auto"/>
            <w:left w:val="none" w:sz="0" w:space="0" w:color="auto"/>
            <w:bottom w:val="none" w:sz="0" w:space="0" w:color="auto"/>
            <w:right w:val="none" w:sz="0" w:space="0" w:color="auto"/>
          </w:divBdr>
          <w:divsChild>
            <w:div w:id="671907014">
              <w:marLeft w:val="0"/>
              <w:marRight w:val="0"/>
              <w:marTop w:val="0"/>
              <w:marBottom w:val="0"/>
              <w:divBdr>
                <w:top w:val="none" w:sz="0" w:space="0" w:color="auto"/>
                <w:left w:val="none" w:sz="0" w:space="0" w:color="auto"/>
                <w:bottom w:val="none" w:sz="0" w:space="0" w:color="auto"/>
                <w:right w:val="none" w:sz="0" w:space="0" w:color="auto"/>
              </w:divBdr>
            </w:div>
          </w:divsChild>
        </w:div>
        <w:div w:id="1414276329">
          <w:marLeft w:val="0"/>
          <w:marRight w:val="0"/>
          <w:marTop w:val="0"/>
          <w:marBottom w:val="0"/>
          <w:divBdr>
            <w:top w:val="none" w:sz="0" w:space="0" w:color="auto"/>
            <w:left w:val="none" w:sz="0" w:space="0" w:color="auto"/>
            <w:bottom w:val="none" w:sz="0" w:space="0" w:color="auto"/>
            <w:right w:val="none" w:sz="0" w:space="0" w:color="auto"/>
          </w:divBdr>
          <w:divsChild>
            <w:div w:id="1472407063">
              <w:marLeft w:val="0"/>
              <w:marRight w:val="0"/>
              <w:marTop w:val="0"/>
              <w:marBottom w:val="0"/>
              <w:divBdr>
                <w:top w:val="none" w:sz="0" w:space="0" w:color="auto"/>
                <w:left w:val="none" w:sz="0" w:space="0" w:color="auto"/>
                <w:bottom w:val="none" w:sz="0" w:space="0" w:color="auto"/>
                <w:right w:val="none" w:sz="0" w:space="0" w:color="auto"/>
              </w:divBdr>
            </w:div>
          </w:divsChild>
        </w:div>
        <w:div w:id="1421491678">
          <w:marLeft w:val="0"/>
          <w:marRight w:val="0"/>
          <w:marTop w:val="0"/>
          <w:marBottom w:val="0"/>
          <w:divBdr>
            <w:top w:val="none" w:sz="0" w:space="0" w:color="auto"/>
            <w:left w:val="none" w:sz="0" w:space="0" w:color="auto"/>
            <w:bottom w:val="none" w:sz="0" w:space="0" w:color="auto"/>
            <w:right w:val="none" w:sz="0" w:space="0" w:color="auto"/>
          </w:divBdr>
          <w:divsChild>
            <w:div w:id="856886372">
              <w:marLeft w:val="0"/>
              <w:marRight w:val="0"/>
              <w:marTop w:val="0"/>
              <w:marBottom w:val="0"/>
              <w:divBdr>
                <w:top w:val="none" w:sz="0" w:space="0" w:color="auto"/>
                <w:left w:val="none" w:sz="0" w:space="0" w:color="auto"/>
                <w:bottom w:val="none" w:sz="0" w:space="0" w:color="auto"/>
                <w:right w:val="none" w:sz="0" w:space="0" w:color="auto"/>
              </w:divBdr>
            </w:div>
          </w:divsChild>
        </w:div>
        <w:div w:id="1426850272">
          <w:marLeft w:val="0"/>
          <w:marRight w:val="0"/>
          <w:marTop w:val="0"/>
          <w:marBottom w:val="0"/>
          <w:divBdr>
            <w:top w:val="none" w:sz="0" w:space="0" w:color="auto"/>
            <w:left w:val="none" w:sz="0" w:space="0" w:color="auto"/>
            <w:bottom w:val="none" w:sz="0" w:space="0" w:color="auto"/>
            <w:right w:val="none" w:sz="0" w:space="0" w:color="auto"/>
          </w:divBdr>
          <w:divsChild>
            <w:div w:id="1806389773">
              <w:marLeft w:val="0"/>
              <w:marRight w:val="0"/>
              <w:marTop w:val="0"/>
              <w:marBottom w:val="0"/>
              <w:divBdr>
                <w:top w:val="none" w:sz="0" w:space="0" w:color="auto"/>
                <w:left w:val="none" w:sz="0" w:space="0" w:color="auto"/>
                <w:bottom w:val="none" w:sz="0" w:space="0" w:color="auto"/>
                <w:right w:val="none" w:sz="0" w:space="0" w:color="auto"/>
              </w:divBdr>
            </w:div>
          </w:divsChild>
        </w:div>
        <w:div w:id="1427339965">
          <w:marLeft w:val="0"/>
          <w:marRight w:val="0"/>
          <w:marTop w:val="0"/>
          <w:marBottom w:val="0"/>
          <w:divBdr>
            <w:top w:val="none" w:sz="0" w:space="0" w:color="auto"/>
            <w:left w:val="none" w:sz="0" w:space="0" w:color="auto"/>
            <w:bottom w:val="none" w:sz="0" w:space="0" w:color="auto"/>
            <w:right w:val="none" w:sz="0" w:space="0" w:color="auto"/>
          </w:divBdr>
          <w:divsChild>
            <w:div w:id="1744906415">
              <w:marLeft w:val="0"/>
              <w:marRight w:val="0"/>
              <w:marTop w:val="0"/>
              <w:marBottom w:val="0"/>
              <w:divBdr>
                <w:top w:val="none" w:sz="0" w:space="0" w:color="auto"/>
                <w:left w:val="none" w:sz="0" w:space="0" w:color="auto"/>
                <w:bottom w:val="none" w:sz="0" w:space="0" w:color="auto"/>
                <w:right w:val="none" w:sz="0" w:space="0" w:color="auto"/>
              </w:divBdr>
            </w:div>
          </w:divsChild>
        </w:div>
        <w:div w:id="1430080665">
          <w:marLeft w:val="0"/>
          <w:marRight w:val="0"/>
          <w:marTop w:val="0"/>
          <w:marBottom w:val="0"/>
          <w:divBdr>
            <w:top w:val="none" w:sz="0" w:space="0" w:color="auto"/>
            <w:left w:val="none" w:sz="0" w:space="0" w:color="auto"/>
            <w:bottom w:val="none" w:sz="0" w:space="0" w:color="auto"/>
            <w:right w:val="none" w:sz="0" w:space="0" w:color="auto"/>
          </w:divBdr>
          <w:divsChild>
            <w:div w:id="739258177">
              <w:marLeft w:val="0"/>
              <w:marRight w:val="0"/>
              <w:marTop w:val="0"/>
              <w:marBottom w:val="0"/>
              <w:divBdr>
                <w:top w:val="none" w:sz="0" w:space="0" w:color="auto"/>
                <w:left w:val="none" w:sz="0" w:space="0" w:color="auto"/>
                <w:bottom w:val="none" w:sz="0" w:space="0" w:color="auto"/>
                <w:right w:val="none" w:sz="0" w:space="0" w:color="auto"/>
              </w:divBdr>
            </w:div>
          </w:divsChild>
        </w:div>
        <w:div w:id="1433475124">
          <w:marLeft w:val="0"/>
          <w:marRight w:val="0"/>
          <w:marTop w:val="0"/>
          <w:marBottom w:val="0"/>
          <w:divBdr>
            <w:top w:val="none" w:sz="0" w:space="0" w:color="auto"/>
            <w:left w:val="none" w:sz="0" w:space="0" w:color="auto"/>
            <w:bottom w:val="none" w:sz="0" w:space="0" w:color="auto"/>
            <w:right w:val="none" w:sz="0" w:space="0" w:color="auto"/>
          </w:divBdr>
          <w:divsChild>
            <w:div w:id="893811516">
              <w:marLeft w:val="0"/>
              <w:marRight w:val="0"/>
              <w:marTop w:val="0"/>
              <w:marBottom w:val="0"/>
              <w:divBdr>
                <w:top w:val="none" w:sz="0" w:space="0" w:color="auto"/>
                <w:left w:val="none" w:sz="0" w:space="0" w:color="auto"/>
                <w:bottom w:val="none" w:sz="0" w:space="0" w:color="auto"/>
                <w:right w:val="none" w:sz="0" w:space="0" w:color="auto"/>
              </w:divBdr>
            </w:div>
          </w:divsChild>
        </w:div>
        <w:div w:id="1436559105">
          <w:marLeft w:val="0"/>
          <w:marRight w:val="0"/>
          <w:marTop w:val="0"/>
          <w:marBottom w:val="0"/>
          <w:divBdr>
            <w:top w:val="none" w:sz="0" w:space="0" w:color="auto"/>
            <w:left w:val="none" w:sz="0" w:space="0" w:color="auto"/>
            <w:bottom w:val="none" w:sz="0" w:space="0" w:color="auto"/>
            <w:right w:val="none" w:sz="0" w:space="0" w:color="auto"/>
          </w:divBdr>
          <w:divsChild>
            <w:div w:id="1707369074">
              <w:marLeft w:val="0"/>
              <w:marRight w:val="0"/>
              <w:marTop w:val="0"/>
              <w:marBottom w:val="0"/>
              <w:divBdr>
                <w:top w:val="none" w:sz="0" w:space="0" w:color="auto"/>
                <w:left w:val="none" w:sz="0" w:space="0" w:color="auto"/>
                <w:bottom w:val="none" w:sz="0" w:space="0" w:color="auto"/>
                <w:right w:val="none" w:sz="0" w:space="0" w:color="auto"/>
              </w:divBdr>
            </w:div>
          </w:divsChild>
        </w:div>
        <w:div w:id="1437748422">
          <w:marLeft w:val="0"/>
          <w:marRight w:val="0"/>
          <w:marTop w:val="0"/>
          <w:marBottom w:val="0"/>
          <w:divBdr>
            <w:top w:val="none" w:sz="0" w:space="0" w:color="auto"/>
            <w:left w:val="none" w:sz="0" w:space="0" w:color="auto"/>
            <w:bottom w:val="none" w:sz="0" w:space="0" w:color="auto"/>
            <w:right w:val="none" w:sz="0" w:space="0" w:color="auto"/>
          </w:divBdr>
          <w:divsChild>
            <w:div w:id="784153870">
              <w:marLeft w:val="0"/>
              <w:marRight w:val="0"/>
              <w:marTop w:val="0"/>
              <w:marBottom w:val="0"/>
              <w:divBdr>
                <w:top w:val="none" w:sz="0" w:space="0" w:color="auto"/>
                <w:left w:val="none" w:sz="0" w:space="0" w:color="auto"/>
                <w:bottom w:val="none" w:sz="0" w:space="0" w:color="auto"/>
                <w:right w:val="none" w:sz="0" w:space="0" w:color="auto"/>
              </w:divBdr>
            </w:div>
          </w:divsChild>
        </w:div>
        <w:div w:id="1438912645">
          <w:marLeft w:val="0"/>
          <w:marRight w:val="0"/>
          <w:marTop w:val="0"/>
          <w:marBottom w:val="0"/>
          <w:divBdr>
            <w:top w:val="none" w:sz="0" w:space="0" w:color="auto"/>
            <w:left w:val="none" w:sz="0" w:space="0" w:color="auto"/>
            <w:bottom w:val="none" w:sz="0" w:space="0" w:color="auto"/>
            <w:right w:val="none" w:sz="0" w:space="0" w:color="auto"/>
          </w:divBdr>
          <w:divsChild>
            <w:div w:id="2027974756">
              <w:marLeft w:val="0"/>
              <w:marRight w:val="0"/>
              <w:marTop w:val="0"/>
              <w:marBottom w:val="0"/>
              <w:divBdr>
                <w:top w:val="none" w:sz="0" w:space="0" w:color="auto"/>
                <w:left w:val="none" w:sz="0" w:space="0" w:color="auto"/>
                <w:bottom w:val="none" w:sz="0" w:space="0" w:color="auto"/>
                <w:right w:val="none" w:sz="0" w:space="0" w:color="auto"/>
              </w:divBdr>
            </w:div>
          </w:divsChild>
        </w:div>
        <w:div w:id="1444155532">
          <w:marLeft w:val="0"/>
          <w:marRight w:val="0"/>
          <w:marTop w:val="0"/>
          <w:marBottom w:val="0"/>
          <w:divBdr>
            <w:top w:val="none" w:sz="0" w:space="0" w:color="auto"/>
            <w:left w:val="none" w:sz="0" w:space="0" w:color="auto"/>
            <w:bottom w:val="none" w:sz="0" w:space="0" w:color="auto"/>
            <w:right w:val="none" w:sz="0" w:space="0" w:color="auto"/>
          </w:divBdr>
          <w:divsChild>
            <w:div w:id="1444613226">
              <w:marLeft w:val="0"/>
              <w:marRight w:val="0"/>
              <w:marTop w:val="0"/>
              <w:marBottom w:val="0"/>
              <w:divBdr>
                <w:top w:val="none" w:sz="0" w:space="0" w:color="auto"/>
                <w:left w:val="none" w:sz="0" w:space="0" w:color="auto"/>
                <w:bottom w:val="none" w:sz="0" w:space="0" w:color="auto"/>
                <w:right w:val="none" w:sz="0" w:space="0" w:color="auto"/>
              </w:divBdr>
            </w:div>
          </w:divsChild>
        </w:div>
        <w:div w:id="1449465733">
          <w:marLeft w:val="0"/>
          <w:marRight w:val="0"/>
          <w:marTop w:val="0"/>
          <w:marBottom w:val="0"/>
          <w:divBdr>
            <w:top w:val="none" w:sz="0" w:space="0" w:color="auto"/>
            <w:left w:val="none" w:sz="0" w:space="0" w:color="auto"/>
            <w:bottom w:val="none" w:sz="0" w:space="0" w:color="auto"/>
            <w:right w:val="none" w:sz="0" w:space="0" w:color="auto"/>
          </w:divBdr>
          <w:divsChild>
            <w:div w:id="1264725981">
              <w:marLeft w:val="0"/>
              <w:marRight w:val="0"/>
              <w:marTop w:val="0"/>
              <w:marBottom w:val="0"/>
              <w:divBdr>
                <w:top w:val="none" w:sz="0" w:space="0" w:color="auto"/>
                <w:left w:val="none" w:sz="0" w:space="0" w:color="auto"/>
                <w:bottom w:val="none" w:sz="0" w:space="0" w:color="auto"/>
                <w:right w:val="none" w:sz="0" w:space="0" w:color="auto"/>
              </w:divBdr>
            </w:div>
          </w:divsChild>
        </w:div>
        <w:div w:id="1452244487">
          <w:marLeft w:val="0"/>
          <w:marRight w:val="0"/>
          <w:marTop w:val="0"/>
          <w:marBottom w:val="0"/>
          <w:divBdr>
            <w:top w:val="none" w:sz="0" w:space="0" w:color="auto"/>
            <w:left w:val="none" w:sz="0" w:space="0" w:color="auto"/>
            <w:bottom w:val="none" w:sz="0" w:space="0" w:color="auto"/>
            <w:right w:val="none" w:sz="0" w:space="0" w:color="auto"/>
          </w:divBdr>
          <w:divsChild>
            <w:div w:id="1321933211">
              <w:marLeft w:val="0"/>
              <w:marRight w:val="0"/>
              <w:marTop w:val="0"/>
              <w:marBottom w:val="0"/>
              <w:divBdr>
                <w:top w:val="none" w:sz="0" w:space="0" w:color="auto"/>
                <w:left w:val="none" w:sz="0" w:space="0" w:color="auto"/>
                <w:bottom w:val="none" w:sz="0" w:space="0" w:color="auto"/>
                <w:right w:val="none" w:sz="0" w:space="0" w:color="auto"/>
              </w:divBdr>
            </w:div>
          </w:divsChild>
        </w:div>
        <w:div w:id="1453472593">
          <w:marLeft w:val="0"/>
          <w:marRight w:val="0"/>
          <w:marTop w:val="0"/>
          <w:marBottom w:val="0"/>
          <w:divBdr>
            <w:top w:val="none" w:sz="0" w:space="0" w:color="auto"/>
            <w:left w:val="none" w:sz="0" w:space="0" w:color="auto"/>
            <w:bottom w:val="none" w:sz="0" w:space="0" w:color="auto"/>
            <w:right w:val="none" w:sz="0" w:space="0" w:color="auto"/>
          </w:divBdr>
          <w:divsChild>
            <w:div w:id="560140962">
              <w:marLeft w:val="0"/>
              <w:marRight w:val="0"/>
              <w:marTop w:val="0"/>
              <w:marBottom w:val="0"/>
              <w:divBdr>
                <w:top w:val="none" w:sz="0" w:space="0" w:color="auto"/>
                <w:left w:val="none" w:sz="0" w:space="0" w:color="auto"/>
                <w:bottom w:val="none" w:sz="0" w:space="0" w:color="auto"/>
                <w:right w:val="none" w:sz="0" w:space="0" w:color="auto"/>
              </w:divBdr>
            </w:div>
          </w:divsChild>
        </w:div>
        <w:div w:id="1453476787">
          <w:marLeft w:val="0"/>
          <w:marRight w:val="0"/>
          <w:marTop w:val="0"/>
          <w:marBottom w:val="0"/>
          <w:divBdr>
            <w:top w:val="none" w:sz="0" w:space="0" w:color="auto"/>
            <w:left w:val="none" w:sz="0" w:space="0" w:color="auto"/>
            <w:bottom w:val="none" w:sz="0" w:space="0" w:color="auto"/>
            <w:right w:val="none" w:sz="0" w:space="0" w:color="auto"/>
          </w:divBdr>
          <w:divsChild>
            <w:div w:id="1600526346">
              <w:marLeft w:val="0"/>
              <w:marRight w:val="0"/>
              <w:marTop w:val="0"/>
              <w:marBottom w:val="0"/>
              <w:divBdr>
                <w:top w:val="none" w:sz="0" w:space="0" w:color="auto"/>
                <w:left w:val="none" w:sz="0" w:space="0" w:color="auto"/>
                <w:bottom w:val="none" w:sz="0" w:space="0" w:color="auto"/>
                <w:right w:val="none" w:sz="0" w:space="0" w:color="auto"/>
              </w:divBdr>
            </w:div>
          </w:divsChild>
        </w:div>
        <w:div w:id="1455951749">
          <w:marLeft w:val="0"/>
          <w:marRight w:val="0"/>
          <w:marTop w:val="0"/>
          <w:marBottom w:val="0"/>
          <w:divBdr>
            <w:top w:val="none" w:sz="0" w:space="0" w:color="auto"/>
            <w:left w:val="none" w:sz="0" w:space="0" w:color="auto"/>
            <w:bottom w:val="none" w:sz="0" w:space="0" w:color="auto"/>
            <w:right w:val="none" w:sz="0" w:space="0" w:color="auto"/>
          </w:divBdr>
          <w:divsChild>
            <w:div w:id="634457098">
              <w:marLeft w:val="0"/>
              <w:marRight w:val="0"/>
              <w:marTop w:val="0"/>
              <w:marBottom w:val="0"/>
              <w:divBdr>
                <w:top w:val="none" w:sz="0" w:space="0" w:color="auto"/>
                <w:left w:val="none" w:sz="0" w:space="0" w:color="auto"/>
                <w:bottom w:val="none" w:sz="0" w:space="0" w:color="auto"/>
                <w:right w:val="none" w:sz="0" w:space="0" w:color="auto"/>
              </w:divBdr>
            </w:div>
          </w:divsChild>
        </w:div>
        <w:div w:id="1462267287">
          <w:marLeft w:val="0"/>
          <w:marRight w:val="0"/>
          <w:marTop w:val="0"/>
          <w:marBottom w:val="0"/>
          <w:divBdr>
            <w:top w:val="none" w:sz="0" w:space="0" w:color="auto"/>
            <w:left w:val="none" w:sz="0" w:space="0" w:color="auto"/>
            <w:bottom w:val="none" w:sz="0" w:space="0" w:color="auto"/>
            <w:right w:val="none" w:sz="0" w:space="0" w:color="auto"/>
          </w:divBdr>
          <w:divsChild>
            <w:div w:id="1478691433">
              <w:marLeft w:val="0"/>
              <w:marRight w:val="0"/>
              <w:marTop w:val="0"/>
              <w:marBottom w:val="0"/>
              <w:divBdr>
                <w:top w:val="none" w:sz="0" w:space="0" w:color="auto"/>
                <w:left w:val="none" w:sz="0" w:space="0" w:color="auto"/>
                <w:bottom w:val="none" w:sz="0" w:space="0" w:color="auto"/>
                <w:right w:val="none" w:sz="0" w:space="0" w:color="auto"/>
              </w:divBdr>
            </w:div>
          </w:divsChild>
        </w:div>
        <w:div w:id="1463619926">
          <w:marLeft w:val="0"/>
          <w:marRight w:val="0"/>
          <w:marTop w:val="0"/>
          <w:marBottom w:val="0"/>
          <w:divBdr>
            <w:top w:val="none" w:sz="0" w:space="0" w:color="auto"/>
            <w:left w:val="none" w:sz="0" w:space="0" w:color="auto"/>
            <w:bottom w:val="none" w:sz="0" w:space="0" w:color="auto"/>
            <w:right w:val="none" w:sz="0" w:space="0" w:color="auto"/>
          </w:divBdr>
          <w:divsChild>
            <w:div w:id="1705791215">
              <w:marLeft w:val="0"/>
              <w:marRight w:val="0"/>
              <w:marTop w:val="0"/>
              <w:marBottom w:val="0"/>
              <w:divBdr>
                <w:top w:val="none" w:sz="0" w:space="0" w:color="auto"/>
                <w:left w:val="none" w:sz="0" w:space="0" w:color="auto"/>
                <w:bottom w:val="none" w:sz="0" w:space="0" w:color="auto"/>
                <w:right w:val="none" w:sz="0" w:space="0" w:color="auto"/>
              </w:divBdr>
            </w:div>
          </w:divsChild>
        </w:div>
        <w:div w:id="1463885835">
          <w:marLeft w:val="0"/>
          <w:marRight w:val="0"/>
          <w:marTop w:val="0"/>
          <w:marBottom w:val="0"/>
          <w:divBdr>
            <w:top w:val="none" w:sz="0" w:space="0" w:color="auto"/>
            <w:left w:val="none" w:sz="0" w:space="0" w:color="auto"/>
            <w:bottom w:val="none" w:sz="0" w:space="0" w:color="auto"/>
            <w:right w:val="none" w:sz="0" w:space="0" w:color="auto"/>
          </w:divBdr>
          <w:divsChild>
            <w:div w:id="1960649169">
              <w:marLeft w:val="0"/>
              <w:marRight w:val="0"/>
              <w:marTop w:val="0"/>
              <w:marBottom w:val="0"/>
              <w:divBdr>
                <w:top w:val="none" w:sz="0" w:space="0" w:color="auto"/>
                <w:left w:val="none" w:sz="0" w:space="0" w:color="auto"/>
                <w:bottom w:val="none" w:sz="0" w:space="0" w:color="auto"/>
                <w:right w:val="none" w:sz="0" w:space="0" w:color="auto"/>
              </w:divBdr>
            </w:div>
          </w:divsChild>
        </w:div>
        <w:div w:id="1464344863">
          <w:marLeft w:val="0"/>
          <w:marRight w:val="0"/>
          <w:marTop w:val="0"/>
          <w:marBottom w:val="0"/>
          <w:divBdr>
            <w:top w:val="none" w:sz="0" w:space="0" w:color="auto"/>
            <w:left w:val="none" w:sz="0" w:space="0" w:color="auto"/>
            <w:bottom w:val="none" w:sz="0" w:space="0" w:color="auto"/>
            <w:right w:val="none" w:sz="0" w:space="0" w:color="auto"/>
          </w:divBdr>
          <w:divsChild>
            <w:div w:id="1707289205">
              <w:marLeft w:val="0"/>
              <w:marRight w:val="0"/>
              <w:marTop w:val="0"/>
              <w:marBottom w:val="0"/>
              <w:divBdr>
                <w:top w:val="none" w:sz="0" w:space="0" w:color="auto"/>
                <w:left w:val="none" w:sz="0" w:space="0" w:color="auto"/>
                <w:bottom w:val="none" w:sz="0" w:space="0" w:color="auto"/>
                <w:right w:val="none" w:sz="0" w:space="0" w:color="auto"/>
              </w:divBdr>
            </w:div>
          </w:divsChild>
        </w:div>
        <w:div w:id="1465149810">
          <w:marLeft w:val="0"/>
          <w:marRight w:val="0"/>
          <w:marTop w:val="0"/>
          <w:marBottom w:val="0"/>
          <w:divBdr>
            <w:top w:val="none" w:sz="0" w:space="0" w:color="auto"/>
            <w:left w:val="none" w:sz="0" w:space="0" w:color="auto"/>
            <w:bottom w:val="none" w:sz="0" w:space="0" w:color="auto"/>
            <w:right w:val="none" w:sz="0" w:space="0" w:color="auto"/>
          </w:divBdr>
          <w:divsChild>
            <w:div w:id="2111077447">
              <w:marLeft w:val="0"/>
              <w:marRight w:val="0"/>
              <w:marTop w:val="0"/>
              <w:marBottom w:val="0"/>
              <w:divBdr>
                <w:top w:val="none" w:sz="0" w:space="0" w:color="auto"/>
                <w:left w:val="none" w:sz="0" w:space="0" w:color="auto"/>
                <w:bottom w:val="none" w:sz="0" w:space="0" w:color="auto"/>
                <w:right w:val="none" w:sz="0" w:space="0" w:color="auto"/>
              </w:divBdr>
            </w:div>
          </w:divsChild>
        </w:div>
        <w:div w:id="1467889231">
          <w:marLeft w:val="0"/>
          <w:marRight w:val="0"/>
          <w:marTop w:val="0"/>
          <w:marBottom w:val="0"/>
          <w:divBdr>
            <w:top w:val="none" w:sz="0" w:space="0" w:color="auto"/>
            <w:left w:val="none" w:sz="0" w:space="0" w:color="auto"/>
            <w:bottom w:val="none" w:sz="0" w:space="0" w:color="auto"/>
            <w:right w:val="none" w:sz="0" w:space="0" w:color="auto"/>
          </w:divBdr>
          <w:divsChild>
            <w:div w:id="664894094">
              <w:marLeft w:val="0"/>
              <w:marRight w:val="0"/>
              <w:marTop w:val="0"/>
              <w:marBottom w:val="0"/>
              <w:divBdr>
                <w:top w:val="none" w:sz="0" w:space="0" w:color="auto"/>
                <w:left w:val="none" w:sz="0" w:space="0" w:color="auto"/>
                <w:bottom w:val="none" w:sz="0" w:space="0" w:color="auto"/>
                <w:right w:val="none" w:sz="0" w:space="0" w:color="auto"/>
              </w:divBdr>
            </w:div>
          </w:divsChild>
        </w:div>
        <w:div w:id="1468207586">
          <w:marLeft w:val="0"/>
          <w:marRight w:val="0"/>
          <w:marTop w:val="0"/>
          <w:marBottom w:val="0"/>
          <w:divBdr>
            <w:top w:val="none" w:sz="0" w:space="0" w:color="auto"/>
            <w:left w:val="none" w:sz="0" w:space="0" w:color="auto"/>
            <w:bottom w:val="none" w:sz="0" w:space="0" w:color="auto"/>
            <w:right w:val="none" w:sz="0" w:space="0" w:color="auto"/>
          </w:divBdr>
          <w:divsChild>
            <w:div w:id="1802114382">
              <w:marLeft w:val="0"/>
              <w:marRight w:val="0"/>
              <w:marTop w:val="0"/>
              <w:marBottom w:val="0"/>
              <w:divBdr>
                <w:top w:val="none" w:sz="0" w:space="0" w:color="auto"/>
                <w:left w:val="none" w:sz="0" w:space="0" w:color="auto"/>
                <w:bottom w:val="none" w:sz="0" w:space="0" w:color="auto"/>
                <w:right w:val="none" w:sz="0" w:space="0" w:color="auto"/>
              </w:divBdr>
            </w:div>
          </w:divsChild>
        </w:div>
        <w:div w:id="1475101317">
          <w:marLeft w:val="0"/>
          <w:marRight w:val="0"/>
          <w:marTop w:val="0"/>
          <w:marBottom w:val="0"/>
          <w:divBdr>
            <w:top w:val="none" w:sz="0" w:space="0" w:color="auto"/>
            <w:left w:val="none" w:sz="0" w:space="0" w:color="auto"/>
            <w:bottom w:val="none" w:sz="0" w:space="0" w:color="auto"/>
            <w:right w:val="none" w:sz="0" w:space="0" w:color="auto"/>
          </w:divBdr>
          <w:divsChild>
            <w:div w:id="979262433">
              <w:marLeft w:val="0"/>
              <w:marRight w:val="0"/>
              <w:marTop w:val="0"/>
              <w:marBottom w:val="0"/>
              <w:divBdr>
                <w:top w:val="none" w:sz="0" w:space="0" w:color="auto"/>
                <w:left w:val="none" w:sz="0" w:space="0" w:color="auto"/>
                <w:bottom w:val="none" w:sz="0" w:space="0" w:color="auto"/>
                <w:right w:val="none" w:sz="0" w:space="0" w:color="auto"/>
              </w:divBdr>
            </w:div>
          </w:divsChild>
        </w:div>
        <w:div w:id="1482573530">
          <w:marLeft w:val="0"/>
          <w:marRight w:val="0"/>
          <w:marTop w:val="0"/>
          <w:marBottom w:val="0"/>
          <w:divBdr>
            <w:top w:val="none" w:sz="0" w:space="0" w:color="auto"/>
            <w:left w:val="none" w:sz="0" w:space="0" w:color="auto"/>
            <w:bottom w:val="none" w:sz="0" w:space="0" w:color="auto"/>
            <w:right w:val="none" w:sz="0" w:space="0" w:color="auto"/>
          </w:divBdr>
          <w:divsChild>
            <w:div w:id="236743810">
              <w:marLeft w:val="0"/>
              <w:marRight w:val="0"/>
              <w:marTop w:val="0"/>
              <w:marBottom w:val="0"/>
              <w:divBdr>
                <w:top w:val="none" w:sz="0" w:space="0" w:color="auto"/>
                <w:left w:val="none" w:sz="0" w:space="0" w:color="auto"/>
                <w:bottom w:val="none" w:sz="0" w:space="0" w:color="auto"/>
                <w:right w:val="none" w:sz="0" w:space="0" w:color="auto"/>
              </w:divBdr>
            </w:div>
          </w:divsChild>
        </w:div>
        <w:div w:id="1482847822">
          <w:marLeft w:val="0"/>
          <w:marRight w:val="0"/>
          <w:marTop w:val="0"/>
          <w:marBottom w:val="0"/>
          <w:divBdr>
            <w:top w:val="none" w:sz="0" w:space="0" w:color="auto"/>
            <w:left w:val="none" w:sz="0" w:space="0" w:color="auto"/>
            <w:bottom w:val="none" w:sz="0" w:space="0" w:color="auto"/>
            <w:right w:val="none" w:sz="0" w:space="0" w:color="auto"/>
          </w:divBdr>
          <w:divsChild>
            <w:div w:id="1193804202">
              <w:marLeft w:val="0"/>
              <w:marRight w:val="0"/>
              <w:marTop w:val="0"/>
              <w:marBottom w:val="0"/>
              <w:divBdr>
                <w:top w:val="none" w:sz="0" w:space="0" w:color="auto"/>
                <w:left w:val="none" w:sz="0" w:space="0" w:color="auto"/>
                <w:bottom w:val="none" w:sz="0" w:space="0" w:color="auto"/>
                <w:right w:val="none" w:sz="0" w:space="0" w:color="auto"/>
              </w:divBdr>
            </w:div>
          </w:divsChild>
        </w:div>
        <w:div w:id="1484857910">
          <w:marLeft w:val="0"/>
          <w:marRight w:val="0"/>
          <w:marTop w:val="0"/>
          <w:marBottom w:val="0"/>
          <w:divBdr>
            <w:top w:val="none" w:sz="0" w:space="0" w:color="auto"/>
            <w:left w:val="none" w:sz="0" w:space="0" w:color="auto"/>
            <w:bottom w:val="none" w:sz="0" w:space="0" w:color="auto"/>
            <w:right w:val="none" w:sz="0" w:space="0" w:color="auto"/>
          </w:divBdr>
          <w:divsChild>
            <w:div w:id="1107458132">
              <w:marLeft w:val="0"/>
              <w:marRight w:val="0"/>
              <w:marTop w:val="0"/>
              <w:marBottom w:val="0"/>
              <w:divBdr>
                <w:top w:val="none" w:sz="0" w:space="0" w:color="auto"/>
                <w:left w:val="none" w:sz="0" w:space="0" w:color="auto"/>
                <w:bottom w:val="none" w:sz="0" w:space="0" w:color="auto"/>
                <w:right w:val="none" w:sz="0" w:space="0" w:color="auto"/>
              </w:divBdr>
            </w:div>
          </w:divsChild>
        </w:div>
        <w:div w:id="1490054037">
          <w:marLeft w:val="0"/>
          <w:marRight w:val="0"/>
          <w:marTop w:val="0"/>
          <w:marBottom w:val="0"/>
          <w:divBdr>
            <w:top w:val="none" w:sz="0" w:space="0" w:color="auto"/>
            <w:left w:val="none" w:sz="0" w:space="0" w:color="auto"/>
            <w:bottom w:val="none" w:sz="0" w:space="0" w:color="auto"/>
            <w:right w:val="none" w:sz="0" w:space="0" w:color="auto"/>
          </w:divBdr>
          <w:divsChild>
            <w:div w:id="1731540164">
              <w:marLeft w:val="0"/>
              <w:marRight w:val="0"/>
              <w:marTop w:val="0"/>
              <w:marBottom w:val="0"/>
              <w:divBdr>
                <w:top w:val="none" w:sz="0" w:space="0" w:color="auto"/>
                <w:left w:val="none" w:sz="0" w:space="0" w:color="auto"/>
                <w:bottom w:val="none" w:sz="0" w:space="0" w:color="auto"/>
                <w:right w:val="none" w:sz="0" w:space="0" w:color="auto"/>
              </w:divBdr>
            </w:div>
          </w:divsChild>
        </w:div>
        <w:div w:id="1493063067">
          <w:marLeft w:val="0"/>
          <w:marRight w:val="0"/>
          <w:marTop w:val="0"/>
          <w:marBottom w:val="0"/>
          <w:divBdr>
            <w:top w:val="none" w:sz="0" w:space="0" w:color="auto"/>
            <w:left w:val="none" w:sz="0" w:space="0" w:color="auto"/>
            <w:bottom w:val="none" w:sz="0" w:space="0" w:color="auto"/>
            <w:right w:val="none" w:sz="0" w:space="0" w:color="auto"/>
          </w:divBdr>
          <w:divsChild>
            <w:div w:id="1615794706">
              <w:marLeft w:val="0"/>
              <w:marRight w:val="0"/>
              <w:marTop w:val="0"/>
              <w:marBottom w:val="0"/>
              <w:divBdr>
                <w:top w:val="none" w:sz="0" w:space="0" w:color="auto"/>
                <w:left w:val="none" w:sz="0" w:space="0" w:color="auto"/>
                <w:bottom w:val="none" w:sz="0" w:space="0" w:color="auto"/>
                <w:right w:val="none" w:sz="0" w:space="0" w:color="auto"/>
              </w:divBdr>
            </w:div>
          </w:divsChild>
        </w:div>
        <w:div w:id="1499882143">
          <w:marLeft w:val="0"/>
          <w:marRight w:val="0"/>
          <w:marTop w:val="0"/>
          <w:marBottom w:val="0"/>
          <w:divBdr>
            <w:top w:val="none" w:sz="0" w:space="0" w:color="auto"/>
            <w:left w:val="none" w:sz="0" w:space="0" w:color="auto"/>
            <w:bottom w:val="none" w:sz="0" w:space="0" w:color="auto"/>
            <w:right w:val="none" w:sz="0" w:space="0" w:color="auto"/>
          </w:divBdr>
          <w:divsChild>
            <w:div w:id="1889025104">
              <w:marLeft w:val="0"/>
              <w:marRight w:val="0"/>
              <w:marTop w:val="0"/>
              <w:marBottom w:val="0"/>
              <w:divBdr>
                <w:top w:val="none" w:sz="0" w:space="0" w:color="auto"/>
                <w:left w:val="none" w:sz="0" w:space="0" w:color="auto"/>
                <w:bottom w:val="none" w:sz="0" w:space="0" w:color="auto"/>
                <w:right w:val="none" w:sz="0" w:space="0" w:color="auto"/>
              </w:divBdr>
            </w:div>
          </w:divsChild>
        </w:div>
        <w:div w:id="1500267660">
          <w:marLeft w:val="0"/>
          <w:marRight w:val="0"/>
          <w:marTop w:val="0"/>
          <w:marBottom w:val="0"/>
          <w:divBdr>
            <w:top w:val="none" w:sz="0" w:space="0" w:color="auto"/>
            <w:left w:val="none" w:sz="0" w:space="0" w:color="auto"/>
            <w:bottom w:val="none" w:sz="0" w:space="0" w:color="auto"/>
            <w:right w:val="none" w:sz="0" w:space="0" w:color="auto"/>
          </w:divBdr>
          <w:divsChild>
            <w:div w:id="1028877375">
              <w:marLeft w:val="0"/>
              <w:marRight w:val="0"/>
              <w:marTop w:val="0"/>
              <w:marBottom w:val="0"/>
              <w:divBdr>
                <w:top w:val="none" w:sz="0" w:space="0" w:color="auto"/>
                <w:left w:val="none" w:sz="0" w:space="0" w:color="auto"/>
                <w:bottom w:val="none" w:sz="0" w:space="0" w:color="auto"/>
                <w:right w:val="none" w:sz="0" w:space="0" w:color="auto"/>
              </w:divBdr>
            </w:div>
          </w:divsChild>
        </w:div>
        <w:div w:id="1503009556">
          <w:marLeft w:val="0"/>
          <w:marRight w:val="0"/>
          <w:marTop w:val="0"/>
          <w:marBottom w:val="0"/>
          <w:divBdr>
            <w:top w:val="none" w:sz="0" w:space="0" w:color="auto"/>
            <w:left w:val="none" w:sz="0" w:space="0" w:color="auto"/>
            <w:bottom w:val="none" w:sz="0" w:space="0" w:color="auto"/>
            <w:right w:val="none" w:sz="0" w:space="0" w:color="auto"/>
          </w:divBdr>
          <w:divsChild>
            <w:div w:id="1114246300">
              <w:marLeft w:val="0"/>
              <w:marRight w:val="0"/>
              <w:marTop w:val="0"/>
              <w:marBottom w:val="0"/>
              <w:divBdr>
                <w:top w:val="none" w:sz="0" w:space="0" w:color="auto"/>
                <w:left w:val="none" w:sz="0" w:space="0" w:color="auto"/>
                <w:bottom w:val="none" w:sz="0" w:space="0" w:color="auto"/>
                <w:right w:val="none" w:sz="0" w:space="0" w:color="auto"/>
              </w:divBdr>
            </w:div>
          </w:divsChild>
        </w:div>
        <w:div w:id="1504785742">
          <w:marLeft w:val="0"/>
          <w:marRight w:val="0"/>
          <w:marTop w:val="0"/>
          <w:marBottom w:val="0"/>
          <w:divBdr>
            <w:top w:val="none" w:sz="0" w:space="0" w:color="auto"/>
            <w:left w:val="none" w:sz="0" w:space="0" w:color="auto"/>
            <w:bottom w:val="none" w:sz="0" w:space="0" w:color="auto"/>
            <w:right w:val="none" w:sz="0" w:space="0" w:color="auto"/>
          </w:divBdr>
          <w:divsChild>
            <w:div w:id="164251221">
              <w:marLeft w:val="0"/>
              <w:marRight w:val="0"/>
              <w:marTop w:val="0"/>
              <w:marBottom w:val="0"/>
              <w:divBdr>
                <w:top w:val="none" w:sz="0" w:space="0" w:color="auto"/>
                <w:left w:val="none" w:sz="0" w:space="0" w:color="auto"/>
                <w:bottom w:val="none" w:sz="0" w:space="0" w:color="auto"/>
                <w:right w:val="none" w:sz="0" w:space="0" w:color="auto"/>
              </w:divBdr>
            </w:div>
          </w:divsChild>
        </w:div>
        <w:div w:id="1507355693">
          <w:marLeft w:val="0"/>
          <w:marRight w:val="0"/>
          <w:marTop w:val="0"/>
          <w:marBottom w:val="0"/>
          <w:divBdr>
            <w:top w:val="none" w:sz="0" w:space="0" w:color="auto"/>
            <w:left w:val="none" w:sz="0" w:space="0" w:color="auto"/>
            <w:bottom w:val="none" w:sz="0" w:space="0" w:color="auto"/>
            <w:right w:val="none" w:sz="0" w:space="0" w:color="auto"/>
          </w:divBdr>
          <w:divsChild>
            <w:div w:id="1097798256">
              <w:marLeft w:val="0"/>
              <w:marRight w:val="0"/>
              <w:marTop w:val="0"/>
              <w:marBottom w:val="0"/>
              <w:divBdr>
                <w:top w:val="none" w:sz="0" w:space="0" w:color="auto"/>
                <w:left w:val="none" w:sz="0" w:space="0" w:color="auto"/>
                <w:bottom w:val="none" w:sz="0" w:space="0" w:color="auto"/>
                <w:right w:val="none" w:sz="0" w:space="0" w:color="auto"/>
              </w:divBdr>
            </w:div>
          </w:divsChild>
        </w:div>
        <w:div w:id="1508251871">
          <w:marLeft w:val="0"/>
          <w:marRight w:val="0"/>
          <w:marTop w:val="0"/>
          <w:marBottom w:val="0"/>
          <w:divBdr>
            <w:top w:val="none" w:sz="0" w:space="0" w:color="auto"/>
            <w:left w:val="none" w:sz="0" w:space="0" w:color="auto"/>
            <w:bottom w:val="none" w:sz="0" w:space="0" w:color="auto"/>
            <w:right w:val="none" w:sz="0" w:space="0" w:color="auto"/>
          </w:divBdr>
          <w:divsChild>
            <w:div w:id="2093118444">
              <w:marLeft w:val="0"/>
              <w:marRight w:val="0"/>
              <w:marTop w:val="0"/>
              <w:marBottom w:val="0"/>
              <w:divBdr>
                <w:top w:val="none" w:sz="0" w:space="0" w:color="auto"/>
                <w:left w:val="none" w:sz="0" w:space="0" w:color="auto"/>
                <w:bottom w:val="none" w:sz="0" w:space="0" w:color="auto"/>
                <w:right w:val="none" w:sz="0" w:space="0" w:color="auto"/>
              </w:divBdr>
            </w:div>
          </w:divsChild>
        </w:div>
        <w:div w:id="1509634908">
          <w:marLeft w:val="0"/>
          <w:marRight w:val="0"/>
          <w:marTop w:val="0"/>
          <w:marBottom w:val="0"/>
          <w:divBdr>
            <w:top w:val="none" w:sz="0" w:space="0" w:color="auto"/>
            <w:left w:val="none" w:sz="0" w:space="0" w:color="auto"/>
            <w:bottom w:val="none" w:sz="0" w:space="0" w:color="auto"/>
            <w:right w:val="none" w:sz="0" w:space="0" w:color="auto"/>
          </w:divBdr>
          <w:divsChild>
            <w:div w:id="1139686006">
              <w:marLeft w:val="0"/>
              <w:marRight w:val="0"/>
              <w:marTop w:val="0"/>
              <w:marBottom w:val="0"/>
              <w:divBdr>
                <w:top w:val="none" w:sz="0" w:space="0" w:color="auto"/>
                <w:left w:val="none" w:sz="0" w:space="0" w:color="auto"/>
                <w:bottom w:val="none" w:sz="0" w:space="0" w:color="auto"/>
                <w:right w:val="none" w:sz="0" w:space="0" w:color="auto"/>
              </w:divBdr>
            </w:div>
          </w:divsChild>
        </w:div>
        <w:div w:id="1513181989">
          <w:marLeft w:val="0"/>
          <w:marRight w:val="0"/>
          <w:marTop w:val="0"/>
          <w:marBottom w:val="0"/>
          <w:divBdr>
            <w:top w:val="none" w:sz="0" w:space="0" w:color="auto"/>
            <w:left w:val="none" w:sz="0" w:space="0" w:color="auto"/>
            <w:bottom w:val="none" w:sz="0" w:space="0" w:color="auto"/>
            <w:right w:val="none" w:sz="0" w:space="0" w:color="auto"/>
          </w:divBdr>
          <w:divsChild>
            <w:div w:id="1861308757">
              <w:marLeft w:val="0"/>
              <w:marRight w:val="0"/>
              <w:marTop w:val="0"/>
              <w:marBottom w:val="0"/>
              <w:divBdr>
                <w:top w:val="none" w:sz="0" w:space="0" w:color="auto"/>
                <w:left w:val="none" w:sz="0" w:space="0" w:color="auto"/>
                <w:bottom w:val="none" w:sz="0" w:space="0" w:color="auto"/>
                <w:right w:val="none" w:sz="0" w:space="0" w:color="auto"/>
              </w:divBdr>
            </w:div>
          </w:divsChild>
        </w:div>
        <w:div w:id="1515534924">
          <w:marLeft w:val="0"/>
          <w:marRight w:val="0"/>
          <w:marTop w:val="0"/>
          <w:marBottom w:val="0"/>
          <w:divBdr>
            <w:top w:val="none" w:sz="0" w:space="0" w:color="auto"/>
            <w:left w:val="none" w:sz="0" w:space="0" w:color="auto"/>
            <w:bottom w:val="none" w:sz="0" w:space="0" w:color="auto"/>
            <w:right w:val="none" w:sz="0" w:space="0" w:color="auto"/>
          </w:divBdr>
          <w:divsChild>
            <w:div w:id="1882402505">
              <w:marLeft w:val="0"/>
              <w:marRight w:val="0"/>
              <w:marTop w:val="0"/>
              <w:marBottom w:val="0"/>
              <w:divBdr>
                <w:top w:val="none" w:sz="0" w:space="0" w:color="auto"/>
                <w:left w:val="none" w:sz="0" w:space="0" w:color="auto"/>
                <w:bottom w:val="none" w:sz="0" w:space="0" w:color="auto"/>
                <w:right w:val="none" w:sz="0" w:space="0" w:color="auto"/>
              </w:divBdr>
            </w:div>
          </w:divsChild>
        </w:div>
        <w:div w:id="1515652825">
          <w:marLeft w:val="0"/>
          <w:marRight w:val="0"/>
          <w:marTop w:val="0"/>
          <w:marBottom w:val="0"/>
          <w:divBdr>
            <w:top w:val="none" w:sz="0" w:space="0" w:color="auto"/>
            <w:left w:val="none" w:sz="0" w:space="0" w:color="auto"/>
            <w:bottom w:val="none" w:sz="0" w:space="0" w:color="auto"/>
            <w:right w:val="none" w:sz="0" w:space="0" w:color="auto"/>
          </w:divBdr>
          <w:divsChild>
            <w:div w:id="597369644">
              <w:marLeft w:val="0"/>
              <w:marRight w:val="0"/>
              <w:marTop w:val="0"/>
              <w:marBottom w:val="0"/>
              <w:divBdr>
                <w:top w:val="none" w:sz="0" w:space="0" w:color="auto"/>
                <w:left w:val="none" w:sz="0" w:space="0" w:color="auto"/>
                <w:bottom w:val="none" w:sz="0" w:space="0" w:color="auto"/>
                <w:right w:val="none" w:sz="0" w:space="0" w:color="auto"/>
              </w:divBdr>
            </w:div>
          </w:divsChild>
        </w:div>
        <w:div w:id="1524515183">
          <w:marLeft w:val="0"/>
          <w:marRight w:val="0"/>
          <w:marTop w:val="0"/>
          <w:marBottom w:val="0"/>
          <w:divBdr>
            <w:top w:val="none" w:sz="0" w:space="0" w:color="auto"/>
            <w:left w:val="none" w:sz="0" w:space="0" w:color="auto"/>
            <w:bottom w:val="none" w:sz="0" w:space="0" w:color="auto"/>
            <w:right w:val="none" w:sz="0" w:space="0" w:color="auto"/>
          </w:divBdr>
          <w:divsChild>
            <w:div w:id="2827739">
              <w:marLeft w:val="0"/>
              <w:marRight w:val="0"/>
              <w:marTop w:val="0"/>
              <w:marBottom w:val="0"/>
              <w:divBdr>
                <w:top w:val="none" w:sz="0" w:space="0" w:color="auto"/>
                <w:left w:val="none" w:sz="0" w:space="0" w:color="auto"/>
                <w:bottom w:val="none" w:sz="0" w:space="0" w:color="auto"/>
                <w:right w:val="none" w:sz="0" w:space="0" w:color="auto"/>
              </w:divBdr>
            </w:div>
          </w:divsChild>
        </w:div>
        <w:div w:id="1525048013">
          <w:marLeft w:val="0"/>
          <w:marRight w:val="0"/>
          <w:marTop w:val="0"/>
          <w:marBottom w:val="0"/>
          <w:divBdr>
            <w:top w:val="none" w:sz="0" w:space="0" w:color="auto"/>
            <w:left w:val="none" w:sz="0" w:space="0" w:color="auto"/>
            <w:bottom w:val="none" w:sz="0" w:space="0" w:color="auto"/>
            <w:right w:val="none" w:sz="0" w:space="0" w:color="auto"/>
          </w:divBdr>
          <w:divsChild>
            <w:div w:id="426079449">
              <w:marLeft w:val="0"/>
              <w:marRight w:val="0"/>
              <w:marTop w:val="0"/>
              <w:marBottom w:val="0"/>
              <w:divBdr>
                <w:top w:val="none" w:sz="0" w:space="0" w:color="auto"/>
                <w:left w:val="none" w:sz="0" w:space="0" w:color="auto"/>
                <w:bottom w:val="none" w:sz="0" w:space="0" w:color="auto"/>
                <w:right w:val="none" w:sz="0" w:space="0" w:color="auto"/>
              </w:divBdr>
            </w:div>
          </w:divsChild>
        </w:div>
        <w:div w:id="1526792593">
          <w:marLeft w:val="0"/>
          <w:marRight w:val="0"/>
          <w:marTop w:val="0"/>
          <w:marBottom w:val="0"/>
          <w:divBdr>
            <w:top w:val="none" w:sz="0" w:space="0" w:color="auto"/>
            <w:left w:val="none" w:sz="0" w:space="0" w:color="auto"/>
            <w:bottom w:val="none" w:sz="0" w:space="0" w:color="auto"/>
            <w:right w:val="none" w:sz="0" w:space="0" w:color="auto"/>
          </w:divBdr>
          <w:divsChild>
            <w:div w:id="352609776">
              <w:marLeft w:val="0"/>
              <w:marRight w:val="0"/>
              <w:marTop w:val="0"/>
              <w:marBottom w:val="0"/>
              <w:divBdr>
                <w:top w:val="none" w:sz="0" w:space="0" w:color="auto"/>
                <w:left w:val="none" w:sz="0" w:space="0" w:color="auto"/>
                <w:bottom w:val="none" w:sz="0" w:space="0" w:color="auto"/>
                <w:right w:val="none" w:sz="0" w:space="0" w:color="auto"/>
              </w:divBdr>
            </w:div>
          </w:divsChild>
        </w:div>
        <w:div w:id="1526944827">
          <w:marLeft w:val="0"/>
          <w:marRight w:val="0"/>
          <w:marTop w:val="0"/>
          <w:marBottom w:val="0"/>
          <w:divBdr>
            <w:top w:val="none" w:sz="0" w:space="0" w:color="auto"/>
            <w:left w:val="none" w:sz="0" w:space="0" w:color="auto"/>
            <w:bottom w:val="none" w:sz="0" w:space="0" w:color="auto"/>
            <w:right w:val="none" w:sz="0" w:space="0" w:color="auto"/>
          </w:divBdr>
          <w:divsChild>
            <w:div w:id="220094867">
              <w:marLeft w:val="0"/>
              <w:marRight w:val="0"/>
              <w:marTop w:val="0"/>
              <w:marBottom w:val="0"/>
              <w:divBdr>
                <w:top w:val="none" w:sz="0" w:space="0" w:color="auto"/>
                <w:left w:val="none" w:sz="0" w:space="0" w:color="auto"/>
                <w:bottom w:val="none" w:sz="0" w:space="0" w:color="auto"/>
                <w:right w:val="none" w:sz="0" w:space="0" w:color="auto"/>
              </w:divBdr>
            </w:div>
          </w:divsChild>
        </w:div>
        <w:div w:id="1529948794">
          <w:marLeft w:val="0"/>
          <w:marRight w:val="0"/>
          <w:marTop w:val="0"/>
          <w:marBottom w:val="0"/>
          <w:divBdr>
            <w:top w:val="none" w:sz="0" w:space="0" w:color="auto"/>
            <w:left w:val="none" w:sz="0" w:space="0" w:color="auto"/>
            <w:bottom w:val="none" w:sz="0" w:space="0" w:color="auto"/>
            <w:right w:val="none" w:sz="0" w:space="0" w:color="auto"/>
          </w:divBdr>
          <w:divsChild>
            <w:div w:id="975642742">
              <w:marLeft w:val="0"/>
              <w:marRight w:val="0"/>
              <w:marTop w:val="0"/>
              <w:marBottom w:val="0"/>
              <w:divBdr>
                <w:top w:val="none" w:sz="0" w:space="0" w:color="auto"/>
                <w:left w:val="none" w:sz="0" w:space="0" w:color="auto"/>
                <w:bottom w:val="none" w:sz="0" w:space="0" w:color="auto"/>
                <w:right w:val="none" w:sz="0" w:space="0" w:color="auto"/>
              </w:divBdr>
            </w:div>
          </w:divsChild>
        </w:div>
        <w:div w:id="1533763482">
          <w:marLeft w:val="0"/>
          <w:marRight w:val="0"/>
          <w:marTop w:val="0"/>
          <w:marBottom w:val="0"/>
          <w:divBdr>
            <w:top w:val="none" w:sz="0" w:space="0" w:color="auto"/>
            <w:left w:val="none" w:sz="0" w:space="0" w:color="auto"/>
            <w:bottom w:val="none" w:sz="0" w:space="0" w:color="auto"/>
            <w:right w:val="none" w:sz="0" w:space="0" w:color="auto"/>
          </w:divBdr>
          <w:divsChild>
            <w:div w:id="573780157">
              <w:marLeft w:val="0"/>
              <w:marRight w:val="0"/>
              <w:marTop w:val="0"/>
              <w:marBottom w:val="0"/>
              <w:divBdr>
                <w:top w:val="none" w:sz="0" w:space="0" w:color="auto"/>
                <w:left w:val="none" w:sz="0" w:space="0" w:color="auto"/>
                <w:bottom w:val="none" w:sz="0" w:space="0" w:color="auto"/>
                <w:right w:val="none" w:sz="0" w:space="0" w:color="auto"/>
              </w:divBdr>
            </w:div>
          </w:divsChild>
        </w:div>
        <w:div w:id="1534923213">
          <w:marLeft w:val="0"/>
          <w:marRight w:val="0"/>
          <w:marTop w:val="0"/>
          <w:marBottom w:val="0"/>
          <w:divBdr>
            <w:top w:val="none" w:sz="0" w:space="0" w:color="auto"/>
            <w:left w:val="none" w:sz="0" w:space="0" w:color="auto"/>
            <w:bottom w:val="none" w:sz="0" w:space="0" w:color="auto"/>
            <w:right w:val="none" w:sz="0" w:space="0" w:color="auto"/>
          </w:divBdr>
          <w:divsChild>
            <w:div w:id="656737102">
              <w:marLeft w:val="0"/>
              <w:marRight w:val="0"/>
              <w:marTop w:val="0"/>
              <w:marBottom w:val="0"/>
              <w:divBdr>
                <w:top w:val="none" w:sz="0" w:space="0" w:color="auto"/>
                <w:left w:val="none" w:sz="0" w:space="0" w:color="auto"/>
                <w:bottom w:val="none" w:sz="0" w:space="0" w:color="auto"/>
                <w:right w:val="none" w:sz="0" w:space="0" w:color="auto"/>
              </w:divBdr>
            </w:div>
          </w:divsChild>
        </w:div>
        <w:div w:id="1539470006">
          <w:marLeft w:val="0"/>
          <w:marRight w:val="0"/>
          <w:marTop w:val="0"/>
          <w:marBottom w:val="0"/>
          <w:divBdr>
            <w:top w:val="none" w:sz="0" w:space="0" w:color="auto"/>
            <w:left w:val="none" w:sz="0" w:space="0" w:color="auto"/>
            <w:bottom w:val="none" w:sz="0" w:space="0" w:color="auto"/>
            <w:right w:val="none" w:sz="0" w:space="0" w:color="auto"/>
          </w:divBdr>
          <w:divsChild>
            <w:div w:id="217279845">
              <w:marLeft w:val="0"/>
              <w:marRight w:val="0"/>
              <w:marTop w:val="0"/>
              <w:marBottom w:val="0"/>
              <w:divBdr>
                <w:top w:val="none" w:sz="0" w:space="0" w:color="auto"/>
                <w:left w:val="none" w:sz="0" w:space="0" w:color="auto"/>
                <w:bottom w:val="none" w:sz="0" w:space="0" w:color="auto"/>
                <w:right w:val="none" w:sz="0" w:space="0" w:color="auto"/>
              </w:divBdr>
            </w:div>
          </w:divsChild>
        </w:div>
        <w:div w:id="1541286305">
          <w:marLeft w:val="0"/>
          <w:marRight w:val="0"/>
          <w:marTop w:val="0"/>
          <w:marBottom w:val="0"/>
          <w:divBdr>
            <w:top w:val="none" w:sz="0" w:space="0" w:color="auto"/>
            <w:left w:val="none" w:sz="0" w:space="0" w:color="auto"/>
            <w:bottom w:val="none" w:sz="0" w:space="0" w:color="auto"/>
            <w:right w:val="none" w:sz="0" w:space="0" w:color="auto"/>
          </w:divBdr>
          <w:divsChild>
            <w:div w:id="1527937802">
              <w:marLeft w:val="0"/>
              <w:marRight w:val="0"/>
              <w:marTop w:val="0"/>
              <w:marBottom w:val="0"/>
              <w:divBdr>
                <w:top w:val="none" w:sz="0" w:space="0" w:color="auto"/>
                <w:left w:val="none" w:sz="0" w:space="0" w:color="auto"/>
                <w:bottom w:val="none" w:sz="0" w:space="0" w:color="auto"/>
                <w:right w:val="none" w:sz="0" w:space="0" w:color="auto"/>
              </w:divBdr>
            </w:div>
          </w:divsChild>
        </w:div>
        <w:div w:id="1541815965">
          <w:marLeft w:val="0"/>
          <w:marRight w:val="0"/>
          <w:marTop w:val="0"/>
          <w:marBottom w:val="0"/>
          <w:divBdr>
            <w:top w:val="none" w:sz="0" w:space="0" w:color="auto"/>
            <w:left w:val="none" w:sz="0" w:space="0" w:color="auto"/>
            <w:bottom w:val="none" w:sz="0" w:space="0" w:color="auto"/>
            <w:right w:val="none" w:sz="0" w:space="0" w:color="auto"/>
          </w:divBdr>
          <w:divsChild>
            <w:div w:id="2035307515">
              <w:marLeft w:val="0"/>
              <w:marRight w:val="0"/>
              <w:marTop w:val="0"/>
              <w:marBottom w:val="0"/>
              <w:divBdr>
                <w:top w:val="none" w:sz="0" w:space="0" w:color="auto"/>
                <w:left w:val="none" w:sz="0" w:space="0" w:color="auto"/>
                <w:bottom w:val="none" w:sz="0" w:space="0" w:color="auto"/>
                <w:right w:val="none" w:sz="0" w:space="0" w:color="auto"/>
              </w:divBdr>
            </w:div>
          </w:divsChild>
        </w:div>
        <w:div w:id="1543859162">
          <w:marLeft w:val="0"/>
          <w:marRight w:val="0"/>
          <w:marTop w:val="0"/>
          <w:marBottom w:val="0"/>
          <w:divBdr>
            <w:top w:val="none" w:sz="0" w:space="0" w:color="auto"/>
            <w:left w:val="none" w:sz="0" w:space="0" w:color="auto"/>
            <w:bottom w:val="none" w:sz="0" w:space="0" w:color="auto"/>
            <w:right w:val="none" w:sz="0" w:space="0" w:color="auto"/>
          </w:divBdr>
          <w:divsChild>
            <w:div w:id="839614318">
              <w:marLeft w:val="0"/>
              <w:marRight w:val="0"/>
              <w:marTop w:val="0"/>
              <w:marBottom w:val="0"/>
              <w:divBdr>
                <w:top w:val="none" w:sz="0" w:space="0" w:color="auto"/>
                <w:left w:val="none" w:sz="0" w:space="0" w:color="auto"/>
                <w:bottom w:val="none" w:sz="0" w:space="0" w:color="auto"/>
                <w:right w:val="none" w:sz="0" w:space="0" w:color="auto"/>
              </w:divBdr>
            </w:div>
          </w:divsChild>
        </w:div>
        <w:div w:id="1544177454">
          <w:marLeft w:val="0"/>
          <w:marRight w:val="0"/>
          <w:marTop w:val="0"/>
          <w:marBottom w:val="0"/>
          <w:divBdr>
            <w:top w:val="none" w:sz="0" w:space="0" w:color="auto"/>
            <w:left w:val="none" w:sz="0" w:space="0" w:color="auto"/>
            <w:bottom w:val="none" w:sz="0" w:space="0" w:color="auto"/>
            <w:right w:val="none" w:sz="0" w:space="0" w:color="auto"/>
          </w:divBdr>
          <w:divsChild>
            <w:div w:id="912549821">
              <w:marLeft w:val="0"/>
              <w:marRight w:val="0"/>
              <w:marTop w:val="0"/>
              <w:marBottom w:val="0"/>
              <w:divBdr>
                <w:top w:val="none" w:sz="0" w:space="0" w:color="auto"/>
                <w:left w:val="none" w:sz="0" w:space="0" w:color="auto"/>
                <w:bottom w:val="none" w:sz="0" w:space="0" w:color="auto"/>
                <w:right w:val="none" w:sz="0" w:space="0" w:color="auto"/>
              </w:divBdr>
            </w:div>
          </w:divsChild>
        </w:div>
        <w:div w:id="1545290749">
          <w:marLeft w:val="0"/>
          <w:marRight w:val="0"/>
          <w:marTop w:val="0"/>
          <w:marBottom w:val="0"/>
          <w:divBdr>
            <w:top w:val="none" w:sz="0" w:space="0" w:color="auto"/>
            <w:left w:val="none" w:sz="0" w:space="0" w:color="auto"/>
            <w:bottom w:val="none" w:sz="0" w:space="0" w:color="auto"/>
            <w:right w:val="none" w:sz="0" w:space="0" w:color="auto"/>
          </w:divBdr>
          <w:divsChild>
            <w:div w:id="321396043">
              <w:marLeft w:val="0"/>
              <w:marRight w:val="0"/>
              <w:marTop w:val="0"/>
              <w:marBottom w:val="0"/>
              <w:divBdr>
                <w:top w:val="none" w:sz="0" w:space="0" w:color="auto"/>
                <w:left w:val="none" w:sz="0" w:space="0" w:color="auto"/>
                <w:bottom w:val="none" w:sz="0" w:space="0" w:color="auto"/>
                <w:right w:val="none" w:sz="0" w:space="0" w:color="auto"/>
              </w:divBdr>
            </w:div>
          </w:divsChild>
        </w:div>
        <w:div w:id="1546719830">
          <w:marLeft w:val="0"/>
          <w:marRight w:val="0"/>
          <w:marTop w:val="0"/>
          <w:marBottom w:val="0"/>
          <w:divBdr>
            <w:top w:val="none" w:sz="0" w:space="0" w:color="auto"/>
            <w:left w:val="none" w:sz="0" w:space="0" w:color="auto"/>
            <w:bottom w:val="none" w:sz="0" w:space="0" w:color="auto"/>
            <w:right w:val="none" w:sz="0" w:space="0" w:color="auto"/>
          </w:divBdr>
          <w:divsChild>
            <w:div w:id="465465838">
              <w:marLeft w:val="0"/>
              <w:marRight w:val="0"/>
              <w:marTop w:val="0"/>
              <w:marBottom w:val="0"/>
              <w:divBdr>
                <w:top w:val="none" w:sz="0" w:space="0" w:color="auto"/>
                <w:left w:val="none" w:sz="0" w:space="0" w:color="auto"/>
                <w:bottom w:val="none" w:sz="0" w:space="0" w:color="auto"/>
                <w:right w:val="none" w:sz="0" w:space="0" w:color="auto"/>
              </w:divBdr>
            </w:div>
          </w:divsChild>
        </w:div>
        <w:div w:id="1561595433">
          <w:marLeft w:val="0"/>
          <w:marRight w:val="0"/>
          <w:marTop w:val="0"/>
          <w:marBottom w:val="0"/>
          <w:divBdr>
            <w:top w:val="none" w:sz="0" w:space="0" w:color="auto"/>
            <w:left w:val="none" w:sz="0" w:space="0" w:color="auto"/>
            <w:bottom w:val="none" w:sz="0" w:space="0" w:color="auto"/>
            <w:right w:val="none" w:sz="0" w:space="0" w:color="auto"/>
          </w:divBdr>
          <w:divsChild>
            <w:div w:id="372510200">
              <w:marLeft w:val="0"/>
              <w:marRight w:val="0"/>
              <w:marTop w:val="0"/>
              <w:marBottom w:val="0"/>
              <w:divBdr>
                <w:top w:val="none" w:sz="0" w:space="0" w:color="auto"/>
                <w:left w:val="none" w:sz="0" w:space="0" w:color="auto"/>
                <w:bottom w:val="none" w:sz="0" w:space="0" w:color="auto"/>
                <w:right w:val="none" w:sz="0" w:space="0" w:color="auto"/>
              </w:divBdr>
            </w:div>
          </w:divsChild>
        </w:div>
        <w:div w:id="1564442157">
          <w:marLeft w:val="0"/>
          <w:marRight w:val="0"/>
          <w:marTop w:val="0"/>
          <w:marBottom w:val="0"/>
          <w:divBdr>
            <w:top w:val="none" w:sz="0" w:space="0" w:color="auto"/>
            <w:left w:val="none" w:sz="0" w:space="0" w:color="auto"/>
            <w:bottom w:val="none" w:sz="0" w:space="0" w:color="auto"/>
            <w:right w:val="none" w:sz="0" w:space="0" w:color="auto"/>
          </w:divBdr>
          <w:divsChild>
            <w:div w:id="86855388">
              <w:marLeft w:val="0"/>
              <w:marRight w:val="0"/>
              <w:marTop w:val="0"/>
              <w:marBottom w:val="0"/>
              <w:divBdr>
                <w:top w:val="none" w:sz="0" w:space="0" w:color="auto"/>
                <w:left w:val="none" w:sz="0" w:space="0" w:color="auto"/>
                <w:bottom w:val="none" w:sz="0" w:space="0" w:color="auto"/>
                <w:right w:val="none" w:sz="0" w:space="0" w:color="auto"/>
              </w:divBdr>
            </w:div>
          </w:divsChild>
        </w:div>
        <w:div w:id="1566404892">
          <w:marLeft w:val="0"/>
          <w:marRight w:val="0"/>
          <w:marTop w:val="0"/>
          <w:marBottom w:val="0"/>
          <w:divBdr>
            <w:top w:val="none" w:sz="0" w:space="0" w:color="auto"/>
            <w:left w:val="none" w:sz="0" w:space="0" w:color="auto"/>
            <w:bottom w:val="none" w:sz="0" w:space="0" w:color="auto"/>
            <w:right w:val="none" w:sz="0" w:space="0" w:color="auto"/>
          </w:divBdr>
          <w:divsChild>
            <w:div w:id="298607705">
              <w:marLeft w:val="0"/>
              <w:marRight w:val="0"/>
              <w:marTop w:val="0"/>
              <w:marBottom w:val="0"/>
              <w:divBdr>
                <w:top w:val="none" w:sz="0" w:space="0" w:color="auto"/>
                <w:left w:val="none" w:sz="0" w:space="0" w:color="auto"/>
                <w:bottom w:val="none" w:sz="0" w:space="0" w:color="auto"/>
                <w:right w:val="none" w:sz="0" w:space="0" w:color="auto"/>
              </w:divBdr>
            </w:div>
          </w:divsChild>
        </w:div>
        <w:div w:id="1580558550">
          <w:marLeft w:val="0"/>
          <w:marRight w:val="0"/>
          <w:marTop w:val="0"/>
          <w:marBottom w:val="0"/>
          <w:divBdr>
            <w:top w:val="none" w:sz="0" w:space="0" w:color="auto"/>
            <w:left w:val="none" w:sz="0" w:space="0" w:color="auto"/>
            <w:bottom w:val="none" w:sz="0" w:space="0" w:color="auto"/>
            <w:right w:val="none" w:sz="0" w:space="0" w:color="auto"/>
          </w:divBdr>
          <w:divsChild>
            <w:div w:id="1546331451">
              <w:marLeft w:val="0"/>
              <w:marRight w:val="0"/>
              <w:marTop w:val="0"/>
              <w:marBottom w:val="0"/>
              <w:divBdr>
                <w:top w:val="none" w:sz="0" w:space="0" w:color="auto"/>
                <w:left w:val="none" w:sz="0" w:space="0" w:color="auto"/>
                <w:bottom w:val="none" w:sz="0" w:space="0" w:color="auto"/>
                <w:right w:val="none" w:sz="0" w:space="0" w:color="auto"/>
              </w:divBdr>
            </w:div>
          </w:divsChild>
        </w:div>
        <w:div w:id="1583835999">
          <w:marLeft w:val="0"/>
          <w:marRight w:val="0"/>
          <w:marTop w:val="0"/>
          <w:marBottom w:val="0"/>
          <w:divBdr>
            <w:top w:val="none" w:sz="0" w:space="0" w:color="auto"/>
            <w:left w:val="none" w:sz="0" w:space="0" w:color="auto"/>
            <w:bottom w:val="none" w:sz="0" w:space="0" w:color="auto"/>
            <w:right w:val="none" w:sz="0" w:space="0" w:color="auto"/>
          </w:divBdr>
          <w:divsChild>
            <w:div w:id="1247036330">
              <w:marLeft w:val="0"/>
              <w:marRight w:val="0"/>
              <w:marTop w:val="0"/>
              <w:marBottom w:val="0"/>
              <w:divBdr>
                <w:top w:val="none" w:sz="0" w:space="0" w:color="auto"/>
                <w:left w:val="none" w:sz="0" w:space="0" w:color="auto"/>
                <w:bottom w:val="none" w:sz="0" w:space="0" w:color="auto"/>
                <w:right w:val="none" w:sz="0" w:space="0" w:color="auto"/>
              </w:divBdr>
            </w:div>
          </w:divsChild>
        </w:div>
        <w:div w:id="1584799329">
          <w:marLeft w:val="0"/>
          <w:marRight w:val="0"/>
          <w:marTop w:val="0"/>
          <w:marBottom w:val="0"/>
          <w:divBdr>
            <w:top w:val="none" w:sz="0" w:space="0" w:color="auto"/>
            <w:left w:val="none" w:sz="0" w:space="0" w:color="auto"/>
            <w:bottom w:val="none" w:sz="0" w:space="0" w:color="auto"/>
            <w:right w:val="none" w:sz="0" w:space="0" w:color="auto"/>
          </w:divBdr>
          <w:divsChild>
            <w:div w:id="370031389">
              <w:marLeft w:val="0"/>
              <w:marRight w:val="0"/>
              <w:marTop w:val="0"/>
              <w:marBottom w:val="0"/>
              <w:divBdr>
                <w:top w:val="none" w:sz="0" w:space="0" w:color="auto"/>
                <w:left w:val="none" w:sz="0" w:space="0" w:color="auto"/>
                <w:bottom w:val="none" w:sz="0" w:space="0" w:color="auto"/>
                <w:right w:val="none" w:sz="0" w:space="0" w:color="auto"/>
              </w:divBdr>
            </w:div>
          </w:divsChild>
        </w:div>
        <w:div w:id="1584949606">
          <w:marLeft w:val="0"/>
          <w:marRight w:val="0"/>
          <w:marTop w:val="0"/>
          <w:marBottom w:val="0"/>
          <w:divBdr>
            <w:top w:val="none" w:sz="0" w:space="0" w:color="auto"/>
            <w:left w:val="none" w:sz="0" w:space="0" w:color="auto"/>
            <w:bottom w:val="none" w:sz="0" w:space="0" w:color="auto"/>
            <w:right w:val="none" w:sz="0" w:space="0" w:color="auto"/>
          </w:divBdr>
          <w:divsChild>
            <w:div w:id="971711983">
              <w:marLeft w:val="0"/>
              <w:marRight w:val="0"/>
              <w:marTop w:val="0"/>
              <w:marBottom w:val="0"/>
              <w:divBdr>
                <w:top w:val="none" w:sz="0" w:space="0" w:color="auto"/>
                <w:left w:val="none" w:sz="0" w:space="0" w:color="auto"/>
                <w:bottom w:val="none" w:sz="0" w:space="0" w:color="auto"/>
                <w:right w:val="none" w:sz="0" w:space="0" w:color="auto"/>
              </w:divBdr>
            </w:div>
          </w:divsChild>
        </w:div>
        <w:div w:id="1588030715">
          <w:marLeft w:val="0"/>
          <w:marRight w:val="0"/>
          <w:marTop w:val="0"/>
          <w:marBottom w:val="0"/>
          <w:divBdr>
            <w:top w:val="none" w:sz="0" w:space="0" w:color="auto"/>
            <w:left w:val="none" w:sz="0" w:space="0" w:color="auto"/>
            <w:bottom w:val="none" w:sz="0" w:space="0" w:color="auto"/>
            <w:right w:val="none" w:sz="0" w:space="0" w:color="auto"/>
          </w:divBdr>
          <w:divsChild>
            <w:div w:id="1833135748">
              <w:marLeft w:val="0"/>
              <w:marRight w:val="0"/>
              <w:marTop w:val="0"/>
              <w:marBottom w:val="0"/>
              <w:divBdr>
                <w:top w:val="none" w:sz="0" w:space="0" w:color="auto"/>
                <w:left w:val="none" w:sz="0" w:space="0" w:color="auto"/>
                <w:bottom w:val="none" w:sz="0" w:space="0" w:color="auto"/>
                <w:right w:val="none" w:sz="0" w:space="0" w:color="auto"/>
              </w:divBdr>
            </w:div>
          </w:divsChild>
        </w:div>
        <w:div w:id="1591696555">
          <w:marLeft w:val="0"/>
          <w:marRight w:val="0"/>
          <w:marTop w:val="0"/>
          <w:marBottom w:val="0"/>
          <w:divBdr>
            <w:top w:val="none" w:sz="0" w:space="0" w:color="auto"/>
            <w:left w:val="none" w:sz="0" w:space="0" w:color="auto"/>
            <w:bottom w:val="none" w:sz="0" w:space="0" w:color="auto"/>
            <w:right w:val="none" w:sz="0" w:space="0" w:color="auto"/>
          </w:divBdr>
          <w:divsChild>
            <w:div w:id="760688055">
              <w:marLeft w:val="0"/>
              <w:marRight w:val="0"/>
              <w:marTop w:val="0"/>
              <w:marBottom w:val="0"/>
              <w:divBdr>
                <w:top w:val="none" w:sz="0" w:space="0" w:color="auto"/>
                <w:left w:val="none" w:sz="0" w:space="0" w:color="auto"/>
                <w:bottom w:val="none" w:sz="0" w:space="0" w:color="auto"/>
                <w:right w:val="none" w:sz="0" w:space="0" w:color="auto"/>
              </w:divBdr>
            </w:div>
          </w:divsChild>
        </w:div>
        <w:div w:id="1604998653">
          <w:marLeft w:val="0"/>
          <w:marRight w:val="0"/>
          <w:marTop w:val="0"/>
          <w:marBottom w:val="0"/>
          <w:divBdr>
            <w:top w:val="none" w:sz="0" w:space="0" w:color="auto"/>
            <w:left w:val="none" w:sz="0" w:space="0" w:color="auto"/>
            <w:bottom w:val="none" w:sz="0" w:space="0" w:color="auto"/>
            <w:right w:val="none" w:sz="0" w:space="0" w:color="auto"/>
          </w:divBdr>
          <w:divsChild>
            <w:div w:id="847064787">
              <w:marLeft w:val="0"/>
              <w:marRight w:val="0"/>
              <w:marTop w:val="0"/>
              <w:marBottom w:val="0"/>
              <w:divBdr>
                <w:top w:val="none" w:sz="0" w:space="0" w:color="auto"/>
                <w:left w:val="none" w:sz="0" w:space="0" w:color="auto"/>
                <w:bottom w:val="none" w:sz="0" w:space="0" w:color="auto"/>
                <w:right w:val="none" w:sz="0" w:space="0" w:color="auto"/>
              </w:divBdr>
            </w:div>
          </w:divsChild>
        </w:div>
        <w:div w:id="1606499029">
          <w:marLeft w:val="0"/>
          <w:marRight w:val="0"/>
          <w:marTop w:val="0"/>
          <w:marBottom w:val="0"/>
          <w:divBdr>
            <w:top w:val="none" w:sz="0" w:space="0" w:color="auto"/>
            <w:left w:val="none" w:sz="0" w:space="0" w:color="auto"/>
            <w:bottom w:val="none" w:sz="0" w:space="0" w:color="auto"/>
            <w:right w:val="none" w:sz="0" w:space="0" w:color="auto"/>
          </w:divBdr>
          <w:divsChild>
            <w:div w:id="1713965269">
              <w:marLeft w:val="0"/>
              <w:marRight w:val="0"/>
              <w:marTop w:val="0"/>
              <w:marBottom w:val="0"/>
              <w:divBdr>
                <w:top w:val="none" w:sz="0" w:space="0" w:color="auto"/>
                <w:left w:val="none" w:sz="0" w:space="0" w:color="auto"/>
                <w:bottom w:val="none" w:sz="0" w:space="0" w:color="auto"/>
                <w:right w:val="none" w:sz="0" w:space="0" w:color="auto"/>
              </w:divBdr>
            </w:div>
          </w:divsChild>
        </w:div>
        <w:div w:id="1610697721">
          <w:marLeft w:val="0"/>
          <w:marRight w:val="0"/>
          <w:marTop w:val="0"/>
          <w:marBottom w:val="0"/>
          <w:divBdr>
            <w:top w:val="none" w:sz="0" w:space="0" w:color="auto"/>
            <w:left w:val="none" w:sz="0" w:space="0" w:color="auto"/>
            <w:bottom w:val="none" w:sz="0" w:space="0" w:color="auto"/>
            <w:right w:val="none" w:sz="0" w:space="0" w:color="auto"/>
          </w:divBdr>
          <w:divsChild>
            <w:div w:id="1210070966">
              <w:marLeft w:val="0"/>
              <w:marRight w:val="0"/>
              <w:marTop w:val="0"/>
              <w:marBottom w:val="0"/>
              <w:divBdr>
                <w:top w:val="none" w:sz="0" w:space="0" w:color="auto"/>
                <w:left w:val="none" w:sz="0" w:space="0" w:color="auto"/>
                <w:bottom w:val="none" w:sz="0" w:space="0" w:color="auto"/>
                <w:right w:val="none" w:sz="0" w:space="0" w:color="auto"/>
              </w:divBdr>
            </w:div>
          </w:divsChild>
        </w:div>
        <w:div w:id="1611207024">
          <w:marLeft w:val="0"/>
          <w:marRight w:val="0"/>
          <w:marTop w:val="0"/>
          <w:marBottom w:val="0"/>
          <w:divBdr>
            <w:top w:val="none" w:sz="0" w:space="0" w:color="auto"/>
            <w:left w:val="none" w:sz="0" w:space="0" w:color="auto"/>
            <w:bottom w:val="none" w:sz="0" w:space="0" w:color="auto"/>
            <w:right w:val="none" w:sz="0" w:space="0" w:color="auto"/>
          </w:divBdr>
          <w:divsChild>
            <w:div w:id="415788906">
              <w:marLeft w:val="0"/>
              <w:marRight w:val="0"/>
              <w:marTop w:val="0"/>
              <w:marBottom w:val="0"/>
              <w:divBdr>
                <w:top w:val="none" w:sz="0" w:space="0" w:color="auto"/>
                <w:left w:val="none" w:sz="0" w:space="0" w:color="auto"/>
                <w:bottom w:val="none" w:sz="0" w:space="0" w:color="auto"/>
                <w:right w:val="none" w:sz="0" w:space="0" w:color="auto"/>
              </w:divBdr>
            </w:div>
          </w:divsChild>
        </w:div>
        <w:div w:id="1617643134">
          <w:marLeft w:val="0"/>
          <w:marRight w:val="0"/>
          <w:marTop w:val="0"/>
          <w:marBottom w:val="0"/>
          <w:divBdr>
            <w:top w:val="none" w:sz="0" w:space="0" w:color="auto"/>
            <w:left w:val="none" w:sz="0" w:space="0" w:color="auto"/>
            <w:bottom w:val="none" w:sz="0" w:space="0" w:color="auto"/>
            <w:right w:val="none" w:sz="0" w:space="0" w:color="auto"/>
          </w:divBdr>
          <w:divsChild>
            <w:div w:id="771821735">
              <w:marLeft w:val="0"/>
              <w:marRight w:val="0"/>
              <w:marTop w:val="0"/>
              <w:marBottom w:val="0"/>
              <w:divBdr>
                <w:top w:val="none" w:sz="0" w:space="0" w:color="auto"/>
                <w:left w:val="none" w:sz="0" w:space="0" w:color="auto"/>
                <w:bottom w:val="none" w:sz="0" w:space="0" w:color="auto"/>
                <w:right w:val="none" w:sz="0" w:space="0" w:color="auto"/>
              </w:divBdr>
            </w:div>
          </w:divsChild>
        </w:div>
        <w:div w:id="1619216952">
          <w:marLeft w:val="0"/>
          <w:marRight w:val="0"/>
          <w:marTop w:val="0"/>
          <w:marBottom w:val="0"/>
          <w:divBdr>
            <w:top w:val="none" w:sz="0" w:space="0" w:color="auto"/>
            <w:left w:val="none" w:sz="0" w:space="0" w:color="auto"/>
            <w:bottom w:val="none" w:sz="0" w:space="0" w:color="auto"/>
            <w:right w:val="none" w:sz="0" w:space="0" w:color="auto"/>
          </w:divBdr>
          <w:divsChild>
            <w:div w:id="1456871992">
              <w:marLeft w:val="0"/>
              <w:marRight w:val="0"/>
              <w:marTop w:val="0"/>
              <w:marBottom w:val="0"/>
              <w:divBdr>
                <w:top w:val="none" w:sz="0" w:space="0" w:color="auto"/>
                <w:left w:val="none" w:sz="0" w:space="0" w:color="auto"/>
                <w:bottom w:val="none" w:sz="0" w:space="0" w:color="auto"/>
                <w:right w:val="none" w:sz="0" w:space="0" w:color="auto"/>
              </w:divBdr>
            </w:div>
          </w:divsChild>
        </w:div>
        <w:div w:id="1619334920">
          <w:marLeft w:val="0"/>
          <w:marRight w:val="0"/>
          <w:marTop w:val="0"/>
          <w:marBottom w:val="0"/>
          <w:divBdr>
            <w:top w:val="none" w:sz="0" w:space="0" w:color="auto"/>
            <w:left w:val="none" w:sz="0" w:space="0" w:color="auto"/>
            <w:bottom w:val="none" w:sz="0" w:space="0" w:color="auto"/>
            <w:right w:val="none" w:sz="0" w:space="0" w:color="auto"/>
          </w:divBdr>
          <w:divsChild>
            <w:div w:id="841436128">
              <w:marLeft w:val="0"/>
              <w:marRight w:val="0"/>
              <w:marTop w:val="0"/>
              <w:marBottom w:val="0"/>
              <w:divBdr>
                <w:top w:val="none" w:sz="0" w:space="0" w:color="auto"/>
                <w:left w:val="none" w:sz="0" w:space="0" w:color="auto"/>
                <w:bottom w:val="none" w:sz="0" w:space="0" w:color="auto"/>
                <w:right w:val="none" w:sz="0" w:space="0" w:color="auto"/>
              </w:divBdr>
            </w:div>
          </w:divsChild>
        </w:div>
        <w:div w:id="1621720443">
          <w:marLeft w:val="0"/>
          <w:marRight w:val="0"/>
          <w:marTop w:val="0"/>
          <w:marBottom w:val="0"/>
          <w:divBdr>
            <w:top w:val="none" w:sz="0" w:space="0" w:color="auto"/>
            <w:left w:val="none" w:sz="0" w:space="0" w:color="auto"/>
            <w:bottom w:val="none" w:sz="0" w:space="0" w:color="auto"/>
            <w:right w:val="none" w:sz="0" w:space="0" w:color="auto"/>
          </w:divBdr>
          <w:divsChild>
            <w:div w:id="623541446">
              <w:marLeft w:val="0"/>
              <w:marRight w:val="0"/>
              <w:marTop w:val="0"/>
              <w:marBottom w:val="0"/>
              <w:divBdr>
                <w:top w:val="none" w:sz="0" w:space="0" w:color="auto"/>
                <w:left w:val="none" w:sz="0" w:space="0" w:color="auto"/>
                <w:bottom w:val="none" w:sz="0" w:space="0" w:color="auto"/>
                <w:right w:val="none" w:sz="0" w:space="0" w:color="auto"/>
              </w:divBdr>
            </w:div>
          </w:divsChild>
        </w:div>
        <w:div w:id="1622957369">
          <w:marLeft w:val="0"/>
          <w:marRight w:val="0"/>
          <w:marTop w:val="0"/>
          <w:marBottom w:val="0"/>
          <w:divBdr>
            <w:top w:val="none" w:sz="0" w:space="0" w:color="auto"/>
            <w:left w:val="none" w:sz="0" w:space="0" w:color="auto"/>
            <w:bottom w:val="none" w:sz="0" w:space="0" w:color="auto"/>
            <w:right w:val="none" w:sz="0" w:space="0" w:color="auto"/>
          </w:divBdr>
          <w:divsChild>
            <w:div w:id="1590649779">
              <w:marLeft w:val="0"/>
              <w:marRight w:val="0"/>
              <w:marTop w:val="0"/>
              <w:marBottom w:val="0"/>
              <w:divBdr>
                <w:top w:val="none" w:sz="0" w:space="0" w:color="auto"/>
                <w:left w:val="none" w:sz="0" w:space="0" w:color="auto"/>
                <w:bottom w:val="none" w:sz="0" w:space="0" w:color="auto"/>
                <w:right w:val="none" w:sz="0" w:space="0" w:color="auto"/>
              </w:divBdr>
            </w:div>
          </w:divsChild>
        </w:div>
        <w:div w:id="1623265559">
          <w:marLeft w:val="0"/>
          <w:marRight w:val="0"/>
          <w:marTop w:val="0"/>
          <w:marBottom w:val="0"/>
          <w:divBdr>
            <w:top w:val="none" w:sz="0" w:space="0" w:color="auto"/>
            <w:left w:val="none" w:sz="0" w:space="0" w:color="auto"/>
            <w:bottom w:val="none" w:sz="0" w:space="0" w:color="auto"/>
            <w:right w:val="none" w:sz="0" w:space="0" w:color="auto"/>
          </w:divBdr>
          <w:divsChild>
            <w:div w:id="857933083">
              <w:marLeft w:val="0"/>
              <w:marRight w:val="0"/>
              <w:marTop w:val="0"/>
              <w:marBottom w:val="0"/>
              <w:divBdr>
                <w:top w:val="none" w:sz="0" w:space="0" w:color="auto"/>
                <w:left w:val="none" w:sz="0" w:space="0" w:color="auto"/>
                <w:bottom w:val="none" w:sz="0" w:space="0" w:color="auto"/>
                <w:right w:val="none" w:sz="0" w:space="0" w:color="auto"/>
              </w:divBdr>
            </w:div>
          </w:divsChild>
        </w:div>
        <w:div w:id="1624069552">
          <w:marLeft w:val="0"/>
          <w:marRight w:val="0"/>
          <w:marTop w:val="0"/>
          <w:marBottom w:val="0"/>
          <w:divBdr>
            <w:top w:val="none" w:sz="0" w:space="0" w:color="auto"/>
            <w:left w:val="none" w:sz="0" w:space="0" w:color="auto"/>
            <w:bottom w:val="none" w:sz="0" w:space="0" w:color="auto"/>
            <w:right w:val="none" w:sz="0" w:space="0" w:color="auto"/>
          </w:divBdr>
          <w:divsChild>
            <w:div w:id="1185249388">
              <w:marLeft w:val="0"/>
              <w:marRight w:val="0"/>
              <w:marTop w:val="0"/>
              <w:marBottom w:val="0"/>
              <w:divBdr>
                <w:top w:val="none" w:sz="0" w:space="0" w:color="auto"/>
                <w:left w:val="none" w:sz="0" w:space="0" w:color="auto"/>
                <w:bottom w:val="none" w:sz="0" w:space="0" w:color="auto"/>
                <w:right w:val="none" w:sz="0" w:space="0" w:color="auto"/>
              </w:divBdr>
            </w:div>
          </w:divsChild>
        </w:div>
        <w:div w:id="1624115993">
          <w:marLeft w:val="0"/>
          <w:marRight w:val="0"/>
          <w:marTop w:val="0"/>
          <w:marBottom w:val="0"/>
          <w:divBdr>
            <w:top w:val="none" w:sz="0" w:space="0" w:color="auto"/>
            <w:left w:val="none" w:sz="0" w:space="0" w:color="auto"/>
            <w:bottom w:val="none" w:sz="0" w:space="0" w:color="auto"/>
            <w:right w:val="none" w:sz="0" w:space="0" w:color="auto"/>
          </w:divBdr>
          <w:divsChild>
            <w:div w:id="213854957">
              <w:marLeft w:val="0"/>
              <w:marRight w:val="0"/>
              <w:marTop w:val="0"/>
              <w:marBottom w:val="0"/>
              <w:divBdr>
                <w:top w:val="none" w:sz="0" w:space="0" w:color="auto"/>
                <w:left w:val="none" w:sz="0" w:space="0" w:color="auto"/>
                <w:bottom w:val="none" w:sz="0" w:space="0" w:color="auto"/>
                <w:right w:val="none" w:sz="0" w:space="0" w:color="auto"/>
              </w:divBdr>
            </w:div>
          </w:divsChild>
        </w:div>
        <w:div w:id="1631209268">
          <w:marLeft w:val="0"/>
          <w:marRight w:val="0"/>
          <w:marTop w:val="0"/>
          <w:marBottom w:val="0"/>
          <w:divBdr>
            <w:top w:val="none" w:sz="0" w:space="0" w:color="auto"/>
            <w:left w:val="none" w:sz="0" w:space="0" w:color="auto"/>
            <w:bottom w:val="none" w:sz="0" w:space="0" w:color="auto"/>
            <w:right w:val="none" w:sz="0" w:space="0" w:color="auto"/>
          </w:divBdr>
          <w:divsChild>
            <w:div w:id="1651668185">
              <w:marLeft w:val="0"/>
              <w:marRight w:val="0"/>
              <w:marTop w:val="0"/>
              <w:marBottom w:val="0"/>
              <w:divBdr>
                <w:top w:val="none" w:sz="0" w:space="0" w:color="auto"/>
                <w:left w:val="none" w:sz="0" w:space="0" w:color="auto"/>
                <w:bottom w:val="none" w:sz="0" w:space="0" w:color="auto"/>
                <w:right w:val="none" w:sz="0" w:space="0" w:color="auto"/>
              </w:divBdr>
            </w:div>
          </w:divsChild>
        </w:div>
        <w:div w:id="1632593815">
          <w:marLeft w:val="0"/>
          <w:marRight w:val="0"/>
          <w:marTop w:val="0"/>
          <w:marBottom w:val="0"/>
          <w:divBdr>
            <w:top w:val="none" w:sz="0" w:space="0" w:color="auto"/>
            <w:left w:val="none" w:sz="0" w:space="0" w:color="auto"/>
            <w:bottom w:val="none" w:sz="0" w:space="0" w:color="auto"/>
            <w:right w:val="none" w:sz="0" w:space="0" w:color="auto"/>
          </w:divBdr>
          <w:divsChild>
            <w:div w:id="419913393">
              <w:marLeft w:val="0"/>
              <w:marRight w:val="0"/>
              <w:marTop w:val="0"/>
              <w:marBottom w:val="0"/>
              <w:divBdr>
                <w:top w:val="none" w:sz="0" w:space="0" w:color="auto"/>
                <w:left w:val="none" w:sz="0" w:space="0" w:color="auto"/>
                <w:bottom w:val="none" w:sz="0" w:space="0" w:color="auto"/>
                <w:right w:val="none" w:sz="0" w:space="0" w:color="auto"/>
              </w:divBdr>
            </w:div>
          </w:divsChild>
        </w:div>
        <w:div w:id="1635866877">
          <w:marLeft w:val="0"/>
          <w:marRight w:val="0"/>
          <w:marTop w:val="0"/>
          <w:marBottom w:val="0"/>
          <w:divBdr>
            <w:top w:val="none" w:sz="0" w:space="0" w:color="auto"/>
            <w:left w:val="none" w:sz="0" w:space="0" w:color="auto"/>
            <w:bottom w:val="none" w:sz="0" w:space="0" w:color="auto"/>
            <w:right w:val="none" w:sz="0" w:space="0" w:color="auto"/>
          </w:divBdr>
          <w:divsChild>
            <w:div w:id="69162156">
              <w:marLeft w:val="0"/>
              <w:marRight w:val="0"/>
              <w:marTop w:val="0"/>
              <w:marBottom w:val="0"/>
              <w:divBdr>
                <w:top w:val="none" w:sz="0" w:space="0" w:color="auto"/>
                <w:left w:val="none" w:sz="0" w:space="0" w:color="auto"/>
                <w:bottom w:val="none" w:sz="0" w:space="0" w:color="auto"/>
                <w:right w:val="none" w:sz="0" w:space="0" w:color="auto"/>
              </w:divBdr>
            </w:div>
          </w:divsChild>
        </w:div>
        <w:div w:id="1637220677">
          <w:marLeft w:val="0"/>
          <w:marRight w:val="0"/>
          <w:marTop w:val="0"/>
          <w:marBottom w:val="0"/>
          <w:divBdr>
            <w:top w:val="none" w:sz="0" w:space="0" w:color="auto"/>
            <w:left w:val="none" w:sz="0" w:space="0" w:color="auto"/>
            <w:bottom w:val="none" w:sz="0" w:space="0" w:color="auto"/>
            <w:right w:val="none" w:sz="0" w:space="0" w:color="auto"/>
          </w:divBdr>
          <w:divsChild>
            <w:div w:id="294221858">
              <w:marLeft w:val="0"/>
              <w:marRight w:val="0"/>
              <w:marTop w:val="0"/>
              <w:marBottom w:val="0"/>
              <w:divBdr>
                <w:top w:val="none" w:sz="0" w:space="0" w:color="auto"/>
                <w:left w:val="none" w:sz="0" w:space="0" w:color="auto"/>
                <w:bottom w:val="none" w:sz="0" w:space="0" w:color="auto"/>
                <w:right w:val="none" w:sz="0" w:space="0" w:color="auto"/>
              </w:divBdr>
            </w:div>
          </w:divsChild>
        </w:div>
        <w:div w:id="1638994311">
          <w:marLeft w:val="0"/>
          <w:marRight w:val="0"/>
          <w:marTop w:val="0"/>
          <w:marBottom w:val="0"/>
          <w:divBdr>
            <w:top w:val="none" w:sz="0" w:space="0" w:color="auto"/>
            <w:left w:val="none" w:sz="0" w:space="0" w:color="auto"/>
            <w:bottom w:val="none" w:sz="0" w:space="0" w:color="auto"/>
            <w:right w:val="none" w:sz="0" w:space="0" w:color="auto"/>
          </w:divBdr>
          <w:divsChild>
            <w:div w:id="744258344">
              <w:marLeft w:val="0"/>
              <w:marRight w:val="0"/>
              <w:marTop w:val="0"/>
              <w:marBottom w:val="0"/>
              <w:divBdr>
                <w:top w:val="none" w:sz="0" w:space="0" w:color="auto"/>
                <w:left w:val="none" w:sz="0" w:space="0" w:color="auto"/>
                <w:bottom w:val="none" w:sz="0" w:space="0" w:color="auto"/>
                <w:right w:val="none" w:sz="0" w:space="0" w:color="auto"/>
              </w:divBdr>
            </w:div>
          </w:divsChild>
        </w:div>
        <w:div w:id="1641959359">
          <w:marLeft w:val="0"/>
          <w:marRight w:val="0"/>
          <w:marTop w:val="0"/>
          <w:marBottom w:val="0"/>
          <w:divBdr>
            <w:top w:val="none" w:sz="0" w:space="0" w:color="auto"/>
            <w:left w:val="none" w:sz="0" w:space="0" w:color="auto"/>
            <w:bottom w:val="none" w:sz="0" w:space="0" w:color="auto"/>
            <w:right w:val="none" w:sz="0" w:space="0" w:color="auto"/>
          </w:divBdr>
          <w:divsChild>
            <w:div w:id="386223102">
              <w:marLeft w:val="0"/>
              <w:marRight w:val="0"/>
              <w:marTop w:val="0"/>
              <w:marBottom w:val="0"/>
              <w:divBdr>
                <w:top w:val="none" w:sz="0" w:space="0" w:color="auto"/>
                <w:left w:val="none" w:sz="0" w:space="0" w:color="auto"/>
                <w:bottom w:val="none" w:sz="0" w:space="0" w:color="auto"/>
                <w:right w:val="none" w:sz="0" w:space="0" w:color="auto"/>
              </w:divBdr>
            </w:div>
          </w:divsChild>
        </w:div>
        <w:div w:id="1643389216">
          <w:marLeft w:val="0"/>
          <w:marRight w:val="0"/>
          <w:marTop w:val="0"/>
          <w:marBottom w:val="0"/>
          <w:divBdr>
            <w:top w:val="none" w:sz="0" w:space="0" w:color="auto"/>
            <w:left w:val="none" w:sz="0" w:space="0" w:color="auto"/>
            <w:bottom w:val="none" w:sz="0" w:space="0" w:color="auto"/>
            <w:right w:val="none" w:sz="0" w:space="0" w:color="auto"/>
          </w:divBdr>
          <w:divsChild>
            <w:div w:id="533620265">
              <w:marLeft w:val="0"/>
              <w:marRight w:val="0"/>
              <w:marTop w:val="0"/>
              <w:marBottom w:val="0"/>
              <w:divBdr>
                <w:top w:val="none" w:sz="0" w:space="0" w:color="auto"/>
                <w:left w:val="none" w:sz="0" w:space="0" w:color="auto"/>
                <w:bottom w:val="none" w:sz="0" w:space="0" w:color="auto"/>
                <w:right w:val="none" w:sz="0" w:space="0" w:color="auto"/>
              </w:divBdr>
            </w:div>
          </w:divsChild>
        </w:div>
        <w:div w:id="1646465599">
          <w:marLeft w:val="0"/>
          <w:marRight w:val="0"/>
          <w:marTop w:val="0"/>
          <w:marBottom w:val="0"/>
          <w:divBdr>
            <w:top w:val="none" w:sz="0" w:space="0" w:color="auto"/>
            <w:left w:val="none" w:sz="0" w:space="0" w:color="auto"/>
            <w:bottom w:val="none" w:sz="0" w:space="0" w:color="auto"/>
            <w:right w:val="none" w:sz="0" w:space="0" w:color="auto"/>
          </w:divBdr>
          <w:divsChild>
            <w:div w:id="1984843731">
              <w:marLeft w:val="0"/>
              <w:marRight w:val="0"/>
              <w:marTop w:val="0"/>
              <w:marBottom w:val="0"/>
              <w:divBdr>
                <w:top w:val="none" w:sz="0" w:space="0" w:color="auto"/>
                <w:left w:val="none" w:sz="0" w:space="0" w:color="auto"/>
                <w:bottom w:val="none" w:sz="0" w:space="0" w:color="auto"/>
                <w:right w:val="none" w:sz="0" w:space="0" w:color="auto"/>
              </w:divBdr>
            </w:div>
          </w:divsChild>
        </w:div>
        <w:div w:id="1648582573">
          <w:marLeft w:val="0"/>
          <w:marRight w:val="0"/>
          <w:marTop w:val="0"/>
          <w:marBottom w:val="0"/>
          <w:divBdr>
            <w:top w:val="none" w:sz="0" w:space="0" w:color="auto"/>
            <w:left w:val="none" w:sz="0" w:space="0" w:color="auto"/>
            <w:bottom w:val="none" w:sz="0" w:space="0" w:color="auto"/>
            <w:right w:val="none" w:sz="0" w:space="0" w:color="auto"/>
          </w:divBdr>
          <w:divsChild>
            <w:div w:id="413624723">
              <w:marLeft w:val="0"/>
              <w:marRight w:val="0"/>
              <w:marTop w:val="0"/>
              <w:marBottom w:val="0"/>
              <w:divBdr>
                <w:top w:val="none" w:sz="0" w:space="0" w:color="auto"/>
                <w:left w:val="none" w:sz="0" w:space="0" w:color="auto"/>
                <w:bottom w:val="none" w:sz="0" w:space="0" w:color="auto"/>
                <w:right w:val="none" w:sz="0" w:space="0" w:color="auto"/>
              </w:divBdr>
            </w:div>
          </w:divsChild>
        </w:div>
        <w:div w:id="1654522191">
          <w:marLeft w:val="0"/>
          <w:marRight w:val="0"/>
          <w:marTop w:val="0"/>
          <w:marBottom w:val="0"/>
          <w:divBdr>
            <w:top w:val="none" w:sz="0" w:space="0" w:color="auto"/>
            <w:left w:val="none" w:sz="0" w:space="0" w:color="auto"/>
            <w:bottom w:val="none" w:sz="0" w:space="0" w:color="auto"/>
            <w:right w:val="none" w:sz="0" w:space="0" w:color="auto"/>
          </w:divBdr>
          <w:divsChild>
            <w:div w:id="1680891506">
              <w:marLeft w:val="0"/>
              <w:marRight w:val="0"/>
              <w:marTop w:val="0"/>
              <w:marBottom w:val="0"/>
              <w:divBdr>
                <w:top w:val="none" w:sz="0" w:space="0" w:color="auto"/>
                <w:left w:val="none" w:sz="0" w:space="0" w:color="auto"/>
                <w:bottom w:val="none" w:sz="0" w:space="0" w:color="auto"/>
                <w:right w:val="none" w:sz="0" w:space="0" w:color="auto"/>
              </w:divBdr>
            </w:div>
          </w:divsChild>
        </w:div>
        <w:div w:id="1654945815">
          <w:marLeft w:val="0"/>
          <w:marRight w:val="0"/>
          <w:marTop w:val="0"/>
          <w:marBottom w:val="0"/>
          <w:divBdr>
            <w:top w:val="none" w:sz="0" w:space="0" w:color="auto"/>
            <w:left w:val="none" w:sz="0" w:space="0" w:color="auto"/>
            <w:bottom w:val="none" w:sz="0" w:space="0" w:color="auto"/>
            <w:right w:val="none" w:sz="0" w:space="0" w:color="auto"/>
          </w:divBdr>
          <w:divsChild>
            <w:div w:id="1260065559">
              <w:marLeft w:val="0"/>
              <w:marRight w:val="0"/>
              <w:marTop w:val="0"/>
              <w:marBottom w:val="0"/>
              <w:divBdr>
                <w:top w:val="none" w:sz="0" w:space="0" w:color="auto"/>
                <w:left w:val="none" w:sz="0" w:space="0" w:color="auto"/>
                <w:bottom w:val="none" w:sz="0" w:space="0" w:color="auto"/>
                <w:right w:val="none" w:sz="0" w:space="0" w:color="auto"/>
              </w:divBdr>
            </w:div>
          </w:divsChild>
        </w:div>
        <w:div w:id="1655406231">
          <w:marLeft w:val="0"/>
          <w:marRight w:val="0"/>
          <w:marTop w:val="0"/>
          <w:marBottom w:val="0"/>
          <w:divBdr>
            <w:top w:val="none" w:sz="0" w:space="0" w:color="auto"/>
            <w:left w:val="none" w:sz="0" w:space="0" w:color="auto"/>
            <w:bottom w:val="none" w:sz="0" w:space="0" w:color="auto"/>
            <w:right w:val="none" w:sz="0" w:space="0" w:color="auto"/>
          </w:divBdr>
          <w:divsChild>
            <w:div w:id="900948067">
              <w:marLeft w:val="0"/>
              <w:marRight w:val="0"/>
              <w:marTop w:val="0"/>
              <w:marBottom w:val="0"/>
              <w:divBdr>
                <w:top w:val="none" w:sz="0" w:space="0" w:color="auto"/>
                <w:left w:val="none" w:sz="0" w:space="0" w:color="auto"/>
                <w:bottom w:val="none" w:sz="0" w:space="0" w:color="auto"/>
                <w:right w:val="none" w:sz="0" w:space="0" w:color="auto"/>
              </w:divBdr>
            </w:div>
          </w:divsChild>
        </w:div>
        <w:div w:id="1657875899">
          <w:marLeft w:val="0"/>
          <w:marRight w:val="0"/>
          <w:marTop w:val="0"/>
          <w:marBottom w:val="0"/>
          <w:divBdr>
            <w:top w:val="none" w:sz="0" w:space="0" w:color="auto"/>
            <w:left w:val="none" w:sz="0" w:space="0" w:color="auto"/>
            <w:bottom w:val="none" w:sz="0" w:space="0" w:color="auto"/>
            <w:right w:val="none" w:sz="0" w:space="0" w:color="auto"/>
          </w:divBdr>
          <w:divsChild>
            <w:div w:id="611400477">
              <w:marLeft w:val="0"/>
              <w:marRight w:val="0"/>
              <w:marTop w:val="0"/>
              <w:marBottom w:val="0"/>
              <w:divBdr>
                <w:top w:val="none" w:sz="0" w:space="0" w:color="auto"/>
                <w:left w:val="none" w:sz="0" w:space="0" w:color="auto"/>
                <w:bottom w:val="none" w:sz="0" w:space="0" w:color="auto"/>
                <w:right w:val="none" w:sz="0" w:space="0" w:color="auto"/>
              </w:divBdr>
            </w:div>
          </w:divsChild>
        </w:div>
        <w:div w:id="1658219697">
          <w:marLeft w:val="0"/>
          <w:marRight w:val="0"/>
          <w:marTop w:val="0"/>
          <w:marBottom w:val="0"/>
          <w:divBdr>
            <w:top w:val="none" w:sz="0" w:space="0" w:color="auto"/>
            <w:left w:val="none" w:sz="0" w:space="0" w:color="auto"/>
            <w:bottom w:val="none" w:sz="0" w:space="0" w:color="auto"/>
            <w:right w:val="none" w:sz="0" w:space="0" w:color="auto"/>
          </w:divBdr>
          <w:divsChild>
            <w:div w:id="349573694">
              <w:marLeft w:val="0"/>
              <w:marRight w:val="0"/>
              <w:marTop w:val="0"/>
              <w:marBottom w:val="0"/>
              <w:divBdr>
                <w:top w:val="none" w:sz="0" w:space="0" w:color="auto"/>
                <w:left w:val="none" w:sz="0" w:space="0" w:color="auto"/>
                <w:bottom w:val="none" w:sz="0" w:space="0" w:color="auto"/>
                <w:right w:val="none" w:sz="0" w:space="0" w:color="auto"/>
              </w:divBdr>
            </w:div>
          </w:divsChild>
        </w:div>
        <w:div w:id="1659533651">
          <w:marLeft w:val="0"/>
          <w:marRight w:val="0"/>
          <w:marTop w:val="0"/>
          <w:marBottom w:val="0"/>
          <w:divBdr>
            <w:top w:val="none" w:sz="0" w:space="0" w:color="auto"/>
            <w:left w:val="none" w:sz="0" w:space="0" w:color="auto"/>
            <w:bottom w:val="none" w:sz="0" w:space="0" w:color="auto"/>
            <w:right w:val="none" w:sz="0" w:space="0" w:color="auto"/>
          </w:divBdr>
          <w:divsChild>
            <w:div w:id="1218012673">
              <w:marLeft w:val="0"/>
              <w:marRight w:val="0"/>
              <w:marTop w:val="0"/>
              <w:marBottom w:val="0"/>
              <w:divBdr>
                <w:top w:val="none" w:sz="0" w:space="0" w:color="auto"/>
                <w:left w:val="none" w:sz="0" w:space="0" w:color="auto"/>
                <w:bottom w:val="none" w:sz="0" w:space="0" w:color="auto"/>
                <w:right w:val="none" w:sz="0" w:space="0" w:color="auto"/>
              </w:divBdr>
            </w:div>
          </w:divsChild>
        </w:div>
        <w:div w:id="1661808126">
          <w:marLeft w:val="0"/>
          <w:marRight w:val="0"/>
          <w:marTop w:val="0"/>
          <w:marBottom w:val="0"/>
          <w:divBdr>
            <w:top w:val="none" w:sz="0" w:space="0" w:color="auto"/>
            <w:left w:val="none" w:sz="0" w:space="0" w:color="auto"/>
            <w:bottom w:val="none" w:sz="0" w:space="0" w:color="auto"/>
            <w:right w:val="none" w:sz="0" w:space="0" w:color="auto"/>
          </w:divBdr>
          <w:divsChild>
            <w:div w:id="87626916">
              <w:marLeft w:val="0"/>
              <w:marRight w:val="0"/>
              <w:marTop w:val="0"/>
              <w:marBottom w:val="0"/>
              <w:divBdr>
                <w:top w:val="none" w:sz="0" w:space="0" w:color="auto"/>
                <w:left w:val="none" w:sz="0" w:space="0" w:color="auto"/>
                <w:bottom w:val="none" w:sz="0" w:space="0" w:color="auto"/>
                <w:right w:val="none" w:sz="0" w:space="0" w:color="auto"/>
              </w:divBdr>
            </w:div>
          </w:divsChild>
        </w:div>
        <w:div w:id="1662734267">
          <w:marLeft w:val="0"/>
          <w:marRight w:val="0"/>
          <w:marTop w:val="0"/>
          <w:marBottom w:val="0"/>
          <w:divBdr>
            <w:top w:val="none" w:sz="0" w:space="0" w:color="auto"/>
            <w:left w:val="none" w:sz="0" w:space="0" w:color="auto"/>
            <w:bottom w:val="none" w:sz="0" w:space="0" w:color="auto"/>
            <w:right w:val="none" w:sz="0" w:space="0" w:color="auto"/>
          </w:divBdr>
          <w:divsChild>
            <w:div w:id="276524369">
              <w:marLeft w:val="0"/>
              <w:marRight w:val="0"/>
              <w:marTop w:val="0"/>
              <w:marBottom w:val="0"/>
              <w:divBdr>
                <w:top w:val="none" w:sz="0" w:space="0" w:color="auto"/>
                <w:left w:val="none" w:sz="0" w:space="0" w:color="auto"/>
                <w:bottom w:val="none" w:sz="0" w:space="0" w:color="auto"/>
                <w:right w:val="none" w:sz="0" w:space="0" w:color="auto"/>
              </w:divBdr>
            </w:div>
          </w:divsChild>
        </w:div>
        <w:div w:id="1664777462">
          <w:marLeft w:val="0"/>
          <w:marRight w:val="0"/>
          <w:marTop w:val="0"/>
          <w:marBottom w:val="0"/>
          <w:divBdr>
            <w:top w:val="none" w:sz="0" w:space="0" w:color="auto"/>
            <w:left w:val="none" w:sz="0" w:space="0" w:color="auto"/>
            <w:bottom w:val="none" w:sz="0" w:space="0" w:color="auto"/>
            <w:right w:val="none" w:sz="0" w:space="0" w:color="auto"/>
          </w:divBdr>
          <w:divsChild>
            <w:div w:id="1752584650">
              <w:marLeft w:val="0"/>
              <w:marRight w:val="0"/>
              <w:marTop w:val="0"/>
              <w:marBottom w:val="0"/>
              <w:divBdr>
                <w:top w:val="none" w:sz="0" w:space="0" w:color="auto"/>
                <w:left w:val="none" w:sz="0" w:space="0" w:color="auto"/>
                <w:bottom w:val="none" w:sz="0" w:space="0" w:color="auto"/>
                <w:right w:val="none" w:sz="0" w:space="0" w:color="auto"/>
              </w:divBdr>
            </w:div>
          </w:divsChild>
        </w:div>
        <w:div w:id="1668051781">
          <w:marLeft w:val="0"/>
          <w:marRight w:val="0"/>
          <w:marTop w:val="0"/>
          <w:marBottom w:val="0"/>
          <w:divBdr>
            <w:top w:val="none" w:sz="0" w:space="0" w:color="auto"/>
            <w:left w:val="none" w:sz="0" w:space="0" w:color="auto"/>
            <w:bottom w:val="none" w:sz="0" w:space="0" w:color="auto"/>
            <w:right w:val="none" w:sz="0" w:space="0" w:color="auto"/>
          </w:divBdr>
          <w:divsChild>
            <w:div w:id="892615163">
              <w:marLeft w:val="0"/>
              <w:marRight w:val="0"/>
              <w:marTop w:val="0"/>
              <w:marBottom w:val="0"/>
              <w:divBdr>
                <w:top w:val="none" w:sz="0" w:space="0" w:color="auto"/>
                <w:left w:val="none" w:sz="0" w:space="0" w:color="auto"/>
                <w:bottom w:val="none" w:sz="0" w:space="0" w:color="auto"/>
                <w:right w:val="none" w:sz="0" w:space="0" w:color="auto"/>
              </w:divBdr>
            </w:div>
          </w:divsChild>
        </w:div>
        <w:div w:id="1675063258">
          <w:marLeft w:val="0"/>
          <w:marRight w:val="0"/>
          <w:marTop w:val="0"/>
          <w:marBottom w:val="0"/>
          <w:divBdr>
            <w:top w:val="none" w:sz="0" w:space="0" w:color="auto"/>
            <w:left w:val="none" w:sz="0" w:space="0" w:color="auto"/>
            <w:bottom w:val="none" w:sz="0" w:space="0" w:color="auto"/>
            <w:right w:val="none" w:sz="0" w:space="0" w:color="auto"/>
          </w:divBdr>
          <w:divsChild>
            <w:div w:id="69696740">
              <w:marLeft w:val="0"/>
              <w:marRight w:val="0"/>
              <w:marTop w:val="0"/>
              <w:marBottom w:val="0"/>
              <w:divBdr>
                <w:top w:val="none" w:sz="0" w:space="0" w:color="auto"/>
                <w:left w:val="none" w:sz="0" w:space="0" w:color="auto"/>
                <w:bottom w:val="none" w:sz="0" w:space="0" w:color="auto"/>
                <w:right w:val="none" w:sz="0" w:space="0" w:color="auto"/>
              </w:divBdr>
            </w:div>
          </w:divsChild>
        </w:div>
        <w:div w:id="1675765665">
          <w:marLeft w:val="0"/>
          <w:marRight w:val="0"/>
          <w:marTop w:val="0"/>
          <w:marBottom w:val="0"/>
          <w:divBdr>
            <w:top w:val="none" w:sz="0" w:space="0" w:color="auto"/>
            <w:left w:val="none" w:sz="0" w:space="0" w:color="auto"/>
            <w:bottom w:val="none" w:sz="0" w:space="0" w:color="auto"/>
            <w:right w:val="none" w:sz="0" w:space="0" w:color="auto"/>
          </w:divBdr>
          <w:divsChild>
            <w:div w:id="679313029">
              <w:marLeft w:val="0"/>
              <w:marRight w:val="0"/>
              <w:marTop w:val="0"/>
              <w:marBottom w:val="0"/>
              <w:divBdr>
                <w:top w:val="none" w:sz="0" w:space="0" w:color="auto"/>
                <w:left w:val="none" w:sz="0" w:space="0" w:color="auto"/>
                <w:bottom w:val="none" w:sz="0" w:space="0" w:color="auto"/>
                <w:right w:val="none" w:sz="0" w:space="0" w:color="auto"/>
              </w:divBdr>
            </w:div>
          </w:divsChild>
        </w:div>
        <w:div w:id="1676611851">
          <w:marLeft w:val="0"/>
          <w:marRight w:val="0"/>
          <w:marTop w:val="0"/>
          <w:marBottom w:val="0"/>
          <w:divBdr>
            <w:top w:val="none" w:sz="0" w:space="0" w:color="auto"/>
            <w:left w:val="none" w:sz="0" w:space="0" w:color="auto"/>
            <w:bottom w:val="none" w:sz="0" w:space="0" w:color="auto"/>
            <w:right w:val="none" w:sz="0" w:space="0" w:color="auto"/>
          </w:divBdr>
          <w:divsChild>
            <w:div w:id="2118402739">
              <w:marLeft w:val="0"/>
              <w:marRight w:val="0"/>
              <w:marTop w:val="0"/>
              <w:marBottom w:val="0"/>
              <w:divBdr>
                <w:top w:val="none" w:sz="0" w:space="0" w:color="auto"/>
                <w:left w:val="none" w:sz="0" w:space="0" w:color="auto"/>
                <w:bottom w:val="none" w:sz="0" w:space="0" w:color="auto"/>
                <w:right w:val="none" w:sz="0" w:space="0" w:color="auto"/>
              </w:divBdr>
            </w:div>
          </w:divsChild>
        </w:div>
        <w:div w:id="1677683745">
          <w:marLeft w:val="0"/>
          <w:marRight w:val="0"/>
          <w:marTop w:val="0"/>
          <w:marBottom w:val="0"/>
          <w:divBdr>
            <w:top w:val="none" w:sz="0" w:space="0" w:color="auto"/>
            <w:left w:val="none" w:sz="0" w:space="0" w:color="auto"/>
            <w:bottom w:val="none" w:sz="0" w:space="0" w:color="auto"/>
            <w:right w:val="none" w:sz="0" w:space="0" w:color="auto"/>
          </w:divBdr>
          <w:divsChild>
            <w:div w:id="2020423860">
              <w:marLeft w:val="0"/>
              <w:marRight w:val="0"/>
              <w:marTop w:val="0"/>
              <w:marBottom w:val="0"/>
              <w:divBdr>
                <w:top w:val="none" w:sz="0" w:space="0" w:color="auto"/>
                <w:left w:val="none" w:sz="0" w:space="0" w:color="auto"/>
                <w:bottom w:val="none" w:sz="0" w:space="0" w:color="auto"/>
                <w:right w:val="none" w:sz="0" w:space="0" w:color="auto"/>
              </w:divBdr>
            </w:div>
          </w:divsChild>
        </w:div>
        <w:div w:id="1681589652">
          <w:marLeft w:val="0"/>
          <w:marRight w:val="0"/>
          <w:marTop w:val="0"/>
          <w:marBottom w:val="0"/>
          <w:divBdr>
            <w:top w:val="none" w:sz="0" w:space="0" w:color="auto"/>
            <w:left w:val="none" w:sz="0" w:space="0" w:color="auto"/>
            <w:bottom w:val="none" w:sz="0" w:space="0" w:color="auto"/>
            <w:right w:val="none" w:sz="0" w:space="0" w:color="auto"/>
          </w:divBdr>
          <w:divsChild>
            <w:div w:id="1583685033">
              <w:marLeft w:val="0"/>
              <w:marRight w:val="0"/>
              <w:marTop w:val="0"/>
              <w:marBottom w:val="0"/>
              <w:divBdr>
                <w:top w:val="none" w:sz="0" w:space="0" w:color="auto"/>
                <w:left w:val="none" w:sz="0" w:space="0" w:color="auto"/>
                <w:bottom w:val="none" w:sz="0" w:space="0" w:color="auto"/>
                <w:right w:val="none" w:sz="0" w:space="0" w:color="auto"/>
              </w:divBdr>
            </w:div>
          </w:divsChild>
        </w:div>
        <w:div w:id="1682196603">
          <w:marLeft w:val="0"/>
          <w:marRight w:val="0"/>
          <w:marTop w:val="0"/>
          <w:marBottom w:val="0"/>
          <w:divBdr>
            <w:top w:val="none" w:sz="0" w:space="0" w:color="auto"/>
            <w:left w:val="none" w:sz="0" w:space="0" w:color="auto"/>
            <w:bottom w:val="none" w:sz="0" w:space="0" w:color="auto"/>
            <w:right w:val="none" w:sz="0" w:space="0" w:color="auto"/>
          </w:divBdr>
          <w:divsChild>
            <w:div w:id="952980642">
              <w:marLeft w:val="0"/>
              <w:marRight w:val="0"/>
              <w:marTop w:val="0"/>
              <w:marBottom w:val="0"/>
              <w:divBdr>
                <w:top w:val="none" w:sz="0" w:space="0" w:color="auto"/>
                <w:left w:val="none" w:sz="0" w:space="0" w:color="auto"/>
                <w:bottom w:val="none" w:sz="0" w:space="0" w:color="auto"/>
                <w:right w:val="none" w:sz="0" w:space="0" w:color="auto"/>
              </w:divBdr>
            </w:div>
          </w:divsChild>
        </w:div>
        <w:div w:id="1682273230">
          <w:marLeft w:val="0"/>
          <w:marRight w:val="0"/>
          <w:marTop w:val="0"/>
          <w:marBottom w:val="0"/>
          <w:divBdr>
            <w:top w:val="none" w:sz="0" w:space="0" w:color="auto"/>
            <w:left w:val="none" w:sz="0" w:space="0" w:color="auto"/>
            <w:bottom w:val="none" w:sz="0" w:space="0" w:color="auto"/>
            <w:right w:val="none" w:sz="0" w:space="0" w:color="auto"/>
          </w:divBdr>
          <w:divsChild>
            <w:div w:id="1454977000">
              <w:marLeft w:val="0"/>
              <w:marRight w:val="0"/>
              <w:marTop w:val="0"/>
              <w:marBottom w:val="0"/>
              <w:divBdr>
                <w:top w:val="none" w:sz="0" w:space="0" w:color="auto"/>
                <w:left w:val="none" w:sz="0" w:space="0" w:color="auto"/>
                <w:bottom w:val="none" w:sz="0" w:space="0" w:color="auto"/>
                <w:right w:val="none" w:sz="0" w:space="0" w:color="auto"/>
              </w:divBdr>
            </w:div>
          </w:divsChild>
        </w:div>
        <w:div w:id="1682470386">
          <w:marLeft w:val="0"/>
          <w:marRight w:val="0"/>
          <w:marTop w:val="0"/>
          <w:marBottom w:val="0"/>
          <w:divBdr>
            <w:top w:val="none" w:sz="0" w:space="0" w:color="auto"/>
            <w:left w:val="none" w:sz="0" w:space="0" w:color="auto"/>
            <w:bottom w:val="none" w:sz="0" w:space="0" w:color="auto"/>
            <w:right w:val="none" w:sz="0" w:space="0" w:color="auto"/>
          </w:divBdr>
          <w:divsChild>
            <w:div w:id="927344525">
              <w:marLeft w:val="0"/>
              <w:marRight w:val="0"/>
              <w:marTop w:val="0"/>
              <w:marBottom w:val="0"/>
              <w:divBdr>
                <w:top w:val="none" w:sz="0" w:space="0" w:color="auto"/>
                <w:left w:val="none" w:sz="0" w:space="0" w:color="auto"/>
                <w:bottom w:val="none" w:sz="0" w:space="0" w:color="auto"/>
                <w:right w:val="none" w:sz="0" w:space="0" w:color="auto"/>
              </w:divBdr>
            </w:div>
          </w:divsChild>
        </w:div>
        <w:div w:id="1692340701">
          <w:marLeft w:val="0"/>
          <w:marRight w:val="0"/>
          <w:marTop w:val="0"/>
          <w:marBottom w:val="0"/>
          <w:divBdr>
            <w:top w:val="none" w:sz="0" w:space="0" w:color="auto"/>
            <w:left w:val="none" w:sz="0" w:space="0" w:color="auto"/>
            <w:bottom w:val="none" w:sz="0" w:space="0" w:color="auto"/>
            <w:right w:val="none" w:sz="0" w:space="0" w:color="auto"/>
          </w:divBdr>
          <w:divsChild>
            <w:div w:id="145365070">
              <w:marLeft w:val="0"/>
              <w:marRight w:val="0"/>
              <w:marTop w:val="0"/>
              <w:marBottom w:val="0"/>
              <w:divBdr>
                <w:top w:val="none" w:sz="0" w:space="0" w:color="auto"/>
                <w:left w:val="none" w:sz="0" w:space="0" w:color="auto"/>
                <w:bottom w:val="none" w:sz="0" w:space="0" w:color="auto"/>
                <w:right w:val="none" w:sz="0" w:space="0" w:color="auto"/>
              </w:divBdr>
            </w:div>
          </w:divsChild>
        </w:div>
        <w:div w:id="1695613466">
          <w:marLeft w:val="0"/>
          <w:marRight w:val="0"/>
          <w:marTop w:val="0"/>
          <w:marBottom w:val="0"/>
          <w:divBdr>
            <w:top w:val="none" w:sz="0" w:space="0" w:color="auto"/>
            <w:left w:val="none" w:sz="0" w:space="0" w:color="auto"/>
            <w:bottom w:val="none" w:sz="0" w:space="0" w:color="auto"/>
            <w:right w:val="none" w:sz="0" w:space="0" w:color="auto"/>
          </w:divBdr>
          <w:divsChild>
            <w:div w:id="2030520361">
              <w:marLeft w:val="0"/>
              <w:marRight w:val="0"/>
              <w:marTop w:val="0"/>
              <w:marBottom w:val="0"/>
              <w:divBdr>
                <w:top w:val="none" w:sz="0" w:space="0" w:color="auto"/>
                <w:left w:val="none" w:sz="0" w:space="0" w:color="auto"/>
                <w:bottom w:val="none" w:sz="0" w:space="0" w:color="auto"/>
                <w:right w:val="none" w:sz="0" w:space="0" w:color="auto"/>
              </w:divBdr>
            </w:div>
          </w:divsChild>
        </w:div>
        <w:div w:id="1696151323">
          <w:marLeft w:val="0"/>
          <w:marRight w:val="0"/>
          <w:marTop w:val="0"/>
          <w:marBottom w:val="0"/>
          <w:divBdr>
            <w:top w:val="none" w:sz="0" w:space="0" w:color="auto"/>
            <w:left w:val="none" w:sz="0" w:space="0" w:color="auto"/>
            <w:bottom w:val="none" w:sz="0" w:space="0" w:color="auto"/>
            <w:right w:val="none" w:sz="0" w:space="0" w:color="auto"/>
          </w:divBdr>
          <w:divsChild>
            <w:div w:id="984236343">
              <w:marLeft w:val="0"/>
              <w:marRight w:val="0"/>
              <w:marTop w:val="0"/>
              <w:marBottom w:val="0"/>
              <w:divBdr>
                <w:top w:val="none" w:sz="0" w:space="0" w:color="auto"/>
                <w:left w:val="none" w:sz="0" w:space="0" w:color="auto"/>
                <w:bottom w:val="none" w:sz="0" w:space="0" w:color="auto"/>
                <w:right w:val="none" w:sz="0" w:space="0" w:color="auto"/>
              </w:divBdr>
            </w:div>
          </w:divsChild>
        </w:div>
        <w:div w:id="1697851067">
          <w:marLeft w:val="0"/>
          <w:marRight w:val="0"/>
          <w:marTop w:val="0"/>
          <w:marBottom w:val="0"/>
          <w:divBdr>
            <w:top w:val="none" w:sz="0" w:space="0" w:color="auto"/>
            <w:left w:val="none" w:sz="0" w:space="0" w:color="auto"/>
            <w:bottom w:val="none" w:sz="0" w:space="0" w:color="auto"/>
            <w:right w:val="none" w:sz="0" w:space="0" w:color="auto"/>
          </w:divBdr>
          <w:divsChild>
            <w:div w:id="331491760">
              <w:marLeft w:val="0"/>
              <w:marRight w:val="0"/>
              <w:marTop w:val="0"/>
              <w:marBottom w:val="0"/>
              <w:divBdr>
                <w:top w:val="none" w:sz="0" w:space="0" w:color="auto"/>
                <w:left w:val="none" w:sz="0" w:space="0" w:color="auto"/>
                <w:bottom w:val="none" w:sz="0" w:space="0" w:color="auto"/>
                <w:right w:val="none" w:sz="0" w:space="0" w:color="auto"/>
              </w:divBdr>
            </w:div>
          </w:divsChild>
        </w:div>
        <w:div w:id="1698265514">
          <w:marLeft w:val="0"/>
          <w:marRight w:val="0"/>
          <w:marTop w:val="0"/>
          <w:marBottom w:val="0"/>
          <w:divBdr>
            <w:top w:val="none" w:sz="0" w:space="0" w:color="auto"/>
            <w:left w:val="none" w:sz="0" w:space="0" w:color="auto"/>
            <w:bottom w:val="none" w:sz="0" w:space="0" w:color="auto"/>
            <w:right w:val="none" w:sz="0" w:space="0" w:color="auto"/>
          </w:divBdr>
          <w:divsChild>
            <w:div w:id="16856164">
              <w:marLeft w:val="0"/>
              <w:marRight w:val="0"/>
              <w:marTop w:val="0"/>
              <w:marBottom w:val="0"/>
              <w:divBdr>
                <w:top w:val="none" w:sz="0" w:space="0" w:color="auto"/>
                <w:left w:val="none" w:sz="0" w:space="0" w:color="auto"/>
                <w:bottom w:val="none" w:sz="0" w:space="0" w:color="auto"/>
                <w:right w:val="none" w:sz="0" w:space="0" w:color="auto"/>
              </w:divBdr>
            </w:div>
          </w:divsChild>
        </w:div>
        <w:div w:id="1699086869">
          <w:marLeft w:val="0"/>
          <w:marRight w:val="0"/>
          <w:marTop w:val="0"/>
          <w:marBottom w:val="0"/>
          <w:divBdr>
            <w:top w:val="none" w:sz="0" w:space="0" w:color="auto"/>
            <w:left w:val="none" w:sz="0" w:space="0" w:color="auto"/>
            <w:bottom w:val="none" w:sz="0" w:space="0" w:color="auto"/>
            <w:right w:val="none" w:sz="0" w:space="0" w:color="auto"/>
          </w:divBdr>
          <w:divsChild>
            <w:div w:id="1510288456">
              <w:marLeft w:val="0"/>
              <w:marRight w:val="0"/>
              <w:marTop w:val="0"/>
              <w:marBottom w:val="0"/>
              <w:divBdr>
                <w:top w:val="none" w:sz="0" w:space="0" w:color="auto"/>
                <w:left w:val="none" w:sz="0" w:space="0" w:color="auto"/>
                <w:bottom w:val="none" w:sz="0" w:space="0" w:color="auto"/>
                <w:right w:val="none" w:sz="0" w:space="0" w:color="auto"/>
              </w:divBdr>
            </w:div>
          </w:divsChild>
        </w:div>
        <w:div w:id="1701929462">
          <w:marLeft w:val="0"/>
          <w:marRight w:val="0"/>
          <w:marTop w:val="0"/>
          <w:marBottom w:val="0"/>
          <w:divBdr>
            <w:top w:val="none" w:sz="0" w:space="0" w:color="auto"/>
            <w:left w:val="none" w:sz="0" w:space="0" w:color="auto"/>
            <w:bottom w:val="none" w:sz="0" w:space="0" w:color="auto"/>
            <w:right w:val="none" w:sz="0" w:space="0" w:color="auto"/>
          </w:divBdr>
          <w:divsChild>
            <w:div w:id="742146922">
              <w:marLeft w:val="0"/>
              <w:marRight w:val="0"/>
              <w:marTop w:val="0"/>
              <w:marBottom w:val="0"/>
              <w:divBdr>
                <w:top w:val="none" w:sz="0" w:space="0" w:color="auto"/>
                <w:left w:val="none" w:sz="0" w:space="0" w:color="auto"/>
                <w:bottom w:val="none" w:sz="0" w:space="0" w:color="auto"/>
                <w:right w:val="none" w:sz="0" w:space="0" w:color="auto"/>
              </w:divBdr>
            </w:div>
          </w:divsChild>
        </w:div>
        <w:div w:id="1706128015">
          <w:marLeft w:val="0"/>
          <w:marRight w:val="0"/>
          <w:marTop w:val="0"/>
          <w:marBottom w:val="0"/>
          <w:divBdr>
            <w:top w:val="none" w:sz="0" w:space="0" w:color="auto"/>
            <w:left w:val="none" w:sz="0" w:space="0" w:color="auto"/>
            <w:bottom w:val="none" w:sz="0" w:space="0" w:color="auto"/>
            <w:right w:val="none" w:sz="0" w:space="0" w:color="auto"/>
          </w:divBdr>
          <w:divsChild>
            <w:div w:id="204878083">
              <w:marLeft w:val="0"/>
              <w:marRight w:val="0"/>
              <w:marTop w:val="0"/>
              <w:marBottom w:val="0"/>
              <w:divBdr>
                <w:top w:val="none" w:sz="0" w:space="0" w:color="auto"/>
                <w:left w:val="none" w:sz="0" w:space="0" w:color="auto"/>
                <w:bottom w:val="none" w:sz="0" w:space="0" w:color="auto"/>
                <w:right w:val="none" w:sz="0" w:space="0" w:color="auto"/>
              </w:divBdr>
            </w:div>
          </w:divsChild>
        </w:div>
        <w:div w:id="1707409429">
          <w:marLeft w:val="0"/>
          <w:marRight w:val="0"/>
          <w:marTop w:val="0"/>
          <w:marBottom w:val="0"/>
          <w:divBdr>
            <w:top w:val="none" w:sz="0" w:space="0" w:color="auto"/>
            <w:left w:val="none" w:sz="0" w:space="0" w:color="auto"/>
            <w:bottom w:val="none" w:sz="0" w:space="0" w:color="auto"/>
            <w:right w:val="none" w:sz="0" w:space="0" w:color="auto"/>
          </w:divBdr>
          <w:divsChild>
            <w:div w:id="1122655942">
              <w:marLeft w:val="0"/>
              <w:marRight w:val="0"/>
              <w:marTop w:val="0"/>
              <w:marBottom w:val="0"/>
              <w:divBdr>
                <w:top w:val="none" w:sz="0" w:space="0" w:color="auto"/>
                <w:left w:val="none" w:sz="0" w:space="0" w:color="auto"/>
                <w:bottom w:val="none" w:sz="0" w:space="0" w:color="auto"/>
                <w:right w:val="none" w:sz="0" w:space="0" w:color="auto"/>
              </w:divBdr>
            </w:div>
          </w:divsChild>
        </w:div>
        <w:div w:id="1708794366">
          <w:marLeft w:val="0"/>
          <w:marRight w:val="0"/>
          <w:marTop w:val="0"/>
          <w:marBottom w:val="0"/>
          <w:divBdr>
            <w:top w:val="none" w:sz="0" w:space="0" w:color="auto"/>
            <w:left w:val="none" w:sz="0" w:space="0" w:color="auto"/>
            <w:bottom w:val="none" w:sz="0" w:space="0" w:color="auto"/>
            <w:right w:val="none" w:sz="0" w:space="0" w:color="auto"/>
          </w:divBdr>
          <w:divsChild>
            <w:div w:id="535386331">
              <w:marLeft w:val="0"/>
              <w:marRight w:val="0"/>
              <w:marTop w:val="0"/>
              <w:marBottom w:val="0"/>
              <w:divBdr>
                <w:top w:val="none" w:sz="0" w:space="0" w:color="auto"/>
                <w:left w:val="none" w:sz="0" w:space="0" w:color="auto"/>
                <w:bottom w:val="none" w:sz="0" w:space="0" w:color="auto"/>
                <w:right w:val="none" w:sz="0" w:space="0" w:color="auto"/>
              </w:divBdr>
            </w:div>
          </w:divsChild>
        </w:div>
        <w:div w:id="1709453242">
          <w:marLeft w:val="0"/>
          <w:marRight w:val="0"/>
          <w:marTop w:val="0"/>
          <w:marBottom w:val="0"/>
          <w:divBdr>
            <w:top w:val="none" w:sz="0" w:space="0" w:color="auto"/>
            <w:left w:val="none" w:sz="0" w:space="0" w:color="auto"/>
            <w:bottom w:val="none" w:sz="0" w:space="0" w:color="auto"/>
            <w:right w:val="none" w:sz="0" w:space="0" w:color="auto"/>
          </w:divBdr>
          <w:divsChild>
            <w:div w:id="846018690">
              <w:marLeft w:val="0"/>
              <w:marRight w:val="0"/>
              <w:marTop w:val="0"/>
              <w:marBottom w:val="0"/>
              <w:divBdr>
                <w:top w:val="none" w:sz="0" w:space="0" w:color="auto"/>
                <w:left w:val="none" w:sz="0" w:space="0" w:color="auto"/>
                <w:bottom w:val="none" w:sz="0" w:space="0" w:color="auto"/>
                <w:right w:val="none" w:sz="0" w:space="0" w:color="auto"/>
              </w:divBdr>
            </w:div>
          </w:divsChild>
        </w:div>
        <w:div w:id="1710566294">
          <w:marLeft w:val="0"/>
          <w:marRight w:val="0"/>
          <w:marTop w:val="0"/>
          <w:marBottom w:val="0"/>
          <w:divBdr>
            <w:top w:val="none" w:sz="0" w:space="0" w:color="auto"/>
            <w:left w:val="none" w:sz="0" w:space="0" w:color="auto"/>
            <w:bottom w:val="none" w:sz="0" w:space="0" w:color="auto"/>
            <w:right w:val="none" w:sz="0" w:space="0" w:color="auto"/>
          </w:divBdr>
          <w:divsChild>
            <w:div w:id="649166753">
              <w:marLeft w:val="0"/>
              <w:marRight w:val="0"/>
              <w:marTop w:val="0"/>
              <w:marBottom w:val="0"/>
              <w:divBdr>
                <w:top w:val="none" w:sz="0" w:space="0" w:color="auto"/>
                <w:left w:val="none" w:sz="0" w:space="0" w:color="auto"/>
                <w:bottom w:val="none" w:sz="0" w:space="0" w:color="auto"/>
                <w:right w:val="none" w:sz="0" w:space="0" w:color="auto"/>
              </w:divBdr>
            </w:div>
          </w:divsChild>
        </w:div>
        <w:div w:id="1714580357">
          <w:marLeft w:val="0"/>
          <w:marRight w:val="0"/>
          <w:marTop w:val="0"/>
          <w:marBottom w:val="0"/>
          <w:divBdr>
            <w:top w:val="none" w:sz="0" w:space="0" w:color="auto"/>
            <w:left w:val="none" w:sz="0" w:space="0" w:color="auto"/>
            <w:bottom w:val="none" w:sz="0" w:space="0" w:color="auto"/>
            <w:right w:val="none" w:sz="0" w:space="0" w:color="auto"/>
          </w:divBdr>
          <w:divsChild>
            <w:div w:id="1004556857">
              <w:marLeft w:val="0"/>
              <w:marRight w:val="0"/>
              <w:marTop w:val="0"/>
              <w:marBottom w:val="0"/>
              <w:divBdr>
                <w:top w:val="none" w:sz="0" w:space="0" w:color="auto"/>
                <w:left w:val="none" w:sz="0" w:space="0" w:color="auto"/>
                <w:bottom w:val="none" w:sz="0" w:space="0" w:color="auto"/>
                <w:right w:val="none" w:sz="0" w:space="0" w:color="auto"/>
              </w:divBdr>
            </w:div>
          </w:divsChild>
        </w:div>
        <w:div w:id="1718359517">
          <w:marLeft w:val="0"/>
          <w:marRight w:val="0"/>
          <w:marTop w:val="0"/>
          <w:marBottom w:val="0"/>
          <w:divBdr>
            <w:top w:val="none" w:sz="0" w:space="0" w:color="auto"/>
            <w:left w:val="none" w:sz="0" w:space="0" w:color="auto"/>
            <w:bottom w:val="none" w:sz="0" w:space="0" w:color="auto"/>
            <w:right w:val="none" w:sz="0" w:space="0" w:color="auto"/>
          </w:divBdr>
          <w:divsChild>
            <w:div w:id="119955922">
              <w:marLeft w:val="0"/>
              <w:marRight w:val="0"/>
              <w:marTop w:val="0"/>
              <w:marBottom w:val="0"/>
              <w:divBdr>
                <w:top w:val="none" w:sz="0" w:space="0" w:color="auto"/>
                <w:left w:val="none" w:sz="0" w:space="0" w:color="auto"/>
                <w:bottom w:val="none" w:sz="0" w:space="0" w:color="auto"/>
                <w:right w:val="none" w:sz="0" w:space="0" w:color="auto"/>
              </w:divBdr>
            </w:div>
          </w:divsChild>
        </w:div>
        <w:div w:id="1722442954">
          <w:marLeft w:val="0"/>
          <w:marRight w:val="0"/>
          <w:marTop w:val="0"/>
          <w:marBottom w:val="0"/>
          <w:divBdr>
            <w:top w:val="none" w:sz="0" w:space="0" w:color="auto"/>
            <w:left w:val="none" w:sz="0" w:space="0" w:color="auto"/>
            <w:bottom w:val="none" w:sz="0" w:space="0" w:color="auto"/>
            <w:right w:val="none" w:sz="0" w:space="0" w:color="auto"/>
          </w:divBdr>
          <w:divsChild>
            <w:div w:id="877742224">
              <w:marLeft w:val="0"/>
              <w:marRight w:val="0"/>
              <w:marTop w:val="0"/>
              <w:marBottom w:val="0"/>
              <w:divBdr>
                <w:top w:val="none" w:sz="0" w:space="0" w:color="auto"/>
                <w:left w:val="none" w:sz="0" w:space="0" w:color="auto"/>
                <w:bottom w:val="none" w:sz="0" w:space="0" w:color="auto"/>
                <w:right w:val="none" w:sz="0" w:space="0" w:color="auto"/>
              </w:divBdr>
            </w:div>
          </w:divsChild>
        </w:div>
        <w:div w:id="1722973423">
          <w:marLeft w:val="0"/>
          <w:marRight w:val="0"/>
          <w:marTop w:val="0"/>
          <w:marBottom w:val="0"/>
          <w:divBdr>
            <w:top w:val="none" w:sz="0" w:space="0" w:color="auto"/>
            <w:left w:val="none" w:sz="0" w:space="0" w:color="auto"/>
            <w:bottom w:val="none" w:sz="0" w:space="0" w:color="auto"/>
            <w:right w:val="none" w:sz="0" w:space="0" w:color="auto"/>
          </w:divBdr>
          <w:divsChild>
            <w:div w:id="974261715">
              <w:marLeft w:val="0"/>
              <w:marRight w:val="0"/>
              <w:marTop w:val="0"/>
              <w:marBottom w:val="0"/>
              <w:divBdr>
                <w:top w:val="none" w:sz="0" w:space="0" w:color="auto"/>
                <w:left w:val="none" w:sz="0" w:space="0" w:color="auto"/>
                <w:bottom w:val="none" w:sz="0" w:space="0" w:color="auto"/>
                <w:right w:val="none" w:sz="0" w:space="0" w:color="auto"/>
              </w:divBdr>
            </w:div>
          </w:divsChild>
        </w:div>
        <w:div w:id="1723366949">
          <w:marLeft w:val="0"/>
          <w:marRight w:val="0"/>
          <w:marTop w:val="0"/>
          <w:marBottom w:val="0"/>
          <w:divBdr>
            <w:top w:val="none" w:sz="0" w:space="0" w:color="auto"/>
            <w:left w:val="none" w:sz="0" w:space="0" w:color="auto"/>
            <w:bottom w:val="none" w:sz="0" w:space="0" w:color="auto"/>
            <w:right w:val="none" w:sz="0" w:space="0" w:color="auto"/>
          </w:divBdr>
          <w:divsChild>
            <w:div w:id="184905455">
              <w:marLeft w:val="0"/>
              <w:marRight w:val="0"/>
              <w:marTop w:val="0"/>
              <w:marBottom w:val="0"/>
              <w:divBdr>
                <w:top w:val="none" w:sz="0" w:space="0" w:color="auto"/>
                <w:left w:val="none" w:sz="0" w:space="0" w:color="auto"/>
                <w:bottom w:val="none" w:sz="0" w:space="0" w:color="auto"/>
                <w:right w:val="none" w:sz="0" w:space="0" w:color="auto"/>
              </w:divBdr>
            </w:div>
          </w:divsChild>
        </w:div>
        <w:div w:id="1727487535">
          <w:marLeft w:val="0"/>
          <w:marRight w:val="0"/>
          <w:marTop w:val="0"/>
          <w:marBottom w:val="0"/>
          <w:divBdr>
            <w:top w:val="none" w:sz="0" w:space="0" w:color="auto"/>
            <w:left w:val="none" w:sz="0" w:space="0" w:color="auto"/>
            <w:bottom w:val="none" w:sz="0" w:space="0" w:color="auto"/>
            <w:right w:val="none" w:sz="0" w:space="0" w:color="auto"/>
          </w:divBdr>
          <w:divsChild>
            <w:div w:id="1745452704">
              <w:marLeft w:val="0"/>
              <w:marRight w:val="0"/>
              <w:marTop w:val="0"/>
              <w:marBottom w:val="0"/>
              <w:divBdr>
                <w:top w:val="none" w:sz="0" w:space="0" w:color="auto"/>
                <w:left w:val="none" w:sz="0" w:space="0" w:color="auto"/>
                <w:bottom w:val="none" w:sz="0" w:space="0" w:color="auto"/>
                <w:right w:val="none" w:sz="0" w:space="0" w:color="auto"/>
              </w:divBdr>
            </w:div>
          </w:divsChild>
        </w:div>
        <w:div w:id="1730028744">
          <w:marLeft w:val="0"/>
          <w:marRight w:val="0"/>
          <w:marTop w:val="0"/>
          <w:marBottom w:val="0"/>
          <w:divBdr>
            <w:top w:val="none" w:sz="0" w:space="0" w:color="auto"/>
            <w:left w:val="none" w:sz="0" w:space="0" w:color="auto"/>
            <w:bottom w:val="none" w:sz="0" w:space="0" w:color="auto"/>
            <w:right w:val="none" w:sz="0" w:space="0" w:color="auto"/>
          </w:divBdr>
          <w:divsChild>
            <w:div w:id="307588453">
              <w:marLeft w:val="0"/>
              <w:marRight w:val="0"/>
              <w:marTop w:val="0"/>
              <w:marBottom w:val="0"/>
              <w:divBdr>
                <w:top w:val="none" w:sz="0" w:space="0" w:color="auto"/>
                <w:left w:val="none" w:sz="0" w:space="0" w:color="auto"/>
                <w:bottom w:val="none" w:sz="0" w:space="0" w:color="auto"/>
                <w:right w:val="none" w:sz="0" w:space="0" w:color="auto"/>
              </w:divBdr>
            </w:div>
          </w:divsChild>
        </w:div>
        <w:div w:id="1731809249">
          <w:marLeft w:val="0"/>
          <w:marRight w:val="0"/>
          <w:marTop w:val="0"/>
          <w:marBottom w:val="0"/>
          <w:divBdr>
            <w:top w:val="none" w:sz="0" w:space="0" w:color="auto"/>
            <w:left w:val="none" w:sz="0" w:space="0" w:color="auto"/>
            <w:bottom w:val="none" w:sz="0" w:space="0" w:color="auto"/>
            <w:right w:val="none" w:sz="0" w:space="0" w:color="auto"/>
          </w:divBdr>
          <w:divsChild>
            <w:div w:id="51467983">
              <w:marLeft w:val="0"/>
              <w:marRight w:val="0"/>
              <w:marTop w:val="0"/>
              <w:marBottom w:val="0"/>
              <w:divBdr>
                <w:top w:val="none" w:sz="0" w:space="0" w:color="auto"/>
                <w:left w:val="none" w:sz="0" w:space="0" w:color="auto"/>
                <w:bottom w:val="none" w:sz="0" w:space="0" w:color="auto"/>
                <w:right w:val="none" w:sz="0" w:space="0" w:color="auto"/>
              </w:divBdr>
            </w:div>
          </w:divsChild>
        </w:div>
        <w:div w:id="1735615309">
          <w:marLeft w:val="0"/>
          <w:marRight w:val="0"/>
          <w:marTop w:val="0"/>
          <w:marBottom w:val="0"/>
          <w:divBdr>
            <w:top w:val="none" w:sz="0" w:space="0" w:color="auto"/>
            <w:left w:val="none" w:sz="0" w:space="0" w:color="auto"/>
            <w:bottom w:val="none" w:sz="0" w:space="0" w:color="auto"/>
            <w:right w:val="none" w:sz="0" w:space="0" w:color="auto"/>
          </w:divBdr>
          <w:divsChild>
            <w:div w:id="897663690">
              <w:marLeft w:val="0"/>
              <w:marRight w:val="0"/>
              <w:marTop w:val="0"/>
              <w:marBottom w:val="0"/>
              <w:divBdr>
                <w:top w:val="none" w:sz="0" w:space="0" w:color="auto"/>
                <w:left w:val="none" w:sz="0" w:space="0" w:color="auto"/>
                <w:bottom w:val="none" w:sz="0" w:space="0" w:color="auto"/>
                <w:right w:val="none" w:sz="0" w:space="0" w:color="auto"/>
              </w:divBdr>
            </w:div>
          </w:divsChild>
        </w:div>
        <w:div w:id="1737820091">
          <w:marLeft w:val="0"/>
          <w:marRight w:val="0"/>
          <w:marTop w:val="0"/>
          <w:marBottom w:val="0"/>
          <w:divBdr>
            <w:top w:val="none" w:sz="0" w:space="0" w:color="auto"/>
            <w:left w:val="none" w:sz="0" w:space="0" w:color="auto"/>
            <w:bottom w:val="none" w:sz="0" w:space="0" w:color="auto"/>
            <w:right w:val="none" w:sz="0" w:space="0" w:color="auto"/>
          </w:divBdr>
          <w:divsChild>
            <w:div w:id="785855304">
              <w:marLeft w:val="0"/>
              <w:marRight w:val="0"/>
              <w:marTop w:val="0"/>
              <w:marBottom w:val="0"/>
              <w:divBdr>
                <w:top w:val="none" w:sz="0" w:space="0" w:color="auto"/>
                <w:left w:val="none" w:sz="0" w:space="0" w:color="auto"/>
                <w:bottom w:val="none" w:sz="0" w:space="0" w:color="auto"/>
                <w:right w:val="none" w:sz="0" w:space="0" w:color="auto"/>
              </w:divBdr>
            </w:div>
          </w:divsChild>
        </w:div>
        <w:div w:id="1743602701">
          <w:marLeft w:val="0"/>
          <w:marRight w:val="0"/>
          <w:marTop w:val="0"/>
          <w:marBottom w:val="0"/>
          <w:divBdr>
            <w:top w:val="none" w:sz="0" w:space="0" w:color="auto"/>
            <w:left w:val="none" w:sz="0" w:space="0" w:color="auto"/>
            <w:bottom w:val="none" w:sz="0" w:space="0" w:color="auto"/>
            <w:right w:val="none" w:sz="0" w:space="0" w:color="auto"/>
          </w:divBdr>
          <w:divsChild>
            <w:div w:id="1182741153">
              <w:marLeft w:val="0"/>
              <w:marRight w:val="0"/>
              <w:marTop w:val="0"/>
              <w:marBottom w:val="0"/>
              <w:divBdr>
                <w:top w:val="none" w:sz="0" w:space="0" w:color="auto"/>
                <w:left w:val="none" w:sz="0" w:space="0" w:color="auto"/>
                <w:bottom w:val="none" w:sz="0" w:space="0" w:color="auto"/>
                <w:right w:val="none" w:sz="0" w:space="0" w:color="auto"/>
              </w:divBdr>
            </w:div>
          </w:divsChild>
        </w:div>
        <w:div w:id="1746872221">
          <w:marLeft w:val="0"/>
          <w:marRight w:val="0"/>
          <w:marTop w:val="0"/>
          <w:marBottom w:val="0"/>
          <w:divBdr>
            <w:top w:val="none" w:sz="0" w:space="0" w:color="auto"/>
            <w:left w:val="none" w:sz="0" w:space="0" w:color="auto"/>
            <w:bottom w:val="none" w:sz="0" w:space="0" w:color="auto"/>
            <w:right w:val="none" w:sz="0" w:space="0" w:color="auto"/>
          </w:divBdr>
          <w:divsChild>
            <w:div w:id="1733693267">
              <w:marLeft w:val="0"/>
              <w:marRight w:val="0"/>
              <w:marTop w:val="0"/>
              <w:marBottom w:val="0"/>
              <w:divBdr>
                <w:top w:val="none" w:sz="0" w:space="0" w:color="auto"/>
                <w:left w:val="none" w:sz="0" w:space="0" w:color="auto"/>
                <w:bottom w:val="none" w:sz="0" w:space="0" w:color="auto"/>
                <w:right w:val="none" w:sz="0" w:space="0" w:color="auto"/>
              </w:divBdr>
            </w:div>
          </w:divsChild>
        </w:div>
        <w:div w:id="1747340170">
          <w:marLeft w:val="0"/>
          <w:marRight w:val="0"/>
          <w:marTop w:val="0"/>
          <w:marBottom w:val="0"/>
          <w:divBdr>
            <w:top w:val="none" w:sz="0" w:space="0" w:color="auto"/>
            <w:left w:val="none" w:sz="0" w:space="0" w:color="auto"/>
            <w:bottom w:val="none" w:sz="0" w:space="0" w:color="auto"/>
            <w:right w:val="none" w:sz="0" w:space="0" w:color="auto"/>
          </w:divBdr>
          <w:divsChild>
            <w:div w:id="2007399232">
              <w:marLeft w:val="0"/>
              <w:marRight w:val="0"/>
              <w:marTop w:val="0"/>
              <w:marBottom w:val="0"/>
              <w:divBdr>
                <w:top w:val="none" w:sz="0" w:space="0" w:color="auto"/>
                <w:left w:val="none" w:sz="0" w:space="0" w:color="auto"/>
                <w:bottom w:val="none" w:sz="0" w:space="0" w:color="auto"/>
                <w:right w:val="none" w:sz="0" w:space="0" w:color="auto"/>
              </w:divBdr>
            </w:div>
          </w:divsChild>
        </w:div>
        <w:div w:id="1751192763">
          <w:marLeft w:val="0"/>
          <w:marRight w:val="0"/>
          <w:marTop w:val="0"/>
          <w:marBottom w:val="0"/>
          <w:divBdr>
            <w:top w:val="none" w:sz="0" w:space="0" w:color="auto"/>
            <w:left w:val="none" w:sz="0" w:space="0" w:color="auto"/>
            <w:bottom w:val="none" w:sz="0" w:space="0" w:color="auto"/>
            <w:right w:val="none" w:sz="0" w:space="0" w:color="auto"/>
          </w:divBdr>
          <w:divsChild>
            <w:div w:id="29376502">
              <w:marLeft w:val="0"/>
              <w:marRight w:val="0"/>
              <w:marTop w:val="0"/>
              <w:marBottom w:val="0"/>
              <w:divBdr>
                <w:top w:val="none" w:sz="0" w:space="0" w:color="auto"/>
                <w:left w:val="none" w:sz="0" w:space="0" w:color="auto"/>
                <w:bottom w:val="none" w:sz="0" w:space="0" w:color="auto"/>
                <w:right w:val="none" w:sz="0" w:space="0" w:color="auto"/>
              </w:divBdr>
            </w:div>
          </w:divsChild>
        </w:div>
        <w:div w:id="1753115569">
          <w:marLeft w:val="0"/>
          <w:marRight w:val="0"/>
          <w:marTop w:val="0"/>
          <w:marBottom w:val="0"/>
          <w:divBdr>
            <w:top w:val="none" w:sz="0" w:space="0" w:color="auto"/>
            <w:left w:val="none" w:sz="0" w:space="0" w:color="auto"/>
            <w:bottom w:val="none" w:sz="0" w:space="0" w:color="auto"/>
            <w:right w:val="none" w:sz="0" w:space="0" w:color="auto"/>
          </w:divBdr>
          <w:divsChild>
            <w:div w:id="282732953">
              <w:marLeft w:val="0"/>
              <w:marRight w:val="0"/>
              <w:marTop w:val="0"/>
              <w:marBottom w:val="0"/>
              <w:divBdr>
                <w:top w:val="none" w:sz="0" w:space="0" w:color="auto"/>
                <w:left w:val="none" w:sz="0" w:space="0" w:color="auto"/>
                <w:bottom w:val="none" w:sz="0" w:space="0" w:color="auto"/>
                <w:right w:val="none" w:sz="0" w:space="0" w:color="auto"/>
              </w:divBdr>
            </w:div>
          </w:divsChild>
        </w:div>
        <w:div w:id="1754932687">
          <w:marLeft w:val="0"/>
          <w:marRight w:val="0"/>
          <w:marTop w:val="0"/>
          <w:marBottom w:val="0"/>
          <w:divBdr>
            <w:top w:val="none" w:sz="0" w:space="0" w:color="auto"/>
            <w:left w:val="none" w:sz="0" w:space="0" w:color="auto"/>
            <w:bottom w:val="none" w:sz="0" w:space="0" w:color="auto"/>
            <w:right w:val="none" w:sz="0" w:space="0" w:color="auto"/>
          </w:divBdr>
          <w:divsChild>
            <w:div w:id="29767023">
              <w:marLeft w:val="0"/>
              <w:marRight w:val="0"/>
              <w:marTop w:val="0"/>
              <w:marBottom w:val="0"/>
              <w:divBdr>
                <w:top w:val="none" w:sz="0" w:space="0" w:color="auto"/>
                <w:left w:val="none" w:sz="0" w:space="0" w:color="auto"/>
                <w:bottom w:val="none" w:sz="0" w:space="0" w:color="auto"/>
                <w:right w:val="none" w:sz="0" w:space="0" w:color="auto"/>
              </w:divBdr>
            </w:div>
          </w:divsChild>
        </w:div>
        <w:div w:id="1756324341">
          <w:marLeft w:val="0"/>
          <w:marRight w:val="0"/>
          <w:marTop w:val="0"/>
          <w:marBottom w:val="0"/>
          <w:divBdr>
            <w:top w:val="none" w:sz="0" w:space="0" w:color="auto"/>
            <w:left w:val="none" w:sz="0" w:space="0" w:color="auto"/>
            <w:bottom w:val="none" w:sz="0" w:space="0" w:color="auto"/>
            <w:right w:val="none" w:sz="0" w:space="0" w:color="auto"/>
          </w:divBdr>
          <w:divsChild>
            <w:div w:id="326179241">
              <w:marLeft w:val="0"/>
              <w:marRight w:val="0"/>
              <w:marTop w:val="0"/>
              <w:marBottom w:val="0"/>
              <w:divBdr>
                <w:top w:val="none" w:sz="0" w:space="0" w:color="auto"/>
                <w:left w:val="none" w:sz="0" w:space="0" w:color="auto"/>
                <w:bottom w:val="none" w:sz="0" w:space="0" w:color="auto"/>
                <w:right w:val="none" w:sz="0" w:space="0" w:color="auto"/>
              </w:divBdr>
            </w:div>
          </w:divsChild>
        </w:div>
        <w:div w:id="1761171447">
          <w:marLeft w:val="0"/>
          <w:marRight w:val="0"/>
          <w:marTop w:val="0"/>
          <w:marBottom w:val="0"/>
          <w:divBdr>
            <w:top w:val="none" w:sz="0" w:space="0" w:color="auto"/>
            <w:left w:val="none" w:sz="0" w:space="0" w:color="auto"/>
            <w:bottom w:val="none" w:sz="0" w:space="0" w:color="auto"/>
            <w:right w:val="none" w:sz="0" w:space="0" w:color="auto"/>
          </w:divBdr>
          <w:divsChild>
            <w:div w:id="298731027">
              <w:marLeft w:val="0"/>
              <w:marRight w:val="0"/>
              <w:marTop w:val="0"/>
              <w:marBottom w:val="0"/>
              <w:divBdr>
                <w:top w:val="none" w:sz="0" w:space="0" w:color="auto"/>
                <w:left w:val="none" w:sz="0" w:space="0" w:color="auto"/>
                <w:bottom w:val="none" w:sz="0" w:space="0" w:color="auto"/>
                <w:right w:val="none" w:sz="0" w:space="0" w:color="auto"/>
              </w:divBdr>
            </w:div>
          </w:divsChild>
        </w:div>
        <w:div w:id="1761951922">
          <w:marLeft w:val="0"/>
          <w:marRight w:val="0"/>
          <w:marTop w:val="0"/>
          <w:marBottom w:val="0"/>
          <w:divBdr>
            <w:top w:val="none" w:sz="0" w:space="0" w:color="auto"/>
            <w:left w:val="none" w:sz="0" w:space="0" w:color="auto"/>
            <w:bottom w:val="none" w:sz="0" w:space="0" w:color="auto"/>
            <w:right w:val="none" w:sz="0" w:space="0" w:color="auto"/>
          </w:divBdr>
          <w:divsChild>
            <w:div w:id="814882384">
              <w:marLeft w:val="0"/>
              <w:marRight w:val="0"/>
              <w:marTop w:val="0"/>
              <w:marBottom w:val="0"/>
              <w:divBdr>
                <w:top w:val="none" w:sz="0" w:space="0" w:color="auto"/>
                <w:left w:val="none" w:sz="0" w:space="0" w:color="auto"/>
                <w:bottom w:val="none" w:sz="0" w:space="0" w:color="auto"/>
                <w:right w:val="none" w:sz="0" w:space="0" w:color="auto"/>
              </w:divBdr>
            </w:div>
          </w:divsChild>
        </w:div>
        <w:div w:id="1762531858">
          <w:marLeft w:val="0"/>
          <w:marRight w:val="0"/>
          <w:marTop w:val="0"/>
          <w:marBottom w:val="0"/>
          <w:divBdr>
            <w:top w:val="none" w:sz="0" w:space="0" w:color="auto"/>
            <w:left w:val="none" w:sz="0" w:space="0" w:color="auto"/>
            <w:bottom w:val="none" w:sz="0" w:space="0" w:color="auto"/>
            <w:right w:val="none" w:sz="0" w:space="0" w:color="auto"/>
          </w:divBdr>
          <w:divsChild>
            <w:div w:id="1361322019">
              <w:marLeft w:val="0"/>
              <w:marRight w:val="0"/>
              <w:marTop w:val="0"/>
              <w:marBottom w:val="0"/>
              <w:divBdr>
                <w:top w:val="none" w:sz="0" w:space="0" w:color="auto"/>
                <w:left w:val="none" w:sz="0" w:space="0" w:color="auto"/>
                <w:bottom w:val="none" w:sz="0" w:space="0" w:color="auto"/>
                <w:right w:val="none" w:sz="0" w:space="0" w:color="auto"/>
              </w:divBdr>
            </w:div>
          </w:divsChild>
        </w:div>
        <w:div w:id="1764064365">
          <w:marLeft w:val="0"/>
          <w:marRight w:val="0"/>
          <w:marTop w:val="0"/>
          <w:marBottom w:val="0"/>
          <w:divBdr>
            <w:top w:val="none" w:sz="0" w:space="0" w:color="auto"/>
            <w:left w:val="none" w:sz="0" w:space="0" w:color="auto"/>
            <w:bottom w:val="none" w:sz="0" w:space="0" w:color="auto"/>
            <w:right w:val="none" w:sz="0" w:space="0" w:color="auto"/>
          </w:divBdr>
          <w:divsChild>
            <w:div w:id="216358087">
              <w:marLeft w:val="0"/>
              <w:marRight w:val="0"/>
              <w:marTop w:val="0"/>
              <w:marBottom w:val="0"/>
              <w:divBdr>
                <w:top w:val="none" w:sz="0" w:space="0" w:color="auto"/>
                <w:left w:val="none" w:sz="0" w:space="0" w:color="auto"/>
                <w:bottom w:val="none" w:sz="0" w:space="0" w:color="auto"/>
                <w:right w:val="none" w:sz="0" w:space="0" w:color="auto"/>
              </w:divBdr>
            </w:div>
          </w:divsChild>
        </w:div>
        <w:div w:id="1766535769">
          <w:marLeft w:val="0"/>
          <w:marRight w:val="0"/>
          <w:marTop w:val="0"/>
          <w:marBottom w:val="0"/>
          <w:divBdr>
            <w:top w:val="none" w:sz="0" w:space="0" w:color="auto"/>
            <w:left w:val="none" w:sz="0" w:space="0" w:color="auto"/>
            <w:bottom w:val="none" w:sz="0" w:space="0" w:color="auto"/>
            <w:right w:val="none" w:sz="0" w:space="0" w:color="auto"/>
          </w:divBdr>
          <w:divsChild>
            <w:div w:id="1645424346">
              <w:marLeft w:val="0"/>
              <w:marRight w:val="0"/>
              <w:marTop w:val="0"/>
              <w:marBottom w:val="0"/>
              <w:divBdr>
                <w:top w:val="none" w:sz="0" w:space="0" w:color="auto"/>
                <w:left w:val="none" w:sz="0" w:space="0" w:color="auto"/>
                <w:bottom w:val="none" w:sz="0" w:space="0" w:color="auto"/>
                <w:right w:val="none" w:sz="0" w:space="0" w:color="auto"/>
              </w:divBdr>
            </w:div>
          </w:divsChild>
        </w:div>
        <w:div w:id="1779058257">
          <w:marLeft w:val="0"/>
          <w:marRight w:val="0"/>
          <w:marTop w:val="0"/>
          <w:marBottom w:val="0"/>
          <w:divBdr>
            <w:top w:val="none" w:sz="0" w:space="0" w:color="auto"/>
            <w:left w:val="none" w:sz="0" w:space="0" w:color="auto"/>
            <w:bottom w:val="none" w:sz="0" w:space="0" w:color="auto"/>
            <w:right w:val="none" w:sz="0" w:space="0" w:color="auto"/>
          </w:divBdr>
          <w:divsChild>
            <w:div w:id="144510803">
              <w:marLeft w:val="0"/>
              <w:marRight w:val="0"/>
              <w:marTop w:val="0"/>
              <w:marBottom w:val="0"/>
              <w:divBdr>
                <w:top w:val="none" w:sz="0" w:space="0" w:color="auto"/>
                <w:left w:val="none" w:sz="0" w:space="0" w:color="auto"/>
                <w:bottom w:val="none" w:sz="0" w:space="0" w:color="auto"/>
                <w:right w:val="none" w:sz="0" w:space="0" w:color="auto"/>
              </w:divBdr>
            </w:div>
          </w:divsChild>
        </w:div>
        <w:div w:id="1779330579">
          <w:marLeft w:val="0"/>
          <w:marRight w:val="0"/>
          <w:marTop w:val="0"/>
          <w:marBottom w:val="0"/>
          <w:divBdr>
            <w:top w:val="none" w:sz="0" w:space="0" w:color="auto"/>
            <w:left w:val="none" w:sz="0" w:space="0" w:color="auto"/>
            <w:bottom w:val="none" w:sz="0" w:space="0" w:color="auto"/>
            <w:right w:val="none" w:sz="0" w:space="0" w:color="auto"/>
          </w:divBdr>
          <w:divsChild>
            <w:div w:id="194316458">
              <w:marLeft w:val="0"/>
              <w:marRight w:val="0"/>
              <w:marTop w:val="0"/>
              <w:marBottom w:val="0"/>
              <w:divBdr>
                <w:top w:val="none" w:sz="0" w:space="0" w:color="auto"/>
                <w:left w:val="none" w:sz="0" w:space="0" w:color="auto"/>
                <w:bottom w:val="none" w:sz="0" w:space="0" w:color="auto"/>
                <w:right w:val="none" w:sz="0" w:space="0" w:color="auto"/>
              </w:divBdr>
            </w:div>
          </w:divsChild>
        </w:div>
        <w:div w:id="1780831543">
          <w:marLeft w:val="0"/>
          <w:marRight w:val="0"/>
          <w:marTop w:val="0"/>
          <w:marBottom w:val="0"/>
          <w:divBdr>
            <w:top w:val="none" w:sz="0" w:space="0" w:color="auto"/>
            <w:left w:val="none" w:sz="0" w:space="0" w:color="auto"/>
            <w:bottom w:val="none" w:sz="0" w:space="0" w:color="auto"/>
            <w:right w:val="none" w:sz="0" w:space="0" w:color="auto"/>
          </w:divBdr>
          <w:divsChild>
            <w:div w:id="1396390548">
              <w:marLeft w:val="0"/>
              <w:marRight w:val="0"/>
              <w:marTop w:val="0"/>
              <w:marBottom w:val="0"/>
              <w:divBdr>
                <w:top w:val="none" w:sz="0" w:space="0" w:color="auto"/>
                <w:left w:val="none" w:sz="0" w:space="0" w:color="auto"/>
                <w:bottom w:val="none" w:sz="0" w:space="0" w:color="auto"/>
                <w:right w:val="none" w:sz="0" w:space="0" w:color="auto"/>
              </w:divBdr>
            </w:div>
          </w:divsChild>
        </w:div>
        <w:div w:id="1785273047">
          <w:marLeft w:val="0"/>
          <w:marRight w:val="0"/>
          <w:marTop w:val="0"/>
          <w:marBottom w:val="0"/>
          <w:divBdr>
            <w:top w:val="none" w:sz="0" w:space="0" w:color="auto"/>
            <w:left w:val="none" w:sz="0" w:space="0" w:color="auto"/>
            <w:bottom w:val="none" w:sz="0" w:space="0" w:color="auto"/>
            <w:right w:val="none" w:sz="0" w:space="0" w:color="auto"/>
          </w:divBdr>
          <w:divsChild>
            <w:div w:id="97339730">
              <w:marLeft w:val="0"/>
              <w:marRight w:val="0"/>
              <w:marTop w:val="0"/>
              <w:marBottom w:val="0"/>
              <w:divBdr>
                <w:top w:val="none" w:sz="0" w:space="0" w:color="auto"/>
                <w:left w:val="none" w:sz="0" w:space="0" w:color="auto"/>
                <w:bottom w:val="none" w:sz="0" w:space="0" w:color="auto"/>
                <w:right w:val="none" w:sz="0" w:space="0" w:color="auto"/>
              </w:divBdr>
            </w:div>
          </w:divsChild>
        </w:div>
        <w:div w:id="1785418387">
          <w:marLeft w:val="0"/>
          <w:marRight w:val="0"/>
          <w:marTop w:val="0"/>
          <w:marBottom w:val="0"/>
          <w:divBdr>
            <w:top w:val="none" w:sz="0" w:space="0" w:color="auto"/>
            <w:left w:val="none" w:sz="0" w:space="0" w:color="auto"/>
            <w:bottom w:val="none" w:sz="0" w:space="0" w:color="auto"/>
            <w:right w:val="none" w:sz="0" w:space="0" w:color="auto"/>
          </w:divBdr>
          <w:divsChild>
            <w:div w:id="650982700">
              <w:marLeft w:val="0"/>
              <w:marRight w:val="0"/>
              <w:marTop w:val="0"/>
              <w:marBottom w:val="0"/>
              <w:divBdr>
                <w:top w:val="none" w:sz="0" w:space="0" w:color="auto"/>
                <w:left w:val="none" w:sz="0" w:space="0" w:color="auto"/>
                <w:bottom w:val="none" w:sz="0" w:space="0" w:color="auto"/>
                <w:right w:val="none" w:sz="0" w:space="0" w:color="auto"/>
              </w:divBdr>
            </w:div>
          </w:divsChild>
        </w:div>
        <w:div w:id="1803040530">
          <w:marLeft w:val="0"/>
          <w:marRight w:val="0"/>
          <w:marTop w:val="0"/>
          <w:marBottom w:val="0"/>
          <w:divBdr>
            <w:top w:val="none" w:sz="0" w:space="0" w:color="auto"/>
            <w:left w:val="none" w:sz="0" w:space="0" w:color="auto"/>
            <w:bottom w:val="none" w:sz="0" w:space="0" w:color="auto"/>
            <w:right w:val="none" w:sz="0" w:space="0" w:color="auto"/>
          </w:divBdr>
          <w:divsChild>
            <w:div w:id="1169248571">
              <w:marLeft w:val="0"/>
              <w:marRight w:val="0"/>
              <w:marTop w:val="0"/>
              <w:marBottom w:val="0"/>
              <w:divBdr>
                <w:top w:val="none" w:sz="0" w:space="0" w:color="auto"/>
                <w:left w:val="none" w:sz="0" w:space="0" w:color="auto"/>
                <w:bottom w:val="none" w:sz="0" w:space="0" w:color="auto"/>
                <w:right w:val="none" w:sz="0" w:space="0" w:color="auto"/>
              </w:divBdr>
            </w:div>
          </w:divsChild>
        </w:div>
        <w:div w:id="1804694560">
          <w:marLeft w:val="0"/>
          <w:marRight w:val="0"/>
          <w:marTop w:val="0"/>
          <w:marBottom w:val="0"/>
          <w:divBdr>
            <w:top w:val="none" w:sz="0" w:space="0" w:color="auto"/>
            <w:left w:val="none" w:sz="0" w:space="0" w:color="auto"/>
            <w:bottom w:val="none" w:sz="0" w:space="0" w:color="auto"/>
            <w:right w:val="none" w:sz="0" w:space="0" w:color="auto"/>
          </w:divBdr>
          <w:divsChild>
            <w:div w:id="40325422">
              <w:marLeft w:val="0"/>
              <w:marRight w:val="0"/>
              <w:marTop w:val="0"/>
              <w:marBottom w:val="0"/>
              <w:divBdr>
                <w:top w:val="none" w:sz="0" w:space="0" w:color="auto"/>
                <w:left w:val="none" w:sz="0" w:space="0" w:color="auto"/>
                <w:bottom w:val="none" w:sz="0" w:space="0" w:color="auto"/>
                <w:right w:val="none" w:sz="0" w:space="0" w:color="auto"/>
              </w:divBdr>
            </w:div>
          </w:divsChild>
        </w:div>
        <w:div w:id="1805468944">
          <w:marLeft w:val="0"/>
          <w:marRight w:val="0"/>
          <w:marTop w:val="0"/>
          <w:marBottom w:val="0"/>
          <w:divBdr>
            <w:top w:val="none" w:sz="0" w:space="0" w:color="auto"/>
            <w:left w:val="none" w:sz="0" w:space="0" w:color="auto"/>
            <w:bottom w:val="none" w:sz="0" w:space="0" w:color="auto"/>
            <w:right w:val="none" w:sz="0" w:space="0" w:color="auto"/>
          </w:divBdr>
          <w:divsChild>
            <w:div w:id="457838319">
              <w:marLeft w:val="0"/>
              <w:marRight w:val="0"/>
              <w:marTop w:val="0"/>
              <w:marBottom w:val="0"/>
              <w:divBdr>
                <w:top w:val="none" w:sz="0" w:space="0" w:color="auto"/>
                <w:left w:val="none" w:sz="0" w:space="0" w:color="auto"/>
                <w:bottom w:val="none" w:sz="0" w:space="0" w:color="auto"/>
                <w:right w:val="none" w:sz="0" w:space="0" w:color="auto"/>
              </w:divBdr>
            </w:div>
          </w:divsChild>
        </w:div>
        <w:div w:id="1810198921">
          <w:marLeft w:val="0"/>
          <w:marRight w:val="0"/>
          <w:marTop w:val="0"/>
          <w:marBottom w:val="0"/>
          <w:divBdr>
            <w:top w:val="none" w:sz="0" w:space="0" w:color="auto"/>
            <w:left w:val="none" w:sz="0" w:space="0" w:color="auto"/>
            <w:bottom w:val="none" w:sz="0" w:space="0" w:color="auto"/>
            <w:right w:val="none" w:sz="0" w:space="0" w:color="auto"/>
          </w:divBdr>
          <w:divsChild>
            <w:div w:id="132989045">
              <w:marLeft w:val="0"/>
              <w:marRight w:val="0"/>
              <w:marTop w:val="0"/>
              <w:marBottom w:val="0"/>
              <w:divBdr>
                <w:top w:val="none" w:sz="0" w:space="0" w:color="auto"/>
                <w:left w:val="none" w:sz="0" w:space="0" w:color="auto"/>
                <w:bottom w:val="none" w:sz="0" w:space="0" w:color="auto"/>
                <w:right w:val="none" w:sz="0" w:space="0" w:color="auto"/>
              </w:divBdr>
            </w:div>
          </w:divsChild>
        </w:div>
        <w:div w:id="1810319997">
          <w:marLeft w:val="0"/>
          <w:marRight w:val="0"/>
          <w:marTop w:val="0"/>
          <w:marBottom w:val="0"/>
          <w:divBdr>
            <w:top w:val="none" w:sz="0" w:space="0" w:color="auto"/>
            <w:left w:val="none" w:sz="0" w:space="0" w:color="auto"/>
            <w:bottom w:val="none" w:sz="0" w:space="0" w:color="auto"/>
            <w:right w:val="none" w:sz="0" w:space="0" w:color="auto"/>
          </w:divBdr>
          <w:divsChild>
            <w:div w:id="2083020976">
              <w:marLeft w:val="0"/>
              <w:marRight w:val="0"/>
              <w:marTop w:val="0"/>
              <w:marBottom w:val="0"/>
              <w:divBdr>
                <w:top w:val="none" w:sz="0" w:space="0" w:color="auto"/>
                <w:left w:val="none" w:sz="0" w:space="0" w:color="auto"/>
                <w:bottom w:val="none" w:sz="0" w:space="0" w:color="auto"/>
                <w:right w:val="none" w:sz="0" w:space="0" w:color="auto"/>
              </w:divBdr>
            </w:div>
          </w:divsChild>
        </w:div>
        <w:div w:id="1811630115">
          <w:marLeft w:val="0"/>
          <w:marRight w:val="0"/>
          <w:marTop w:val="0"/>
          <w:marBottom w:val="0"/>
          <w:divBdr>
            <w:top w:val="none" w:sz="0" w:space="0" w:color="auto"/>
            <w:left w:val="none" w:sz="0" w:space="0" w:color="auto"/>
            <w:bottom w:val="none" w:sz="0" w:space="0" w:color="auto"/>
            <w:right w:val="none" w:sz="0" w:space="0" w:color="auto"/>
          </w:divBdr>
          <w:divsChild>
            <w:div w:id="829563586">
              <w:marLeft w:val="0"/>
              <w:marRight w:val="0"/>
              <w:marTop w:val="0"/>
              <w:marBottom w:val="0"/>
              <w:divBdr>
                <w:top w:val="none" w:sz="0" w:space="0" w:color="auto"/>
                <w:left w:val="none" w:sz="0" w:space="0" w:color="auto"/>
                <w:bottom w:val="none" w:sz="0" w:space="0" w:color="auto"/>
                <w:right w:val="none" w:sz="0" w:space="0" w:color="auto"/>
              </w:divBdr>
            </w:div>
          </w:divsChild>
        </w:div>
        <w:div w:id="1815753958">
          <w:marLeft w:val="0"/>
          <w:marRight w:val="0"/>
          <w:marTop w:val="0"/>
          <w:marBottom w:val="0"/>
          <w:divBdr>
            <w:top w:val="none" w:sz="0" w:space="0" w:color="auto"/>
            <w:left w:val="none" w:sz="0" w:space="0" w:color="auto"/>
            <w:bottom w:val="none" w:sz="0" w:space="0" w:color="auto"/>
            <w:right w:val="none" w:sz="0" w:space="0" w:color="auto"/>
          </w:divBdr>
          <w:divsChild>
            <w:div w:id="1384985993">
              <w:marLeft w:val="0"/>
              <w:marRight w:val="0"/>
              <w:marTop w:val="0"/>
              <w:marBottom w:val="0"/>
              <w:divBdr>
                <w:top w:val="none" w:sz="0" w:space="0" w:color="auto"/>
                <w:left w:val="none" w:sz="0" w:space="0" w:color="auto"/>
                <w:bottom w:val="none" w:sz="0" w:space="0" w:color="auto"/>
                <w:right w:val="none" w:sz="0" w:space="0" w:color="auto"/>
              </w:divBdr>
            </w:div>
          </w:divsChild>
        </w:div>
        <w:div w:id="1818523064">
          <w:marLeft w:val="0"/>
          <w:marRight w:val="0"/>
          <w:marTop w:val="0"/>
          <w:marBottom w:val="0"/>
          <w:divBdr>
            <w:top w:val="none" w:sz="0" w:space="0" w:color="auto"/>
            <w:left w:val="none" w:sz="0" w:space="0" w:color="auto"/>
            <w:bottom w:val="none" w:sz="0" w:space="0" w:color="auto"/>
            <w:right w:val="none" w:sz="0" w:space="0" w:color="auto"/>
          </w:divBdr>
          <w:divsChild>
            <w:div w:id="1660188690">
              <w:marLeft w:val="0"/>
              <w:marRight w:val="0"/>
              <w:marTop w:val="0"/>
              <w:marBottom w:val="0"/>
              <w:divBdr>
                <w:top w:val="none" w:sz="0" w:space="0" w:color="auto"/>
                <w:left w:val="none" w:sz="0" w:space="0" w:color="auto"/>
                <w:bottom w:val="none" w:sz="0" w:space="0" w:color="auto"/>
                <w:right w:val="none" w:sz="0" w:space="0" w:color="auto"/>
              </w:divBdr>
            </w:div>
          </w:divsChild>
        </w:div>
        <w:div w:id="1821727694">
          <w:marLeft w:val="0"/>
          <w:marRight w:val="0"/>
          <w:marTop w:val="0"/>
          <w:marBottom w:val="0"/>
          <w:divBdr>
            <w:top w:val="none" w:sz="0" w:space="0" w:color="auto"/>
            <w:left w:val="none" w:sz="0" w:space="0" w:color="auto"/>
            <w:bottom w:val="none" w:sz="0" w:space="0" w:color="auto"/>
            <w:right w:val="none" w:sz="0" w:space="0" w:color="auto"/>
          </w:divBdr>
          <w:divsChild>
            <w:div w:id="1964117066">
              <w:marLeft w:val="0"/>
              <w:marRight w:val="0"/>
              <w:marTop w:val="0"/>
              <w:marBottom w:val="0"/>
              <w:divBdr>
                <w:top w:val="none" w:sz="0" w:space="0" w:color="auto"/>
                <w:left w:val="none" w:sz="0" w:space="0" w:color="auto"/>
                <w:bottom w:val="none" w:sz="0" w:space="0" w:color="auto"/>
                <w:right w:val="none" w:sz="0" w:space="0" w:color="auto"/>
              </w:divBdr>
            </w:div>
          </w:divsChild>
        </w:div>
        <w:div w:id="1824353863">
          <w:marLeft w:val="0"/>
          <w:marRight w:val="0"/>
          <w:marTop w:val="0"/>
          <w:marBottom w:val="0"/>
          <w:divBdr>
            <w:top w:val="none" w:sz="0" w:space="0" w:color="auto"/>
            <w:left w:val="none" w:sz="0" w:space="0" w:color="auto"/>
            <w:bottom w:val="none" w:sz="0" w:space="0" w:color="auto"/>
            <w:right w:val="none" w:sz="0" w:space="0" w:color="auto"/>
          </w:divBdr>
          <w:divsChild>
            <w:div w:id="2012096958">
              <w:marLeft w:val="0"/>
              <w:marRight w:val="0"/>
              <w:marTop w:val="0"/>
              <w:marBottom w:val="0"/>
              <w:divBdr>
                <w:top w:val="none" w:sz="0" w:space="0" w:color="auto"/>
                <w:left w:val="none" w:sz="0" w:space="0" w:color="auto"/>
                <w:bottom w:val="none" w:sz="0" w:space="0" w:color="auto"/>
                <w:right w:val="none" w:sz="0" w:space="0" w:color="auto"/>
              </w:divBdr>
            </w:div>
          </w:divsChild>
        </w:div>
        <w:div w:id="1831173250">
          <w:marLeft w:val="0"/>
          <w:marRight w:val="0"/>
          <w:marTop w:val="0"/>
          <w:marBottom w:val="0"/>
          <w:divBdr>
            <w:top w:val="none" w:sz="0" w:space="0" w:color="auto"/>
            <w:left w:val="none" w:sz="0" w:space="0" w:color="auto"/>
            <w:bottom w:val="none" w:sz="0" w:space="0" w:color="auto"/>
            <w:right w:val="none" w:sz="0" w:space="0" w:color="auto"/>
          </w:divBdr>
          <w:divsChild>
            <w:div w:id="465851080">
              <w:marLeft w:val="0"/>
              <w:marRight w:val="0"/>
              <w:marTop w:val="0"/>
              <w:marBottom w:val="0"/>
              <w:divBdr>
                <w:top w:val="none" w:sz="0" w:space="0" w:color="auto"/>
                <w:left w:val="none" w:sz="0" w:space="0" w:color="auto"/>
                <w:bottom w:val="none" w:sz="0" w:space="0" w:color="auto"/>
                <w:right w:val="none" w:sz="0" w:space="0" w:color="auto"/>
              </w:divBdr>
            </w:div>
          </w:divsChild>
        </w:div>
        <w:div w:id="1831552832">
          <w:marLeft w:val="0"/>
          <w:marRight w:val="0"/>
          <w:marTop w:val="0"/>
          <w:marBottom w:val="0"/>
          <w:divBdr>
            <w:top w:val="none" w:sz="0" w:space="0" w:color="auto"/>
            <w:left w:val="none" w:sz="0" w:space="0" w:color="auto"/>
            <w:bottom w:val="none" w:sz="0" w:space="0" w:color="auto"/>
            <w:right w:val="none" w:sz="0" w:space="0" w:color="auto"/>
          </w:divBdr>
          <w:divsChild>
            <w:div w:id="1581596346">
              <w:marLeft w:val="0"/>
              <w:marRight w:val="0"/>
              <w:marTop w:val="0"/>
              <w:marBottom w:val="0"/>
              <w:divBdr>
                <w:top w:val="none" w:sz="0" w:space="0" w:color="auto"/>
                <w:left w:val="none" w:sz="0" w:space="0" w:color="auto"/>
                <w:bottom w:val="none" w:sz="0" w:space="0" w:color="auto"/>
                <w:right w:val="none" w:sz="0" w:space="0" w:color="auto"/>
              </w:divBdr>
            </w:div>
          </w:divsChild>
        </w:div>
        <w:div w:id="1833258749">
          <w:marLeft w:val="0"/>
          <w:marRight w:val="0"/>
          <w:marTop w:val="0"/>
          <w:marBottom w:val="0"/>
          <w:divBdr>
            <w:top w:val="none" w:sz="0" w:space="0" w:color="auto"/>
            <w:left w:val="none" w:sz="0" w:space="0" w:color="auto"/>
            <w:bottom w:val="none" w:sz="0" w:space="0" w:color="auto"/>
            <w:right w:val="none" w:sz="0" w:space="0" w:color="auto"/>
          </w:divBdr>
          <w:divsChild>
            <w:div w:id="1915553185">
              <w:marLeft w:val="0"/>
              <w:marRight w:val="0"/>
              <w:marTop w:val="0"/>
              <w:marBottom w:val="0"/>
              <w:divBdr>
                <w:top w:val="none" w:sz="0" w:space="0" w:color="auto"/>
                <w:left w:val="none" w:sz="0" w:space="0" w:color="auto"/>
                <w:bottom w:val="none" w:sz="0" w:space="0" w:color="auto"/>
                <w:right w:val="none" w:sz="0" w:space="0" w:color="auto"/>
              </w:divBdr>
            </w:div>
          </w:divsChild>
        </w:div>
        <w:div w:id="1834107131">
          <w:marLeft w:val="0"/>
          <w:marRight w:val="0"/>
          <w:marTop w:val="0"/>
          <w:marBottom w:val="0"/>
          <w:divBdr>
            <w:top w:val="none" w:sz="0" w:space="0" w:color="auto"/>
            <w:left w:val="none" w:sz="0" w:space="0" w:color="auto"/>
            <w:bottom w:val="none" w:sz="0" w:space="0" w:color="auto"/>
            <w:right w:val="none" w:sz="0" w:space="0" w:color="auto"/>
          </w:divBdr>
          <w:divsChild>
            <w:div w:id="1691489377">
              <w:marLeft w:val="0"/>
              <w:marRight w:val="0"/>
              <w:marTop w:val="0"/>
              <w:marBottom w:val="0"/>
              <w:divBdr>
                <w:top w:val="none" w:sz="0" w:space="0" w:color="auto"/>
                <w:left w:val="none" w:sz="0" w:space="0" w:color="auto"/>
                <w:bottom w:val="none" w:sz="0" w:space="0" w:color="auto"/>
                <w:right w:val="none" w:sz="0" w:space="0" w:color="auto"/>
              </w:divBdr>
            </w:div>
          </w:divsChild>
        </w:div>
        <w:div w:id="1840195388">
          <w:marLeft w:val="0"/>
          <w:marRight w:val="0"/>
          <w:marTop w:val="0"/>
          <w:marBottom w:val="0"/>
          <w:divBdr>
            <w:top w:val="none" w:sz="0" w:space="0" w:color="auto"/>
            <w:left w:val="none" w:sz="0" w:space="0" w:color="auto"/>
            <w:bottom w:val="none" w:sz="0" w:space="0" w:color="auto"/>
            <w:right w:val="none" w:sz="0" w:space="0" w:color="auto"/>
          </w:divBdr>
          <w:divsChild>
            <w:div w:id="720908948">
              <w:marLeft w:val="0"/>
              <w:marRight w:val="0"/>
              <w:marTop w:val="0"/>
              <w:marBottom w:val="0"/>
              <w:divBdr>
                <w:top w:val="none" w:sz="0" w:space="0" w:color="auto"/>
                <w:left w:val="none" w:sz="0" w:space="0" w:color="auto"/>
                <w:bottom w:val="none" w:sz="0" w:space="0" w:color="auto"/>
                <w:right w:val="none" w:sz="0" w:space="0" w:color="auto"/>
              </w:divBdr>
            </w:div>
          </w:divsChild>
        </w:div>
        <w:div w:id="1842161230">
          <w:marLeft w:val="0"/>
          <w:marRight w:val="0"/>
          <w:marTop w:val="0"/>
          <w:marBottom w:val="0"/>
          <w:divBdr>
            <w:top w:val="none" w:sz="0" w:space="0" w:color="auto"/>
            <w:left w:val="none" w:sz="0" w:space="0" w:color="auto"/>
            <w:bottom w:val="none" w:sz="0" w:space="0" w:color="auto"/>
            <w:right w:val="none" w:sz="0" w:space="0" w:color="auto"/>
          </w:divBdr>
          <w:divsChild>
            <w:div w:id="400098163">
              <w:marLeft w:val="0"/>
              <w:marRight w:val="0"/>
              <w:marTop w:val="0"/>
              <w:marBottom w:val="0"/>
              <w:divBdr>
                <w:top w:val="none" w:sz="0" w:space="0" w:color="auto"/>
                <w:left w:val="none" w:sz="0" w:space="0" w:color="auto"/>
                <w:bottom w:val="none" w:sz="0" w:space="0" w:color="auto"/>
                <w:right w:val="none" w:sz="0" w:space="0" w:color="auto"/>
              </w:divBdr>
            </w:div>
          </w:divsChild>
        </w:div>
        <w:div w:id="1842428636">
          <w:marLeft w:val="0"/>
          <w:marRight w:val="0"/>
          <w:marTop w:val="0"/>
          <w:marBottom w:val="0"/>
          <w:divBdr>
            <w:top w:val="none" w:sz="0" w:space="0" w:color="auto"/>
            <w:left w:val="none" w:sz="0" w:space="0" w:color="auto"/>
            <w:bottom w:val="none" w:sz="0" w:space="0" w:color="auto"/>
            <w:right w:val="none" w:sz="0" w:space="0" w:color="auto"/>
          </w:divBdr>
          <w:divsChild>
            <w:div w:id="1808429197">
              <w:marLeft w:val="0"/>
              <w:marRight w:val="0"/>
              <w:marTop w:val="0"/>
              <w:marBottom w:val="0"/>
              <w:divBdr>
                <w:top w:val="none" w:sz="0" w:space="0" w:color="auto"/>
                <w:left w:val="none" w:sz="0" w:space="0" w:color="auto"/>
                <w:bottom w:val="none" w:sz="0" w:space="0" w:color="auto"/>
                <w:right w:val="none" w:sz="0" w:space="0" w:color="auto"/>
              </w:divBdr>
            </w:div>
          </w:divsChild>
        </w:div>
        <w:div w:id="1843741535">
          <w:marLeft w:val="0"/>
          <w:marRight w:val="0"/>
          <w:marTop w:val="0"/>
          <w:marBottom w:val="0"/>
          <w:divBdr>
            <w:top w:val="none" w:sz="0" w:space="0" w:color="auto"/>
            <w:left w:val="none" w:sz="0" w:space="0" w:color="auto"/>
            <w:bottom w:val="none" w:sz="0" w:space="0" w:color="auto"/>
            <w:right w:val="none" w:sz="0" w:space="0" w:color="auto"/>
          </w:divBdr>
          <w:divsChild>
            <w:div w:id="1695303214">
              <w:marLeft w:val="0"/>
              <w:marRight w:val="0"/>
              <w:marTop w:val="0"/>
              <w:marBottom w:val="0"/>
              <w:divBdr>
                <w:top w:val="none" w:sz="0" w:space="0" w:color="auto"/>
                <w:left w:val="none" w:sz="0" w:space="0" w:color="auto"/>
                <w:bottom w:val="none" w:sz="0" w:space="0" w:color="auto"/>
                <w:right w:val="none" w:sz="0" w:space="0" w:color="auto"/>
              </w:divBdr>
            </w:div>
          </w:divsChild>
        </w:div>
        <w:div w:id="1847403079">
          <w:marLeft w:val="0"/>
          <w:marRight w:val="0"/>
          <w:marTop w:val="0"/>
          <w:marBottom w:val="0"/>
          <w:divBdr>
            <w:top w:val="none" w:sz="0" w:space="0" w:color="auto"/>
            <w:left w:val="none" w:sz="0" w:space="0" w:color="auto"/>
            <w:bottom w:val="none" w:sz="0" w:space="0" w:color="auto"/>
            <w:right w:val="none" w:sz="0" w:space="0" w:color="auto"/>
          </w:divBdr>
          <w:divsChild>
            <w:div w:id="883296339">
              <w:marLeft w:val="0"/>
              <w:marRight w:val="0"/>
              <w:marTop w:val="0"/>
              <w:marBottom w:val="0"/>
              <w:divBdr>
                <w:top w:val="none" w:sz="0" w:space="0" w:color="auto"/>
                <w:left w:val="none" w:sz="0" w:space="0" w:color="auto"/>
                <w:bottom w:val="none" w:sz="0" w:space="0" w:color="auto"/>
                <w:right w:val="none" w:sz="0" w:space="0" w:color="auto"/>
              </w:divBdr>
            </w:div>
          </w:divsChild>
        </w:div>
        <w:div w:id="1847791134">
          <w:marLeft w:val="0"/>
          <w:marRight w:val="0"/>
          <w:marTop w:val="0"/>
          <w:marBottom w:val="0"/>
          <w:divBdr>
            <w:top w:val="none" w:sz="0" w:space="0" w:color="auto"/>
            <w:left w:val="none" w:sz="0" w:space="0" w:color="auto"/>
            <w:bottom w:val="none" w:sz="0" w:space="0" w:color="auto"/>
            <w:right w:val="none" w:sz="0" w:space="0" w:color="auto"/>
          </w:divBdr>
          <w:divsChild>
            <w:div w:id="1209877672">
              <w:marLeft w:val="0"/>
              <w:marRight w:val="0"/>
              <w:marTop w:val="0"/>
              <w:marBottom w:val="0"/>
              <w:divBdr>
                <w:top w:val="none" w:sz="0" w:space="0" w:color="auto"/>
                <w:left w:val="none" w:sz="0" w:space="0" w:color="auto"/>
                <w:bottom w:val="none" w:sz="0" w:space="0" w:color="auto"/>
                <w:right w:val="none" w:sz="0" w:space="0" w:color="auto"/>
              </w:divBdr>
            </w:div>
          </w:divsChild>
        </w:div>
        <w:div w:id="1853062017">
          <w:marLeft w:val="0"/>
          <w:marRight w:val="0"/>
          <w:marTop w:val="0"/>
          <w:marBottom w:val="0"/>
          <w:divBdr>
            <w:top w:val="none" w:sz="0" w:space="0" w:color="auto"/>
            <w:left w:val="none" w:sz="0" w:space="0" w:color="auto"/>
            <w:bottom w:val="none" w:sz="0" w:space="0" w:color="auto"/>
            <w:right w:val="none" w:sz="0" w:space="0" w:color="auto"/>
          </w:divBdr>
          <w:divsChild>
            <w:div w:id="2029528620">
              <w:marLeft w:val="0"/>
              <w:marRight w:val="0"/>
              <w:marTop w:val="0"/>
              <w:marBottom w:val="0"/>
              <w:divBdr>
                <w:top w:val="none" w:sz="0" w:space="0" w:color="auto"/>
                <w:left w:val="none" w:sz="0" w:space="0" w:color="auto"/>
                <w:bottom w:val="none" w:sz="0" w:space="0" w:color="auto"/>
                <w:right w:val="none" w:sz="0" w:space="0" w:color="auto"/>
              </w:divBdr>
            </w:div>
          </w:divsChild>
        </w:div>
        <w:div w:id="1853687338">
          <w:marLeft w:val="0"/>
          <w:marRight w:val="0"/>
          <w:marTop w:val="0"/>
          <w:marBottom w:val="0"/>
          <w:divBdr>
            <w:top w:val="none" w:sz="0" w:space="0" w:color="auto"/>
            <w:left w:val="none" w:sz="0" w:space="0" w:color="auto"/>
            <w:bottom w:val="none" w:sz="0" w:space="0" w:color="auto"/>
            <w:right w:val="none" w:sz="0" w:space="0" w:color="auto"/>
          </w:divBdr>
          <w:divsChild>
            <w:div w:id="1297561440">
              <w:marLeft w:val="0"/>
              <w:marRight w:val="0"/>
              <w:marTop w:val="0"/>
              <w:marBottom w:val="0"/>
              <w:divBdr>
                <w:top w:val="none" w:sz="0" w:space="0" w:color="auto"/>
                <w:left w:val="none" w:sz="0" w:space="0" w:color="auto"/>
                <w:bottom w:val="none" w:sz="0" w:space="0" w:color="auto"/>
                <w:right w:val="none" w:sz="0" w:space="0" w:color="auto"/>
              </w:divBdr>
            </w:div>
          </w:divsChild>
        </w:div>
        <w:div w:id="1854875353">
          <w:marLeft w:val="0"/>
          <w:marRight w:val="0"/>
          <w:marTop w:val="0"/>
          <w:marBottom w:val="0"/>
          <w:divBdr>
            <w:top w:val="none" w:sz="0" w:space="0" w:color="auto"/>
            <w:left w:val="none" w:sz="0" w:space="0" w:color="auto"/>
            <w:bottom w:val="none" w:sz="0" w:space="0" w:color="auto"/>
            <w:right w:val="none" w:sz="0" w:space="0" w:color="auto"/>
          </w:divBdr>
          <w:divsChild>
            <w:div w:id="523590822">
              <w:marLeft w:val="0"/>
              <w:marRight w:val="0"/>
              <w:marTop w:val="0"/>
              <w:marBottom w:val="0"/>
              <w:divBdr>
                <w:top w:val="none" w:sz="0" w:space="0" w:color="auto"/>
                <w:left w:val="none" w:sz="0" w:space="0" w:color="auto"/>
                <w:bottom w:val="none" w:sz="0" w:space="0" w:color="auto"/>
                <w:right w:val="none" w:sz="0" w:space="0" w:color="auto"/>
              </w:divBdr>
            </w:div>
          </w:divsChild>
        </w:div>
        <w:div w:id="1863123682">
          <w:marLeft w:val="0"/>
          <w:marRight w:val="0"/>
          <w:marTop w:val="0"/>
          <w:marBottom w:val="0"/>
          <w:divBdr>
            <w:top w:val="none" w:sz="0" w:space="0" w:color="auto"/>
            <w:left w:val="none" w:sz="0" w:space="0" w:color="auto"/>
            <w:bottom w:val="none" w:sz="0" w:space="0" w:color="auto"/>
            <w:right w:val="none" w:sz="0" w:space="0" w:color="auto"/>
          </w:divBdr>
          <w:divsChild>
            <w:div w:id="2042246057">
              <w:marLeft w:val="0"/>
              <w:marRight w:val="0"/>
              <w:marTop w:val="0"/>
              <w:marBottom w:val="0"/>
              <w:divBdr>
                <w:top w:val="none" w:sz="0" w:space="0" w:color="auto"/>
                <w:left w:val="none" w:sz="0" w:space="0" w:color="auto"/>
                <w:bottom w:val="none" w:sz="0" w:space="0" w:color="auto"/>
                <w:right w:val="none" w:sz="0" w:space="0" w:color="auto"/>
              </w:divBdr>
            </w:div>
          </w:divsChild>
        </w:div>
        <w:div w:id="1864247422">
          <w:marLeft w:val="0"/>
          <w:marRight w:val="0"/>
          <w:marTop w:val="0"/>
          <w:marBottom w:val="0"/>
          <w:divBdr>
            <w:top w:val="none" w:sz="0" w:space="0" w:color="auto"/>
            <w:left w:val="none" w:sz="0" w:space="0" w:color="auto"/>
            <w:bottom w:val="none" w:sz="0" w:space="0" w:color="auto"/>
            <w:right w:val="none" w:sz="0" w:space="0" w:color="auto"/>
          </w:divBdr>
          <w:divsChild>
            <w:div w:id="1994096358">
              <w:marLeft w:val="0"/>
              <w:marRight w:val="0"/>
              <w:marTop w:val="0"/>
              <w:marBottom w:val="0"/>
              <w:divBdr>
                <w:top w:val="none" w:sz="0" w:space="0" w:color="auto"/>
                <w:left w:val="none" w:sz="0" w:space="0" w:color="auto"/>
                <w:bottom w:val="none" w:sz="0" w:space="0" w:color="auto"/>
                <w:right w:val="none" w:sz="0" w:space="0" w:color="auto"/>
              </w:divBdr>
            </w:div>
          </w:divsChild>
        </w:div>
        <w:div w:id="1869175482">
          <w:marLeft w:val="0"/>
          <w:marRight w:val="0"/>
          <w:marTop w:val="0"/>
          <w:marBottom w:val="0"/>
          <w:divBdr>
            <w:top w:val="none" w:sz="0" w:space="0" w:color="auto"/>
            <w:left w:val="none" w:sz="0" w:space="0" w:color="auto"/>
            <w:bottom w:val="none" w:sz="0" w:space="0" w:color="auto"/>
            <w:right w:val="none" w:sz="0" w:space="0" w:color="auto"/>
          </w:divBdr>
          <w:divsChild>
            <w:div w:id="1512523197">
              <w:marLeft w:val="0"/>
              <w:marRight w:val="0"/>
              <w:marTop w:val="0"/>
              <w:marBottom w:val="0"/>
              <w:divBdr>
                <w:top w:val="none" w:sz="0" w:space="0" w:color="auto"/>
                <w:left w:val="none" w:sz="0" w:space="0" w:color="auto"/>
                <w:bottom w:val="none" w:sz="0" w:space="0" w:color="auto"/>
                <w:right w:val="none" w:sz="0" w:space="0" w:color="auto"/>
              </w:divBdr>
            </w:div>
          </w:divsChild>
        </w:div>
        <w:div w:id="1873685740">
          <w:marLeft w:val="0"/>
          <w:marRight w:val="0"/>
          <w:marTop w:val="0"/>
          <w:marBottom w:val="0"/>
          <w:divBdr>
            <w:top w:val="none" w:sz="0" w:space="0" w:color="auto"/>
            <w:left w:val="none" w:sz="0" w:space="0" w:color="auto"/>
            <w:bottom w:val="none" w:sz="0" w:space="0" w:color="auto"/>
            <w:right w:val="none" w:sz="0" w:space="0" w:color="auto"/>
          </w:divBdr>
          <w:divsChild>
            <w:div w:id="577594221">
              <w:marLeft w:val="0"/>
              <w:marRight w:val="0"/>
              <w:marTop w:val="0"/>
              <w:marBottom w:val="0"/>
              <w:divBdr>
                <w:top w:val="none" w:sz="0" w:space="0" w:color="auto"/>
                <w:left w:val="none" w:sz="0" w:space="0" w:color="auto"/>
                <w:bottom w:val="none" w:sz="0" w:space="0" w:color="auto"/>
                <w:right w:val="none" w:sz="0" w:space="0" w:color="auto"/>
              </w:divBdr>
            </w:div>
          </w:divsChild>
        </w:div>
        <w:div w:id="1877963738">
          <w:marLeft w:val="0"/>
          <w:marRight w:val="0"/>
          <w:marTop w:val="0"/>
          <w:marBottom w:val="0"/>
          <w:divBdr>
            <w:top w:val="none" w:sz="0" w:space="0" w:color="auto"/>
            <w:left w:val="none" w:sz="0" w:space="0" w:color="auto"/>
            <w:bottom w:val="none" w:sz="0" w:space="0" w:color="auto"/>
            <w:right w:val="none" w:sz="0" w:space="0" w:color="auto"/>
          </w:divBdr>
          <w:divsChild>
            <w:div w:id="672802391">
              <w:marLeft w:val="0"/>
              <w:marRight w:val="0"/>
              <w:marTop w:val="0"/>
              <w:marBottom w:val="0"/>
              <w:divBdr>
                <w:top w:val="none" w:sz="0" w:space="0" w:color="auto"/>
                <w:left w:val="none" w:sz="0" w:space="0" w:color="auto"/>
                <w:bottom w:val="none" w:sz="0" w:space="0" w:color="auto"/>
                <w:right w:val="none" w:sz="0" w:space="0" w:color="auto"/>
              </w:divBdr>
            </w:div>
          </w:divsChild>
        </w:div>
        <w:div w:id="1881553266">
          <w:marLeft w:val="0"/>
          <w:marRight w:val="0"/>
          <w:marTop w:val="0"/>
          <w:marBottom w:val="0"/>
          <w:divBdr>
            <w:top w:val="none" w:sz="0" w:space="0" w:color="auto"/>
            <w:left w:val="none" w:sz="0" w:space="0" w:color="auto"/>
            <w:bottom w:val="none" w:sz="0" w:space="0" w:color="auto"/>
            <w:right w:val="none" w:sz="0" w:space="0" w:color="auto"/>
          </w:divBdr>
          <w:divsChild>
            <w:div w:id="1891573118">
              <w:marLeft w:val="0"/>
              <w:marRight w:val="0"/>
              <w:marTop w:val="0"/>
              <w:marBottom w:val="0"/>
              <w:divBdr>
                <w:top w:val="none" w:sz="0" w:space="0" w:color="auto"/>
                <w:left w:val="none" w:sz="0" w:space="0" w:color="auto"/>
                <w:bottom w:val="none" w:sz="0" w:space="0" w:color="auto"/>
                <w:right w:val="none" w:sz="0" w:space="0" w:color="auto"/>
              </w:divBdr>
            </w:div>
          </w:divsChild>
        </w:div>
        <w:div w:id="1883053456">
          <w:marLeft w:val="0"/>
          <w:marRight w:val="0"/>
          <w:marTop w:val="0"/>
          <w:marBottom w:val="0"/>
          <w:divBdr>
            <w:top w:val="none" w:sz="0" w:space="0" w:color="auto"/>
            <w:left w:val="none" w:sz="0" w:space="0" w:color="auto"/>
            <w:bottom w:val="none" w:sz="0" w:space="0" w:color="auto"/>
            <w:right w:val="none" w:sz="0" w:space="0" w:color="auto"/>
          </w:divBdr>
          <w:divsChild>
            <w:div w:id="1612975835">
              <w:marLeft w:val="0"/>
              <w:marRight w:val="0"/>
              <w:marTop w:val="0"/>
              <w:marBottom w:val="0"/>
              <w:divBdr>
                <w:top w:val="none" w:sz="0" w:space="0" w:color="auto"/>
                <w:left w:val="none" w:sz="0" w:space="0" w:color="auto"/>
                <w:bottom w:val="none" w:sz="0" w:space="0" w:color="auto"/>
                <w:right w:val="none" w:sz="0" w:space="0" w:color="auto"/>
              </w:divBdr>
            </w:div>
          </w:divsChild>
        </w:div>
        <w:div w:id="1884635102">
          <w:marLeft w:val="0"/>
          <w:marRight w:val="0"/>
          <w:marTop w:val="0"/>
          <w:marBottom w:val="0"/>
          <w:divBdr>
            <w:top w:val="none" w:sz="0" w:space="0" w:color="auto"/>
            <w:left w:val="none" w:sz="0" w:space="0" w:color="auto"/>
            <w:bottom w:val="none" w:sz="0" w:space="0" w:color="auto"/>
            <w:right w:val="none" w:sz="0" w:space="0" w:color="auto"/>
          </w:divBdr>
          <w:divsChild>
            <w:div w:id="80179831">
              <w:marLeft w:val="0"/>
              <w:marRight w:val="0"/>
              <w:marTop w:val="0"/>
              <w:marBottom w:val="0"/>
              <w:divBdr>
                <w:top w:val="none" w:sz="0" w:space="0" w:color="auto"/>
                <w:left w:val="none" w:sz="0" w:space="0" w:color="auto"/>
                <w:bottom w:val="none" w:sz="0" w:space="0" w:color="auto"/>
                <w:right w:val="none" w:sz="0" w:space="0" w:color="auto"/>
              </w:divBdr>
            </w:div>
          </w:divsChild>
        </w:div>
        <w:div w:id="1887519592">
          <w:marLeft w:val="0"/>
          <w:marRight w:val="0"/>
          <w:marTop w:val="0"/>
          <w:marBottom w:val="0"/>
          <w:divBdr>
            <w:top w:val="none" w:sz="0" w:space="0" w:color="auto"/>
            <w:left w:val="none" w:sz="0" w:space="0" w:color="auto"/>
            <w:bottom w:val="none" w:sz="0" w:space="0" w:color="auto"/>
            <w:right w:val="none" w:sz="0" w:space="0" w:color="auto"/>
          </w:divBdr>
          <w:divsChild>
            <w:div w:id="134299088">
              <w:marLeft w:val="0"/>
              <w:marRight w:val="0"/>
              <w:marTop w:val="0"/>
              <w:marBottom w:val="0"/>
              <w:divBdr>
                <w:top w:val="none" w:sz="0" w:space="0" w:color="auto"/>
                <w:left w:val="none" w:sz="0" w:space="0" w:color="auto"/>
                <w:bottom w:val="none" w:sz="0" w:space="0" w:color="auto"/>
                <w:right w:val="none" w:sz="0" w:space="0" w:color="auto"/>
              </w:divBdr>
            </w:div>
          </w:divsChild>
        </w:div>
        <w:div w:id="1888254186">
          <w:marLeft w:val="0"/>
          <w:marRight w:val="0"/>
          <w:marTop w:val="0"/>
          <w:marBottom w:val="0"/>
          <w:divBdr>
            <w:top w:val="none" w:sz="0" w:space="0" w:color="auto"/>
            <w:left w:val="none" w:sz="0" w:space="0" w:color="auto"/>
            <w:bottom w:val="none" w:sz="0" w:space="0" w:color="auto"/>
            <w:right w:val="none" w:sz="0" w:space="0" w:color="auto"/>
          </w:divBdr>
          <w:divsChild>
            <w:div w:id="1370765612">
              <w:marLeft w:val="0"/>
              <w:marRight w:val="0"/>
              <w:marTop w:val="0"/>
              <w:marBottom w:val="0"/>
              <w:divBdr>
                <w:top w:val="none" w:sz="0" w:space="0" w:color="auto"/>
                <w:left w:val="none" w:sz="0" w:space="0" w:color="auto"/>
                <w:bottom w:val="none" w:sz="0" w:space="0" w:color="auto"/>
                <w:right w:val="none" w:sz="0" w:space="0" w:color="auto"/>
              </w:divBdr>
            </w:div>
          </w:divsChild>
        </w:div>
        <w:div w:id="1889535799">
          <w:marLeft w:val="0"/>
          <w:marRight w:val="0"/>
          <w:marTop w:val="0"/>
          <w:marBottom w:val="0"/>
          <w:divBdr>
            <w:top w:val="none" w:sz="0" w:space="0" w:color="auto"/>
            <w:left w:val="none" w:sz="0" w:space="0" w:color="auto"/>
            <w:bottom w:val="none" w:sz="0" w:space="0" w:color="auto"/>
            <w:right w:val="none" w:sz="0" w:space="0" w:color="auto"/>
          </w:divBdr>
          <w:divsChild>
            <w:div w:id="493953780">
              <w:marLeft w:val="0"/>
              <w:marRight w:val="0"/>
              <w:marTop w:val="0"/>
              <w:marBottom w:val="0"/>
              <w:divBdr>
                <w:top w:val="none" w:sz="0" w:space="0" w:color="auto"/>
                <w:left w:val="none" w:sz="0" w:space="0" w:color="auto"/>
                <w:bottom w:val="none" w:sz="0" w:space="0" w:color="auto"/>
                <w:right w:val="none" w:sz="0" w:space="0" w:color="auto"/>
              </w:divBdr>
            </w:div>
          </w:divsChild>
        </w:div>
        <w:div w:id="1900020668">
          <w:marLeft w:val="0"/>
          <w:marRight w:val="0"/>
          <w:marTop w:val="0"/>
          <w:marBottom w:val="0"/>
          <w:divBdr>
            <w:top w:val="none" w:sz="0" w:space="0" w:color="auto"/>
            <w:left w:val="none" w:sz="0" w:space="0" w:color="auto"/>
            <w:bottom w:val="none" w:sz="0" w:space="0" w:color="auto"/>
            <w:right w:val="none" w:sz="0" w:space="0" w:color="auto"/>
          </w:divBdr>
          <w:divsChild>
            <w:div w:id="1111634367">
              <w:marLeft w:val="0"/>
              <w:marRight w:val="0"/>
              <w:marTop w:val="0"/>
              <w:marBottom w:val="0"/>
              <w:divBdr>
                <w:top w:val="none" w:sz="0" w:space="0" w:color="auto"/>
                <w:left w:val="none" w:sz="0" w:space="0" w:color="auto"/>
                <w:bottom w:val="none" w:sz="0" w:space="0" w:color="auto"/>
                <w:right w:val="none" w:sz="0" w:space="0" w:color="auto"/>
              </w:divBdr>
            </w:div>
          </w:divsChild>
        </w:div>
        <w:div w:id="1903829298">
          <w:marLeft w:val="0"/>
          <w:marRight w:val="0"/>
          <w:marTop w:val="0"/>
          <w:marBottom w:val="0"/>
          <w:divBdr>
            <w:top w:val="none" w:sz="0" w:space="0" w:color="auto"/>
            <w:left w:val="none" w:sz="0" w:space="0" w:color="auto"/>
            <w:bottom w:val="none" w:sz="0" w:space="0" w:color="auto"/>
            <w:right w:val="none" w:sz="0" w:space="0" w:color="auto"/>
          </w:divBdr>
          <w:divsChild>
            <w:div w:id="454064670">
              <w:marLeft w:val="0"/>
              <w:marRight w:val="0"/>
              <w:marTop w:val="0"/>
              <w:marBottom w:val="0"/>
              <w:divBdr>
                <w:top w:val="none" w:sz="0" w:space="0" w:color="auto"/>
                <w:left w:val="none" w:sz="0" w:space="0" w:color="auto"/>
                <w:bottom w:val="none" w:sz="0" w:space="0" w:color="auto"/>
                <w:right w:val="none" w:sz="0" w:space="0" w:color="auto"/>
              </w:divBdr>
            </w:div>
          </w:divsChild>
        </w:div>
        <w:div w:id="1905406418">
          <w:marLeft w:val="0"/>
          <w:marRight w:val="0"/>
          <w:marTop w:val="0"/>
          <w:marBottom w:val="0"/>
          <w:divBdr>
            <w:top w:val="none" w:sz="0" w:space="0" w:color="auto"/>
            <w:left w:val="none" w:sz="0" w:space="0" w:color="auto"/>
            <w:bottom w:val="none" w:sz="0" w:space="0" w:color="auto"/>
            <w:right w:val="none" w:sz="0" w:space="0" w:color="auto"/>
          </w:divBdr>
          <w:divsChild>
            <w:div w:id="1460953948">
              <w:marLeft w:val="0"/>
              <w:marRight w:val="0"/>
              <w:marTop w:val="0"/>
              <w:marBottom w:val="0"/>
              <w:divBdr>
                <w:top w:val="none" w:sz="0" w:space="0" w:color="auto"/>
                <w:left w:val="none" w:sz="0" w:space="0" w:color="auto"/>
                <w:bottom w:val="none" w:sz="0" w:space="0" w:color="auto"/>
                <w:right w:val="none" w:sz="0" w:space="0" w:color="auto"/>
              </w:divBdr>
            </w:div>
          </w:divsChild>
        </w:div>
        <w:div w:id="1907842063">
          <w:marLeft w:val="0"/>
          <w:marRight w:val="0"/>
          <w:marTop w:val="0"/>
          <w:marBottom w:val="0"/>
          <w:divBdr>
            <w:top w:val="none" w:sz="0" w:space="0" w:color="auto"/>
            <w:left w:val="none" w:sz="0" w:space="0" w:color="auto"/>
            <w:bottom w:val="none" w:sz="0" w:space="0" w:color="auto"/>
            <w:right w:val="none" w:sz="0" w:space="0" w:color="auto"/>
          </w:divBdr>
          <w:divsChild>
            <w:div w:id="838814131">
              <w:marLeft w:val="0"/>
              <w:marRight w:val="0"/>
              <w:marTop w:val="0"/>
              <w:marBottom w:val="0"/>
              <w:divBdr>
                <w:top w:val="none" w:sz="0" w:space="0" w:color="auto"/>
                <w:left w:val="none" w:sz="0" w:space="0" w:color="auto"/>
                <w:bottom w:val="none" w:sz="0" w:space="0" w:color="auto"/>
                <w:right w:val="none" w:sz="0" w:space="0" w:color="auto"/>
              </w:divBdr>
            </w:div>
          </w:divsChild>
        </w:div>
        <w:div w:id="1912538665">
          <w:marLeft w:val="0"/>
          <w:marRight w:val="0"/>
          <w:marTop w:val="0"/>
          <w:marBottom w:val="0"/>
          <w:divBdr>
            <w:top w:val="none" w:sz="0" w:space="0" w:color="auto"/>
            <w:left w:val="none" w:sz="0" w:space="0" w:color="auto"/>
            <w:bottom w:val="none" w:sz="0" w:space="0" w:color="auto"/>
            <w:right w:val="none" w:sz="0" w:space="0" w:color="auto"/>
          </w:divBdr>
          <w:divsChild>
            <w:div w:id="154804479">
              <w:marLeft w:val="0"/>
              <w:marRight w:val="0"/>
              <w:marTop w:val="0"/>
              <w:marBottom w:val="0"/>
              <w:divBdr>
                <w:top w:val="none" w:sz="0" w:space="0" w:color="auto"/>
                <w:left w:val="none" w:sz="0" w:space="0" w:color="auto"/>
                <w:bottom w:val="none" w:sz="0" w:space="0" w:color="auto"/>
                <w:right w:val="none" w:sz="0" w:space="0" w:color="auto"/>
              </w:divBdr>
            </w:div>
          </w:divsChild>
        </w:div>
        <w:div w:id="1914117022">
          <w:marLeft w:val="0"/>
          <w:marRight w:val="0"/>
          <w:marTop w:val="0"/>
          <w:marBottom w:val="0"/>
          <w:divBdr>
            <w:top w:val="none" w:sz="0" w:space="0" w:color="auto"/>
            <w:left w:val="none" w:sz="0" w:space="0" w:color="auto"/>
            <w:bottom w:val="none" w:sz="0" w:space="0" w:color="auto"/>
            <w:right w:val="none" w:sz="0" w:space="0" w:color="auto"/>
          </w:divBdr>
          <w:divsChild>
            <w:div w:id="834297812">
              <w:marLeft w:val="0"/>
              <w:marRight w:val="0"/>
              <w:marTop w:val="0"/>
              <w:marBottom w:val="0"/>
              <w:divBdr>
                <w:top w:val="none" w:sz="0" w:space="0" w:color="auto"/>
                <w:left w:val="none" w:sz="0" w:space="0" w:color="auto"/>
                <w:bottom w:val="none" w:sz="0" w:space="0" w:color="auto"/>
                <w:right w:val="none" w:sz="0" w:space="0" w:color="auto"/>
              </w:divBdr>
            </w:div>
          </w:divsChild>
        </w:div>
        <w:div w:id="1924685716">
          <w:marLeft w:val="0"/>
          <w:marRight w:val="0"/>
          <w:marTop w:val="0"/>
          <w:marBottom w:val="0"/>
          <w:divBdr>
            <w:top w:val="none" w:sz="0" w:space="0" w:color="auto"/>
            <w:left w:val="none" w:sz="0" w:space="0" w:color="auto"/>
            <w:bottom w:val="none" w:sz="0" w:space="0" w:color="auto"/>
            <w:right w:val="none" w:sz="0" w:space="0" w:color="auto"/>
          </w:divBdr>
          <w:divsChild>
            <w:div w:id="1644653131">
              <w:marLeft w:val="0"/>
              <w:marRight w:val="0"/>
              <w:marTop w:val="0"/>
              <w:marBottom w:val="0"/>
              <w:divBdr>
                <w:top w:val="none" w:sz="0" w:space="0" w:color="auto"/>
                <w:left w:val="none" w:sz="0" w:space="0" w:color="auto"/>
                <w:bottom w:val="none" w:sz="0" w:space="0" w:color="auto"/>
                <w:right w:val="none" w:sz="0" w:space="0" w:color="auto"/>
              </w:divBdr>
            </w:div>
          </w:divsChild>
        </w:div>
        <w:div w:id="1924755934">
          <w:marLeft w:val="0"/>
          <w:marRight w:val="0"/>
          <w:marTop w:val="0"/>
          <w:marBottom w:val="0"/>
          <w:divBdr>
            <w:top w:val="none" w:sz="0" w:space="0" w:color="auto"/>
            <w:left w:val="none" w:sz="0" w:space="0" w:color="auto"/>
            <w:bottom w:val="none" w:sz="0" w:space="0" w:color="auto"/>
            <w:right w:val="none" w:sz="0" w:space="0" w:color="auto"/>
          </w:divBdr>
          <w:divsChild>
            <w:div w:id="1256523562">
              <w:marLeft w:val="0"/>
              <w:marRight w:val="0"/>
              <w:marTop w:val="0"/>
              <w:marBottom w:val="0"/>
              <w:divBdr>
                <w:top w:val="none" w:sz="0" w:space="0" w:color="auto"/>
                <w:left w:val="none" w:sz="0" w:space="0" w:color="auto"/>
                <w:bottom w:val="none" w:sz="0" w:space="0" w:color="auto"/>
                <w:right w:val="none" w:sz="0" w:space="0" w:color="auto"/>
              </w:divBdr>
            </w:div>
          </w:divsChild>
        </w:div>
        <w:div w:id="1928928483">
          <w:marLeft w:val="0"/>
          <w:marRight w:val="0"/>
          <w:marTop w:val="0"/>
          <w:marBottom w:val="0"/>
          <w:divBdr>
            <w:top w:val="none" w:sz="0" w:space="0" w:color="auto"/>
            <w:left w:val="none" w:sz="0" w:space="0" w:color="auto"/>
            <w:bottom w:val="none" w:sz="0" w:space="0" w:color="auto"/>
            <w:right w:val="none" w:sz="0" w:space="0" w:color="auto"/>
          </w:divBdr>
          <w:divsChild>
            <w:div w:id="235634189">
              <w:marLeft w:val="0"/>
              <w:marRight w:val="0"/>
              <w:marTop w:val="0"/>
              <w:marBottom w:val="0"/>
              <w:divBdr>
                <w:top w:val="none" w:sz="0" w:space="0" w:color="auto"/>
                <w:left w:val="none" w:sz="0" w:space="0" w:color="auto"/>
                <w:bottom w:val="none" w:sz="0" w:space="0" w:color="auto"/>
                <w:right w:val="none" w:sz="0" w:space="0" w:color="auto"/>
              </w:divBdr>
            </w:div>
          </w:divsChild>
        </w:div>
        <w:div w:id="1936859916">
          <w:marLeft w:val="0"/>
          <w:marRight w:val="0"/>
          <w:marTop w:val="0"/>
          <w:marBottom w:val="0"/>
          <w:divBdr>
            <w:top w:val="none" w:sz="0" w:space="0" w:color="auto"/>
            <w:left w:val="none" w:sz="0" w:space="0" w:color="auto"/>
            <w:bottom w:val="none" w:sz="0" w:space="0" w:color="auto"/>
            <w:right w:val="none" w:sz="0" w:space="0" w:color="auto"/>
          </w:divBdr>
          <w:divsChild>
            <w:div w:id="1400327917">
              <w:marLeft w:val="0"/>
              <w:marRight w:val="0"/>
              <w:marTop w:val="0"/>
              <w:marBottom w:val="0"/>
              <w:divBdr>
                <w:top w:val="none" w:sz="0" w:space="0" w:color="auto"/>
                <w:left w:val="none" w:sz="0" w:space="0" w:color="auto"/>
                <w:bottom w:val="none" w:sz="0" w:space="0" w:color="auto"/>
                <w:right w:val="none" w:sz="0" w:space="0" w:color="auto"/>
              </w:divBdr>
            </w:div>
          </w:divsChild>
        </w:div>
        <w:div w:id="1944604466">
          <w:marLeft w:val="0"/>
          <w:marRight w:val="0"/>
          <w:marTop w:val="0"/>
          <w:marBottom w:val="0"/>
          <w:divBdr>
            <w:top w:val="none" w:sz="0" w:space="0" w:color="auto"/>
            <w:left w:val="none" w:sz="0" w:space="0" w:color="auto"/>
            <w:bottom w:val="none" w:sz="0" w:space="0" w:color="auto"/>
            <w:right w:val="none" w:sz="0" w:space="0" w:color="auto"/>
          </w:divBdr>
          <w:divsChild>
            <w:div w:id="1445658820">
              <w:marLeft w:val="0"/>
              <w:marRight w:val="0"/>
              <w:marTop w:val="0"/>
              <w:marBottom w:val="0"/>
              <w:divBdr>
                <w:top w:val="none" w:sz="0" w:space="0" w:color="auto"/>
                <w:left w:val="none" w:sz="0" w:space="0" w:color="auto"/>
                <w:bottom w:val="none" w:sz="0" w:space="0" w:color="auto"/>
                <w:right w:val="none" w:sz="0" w:space="0" w:color="auto"/>
              </w:divBdr>
            </w:div>
          </w:divsChild>
        </w:div>
        <w:div w:id="1945578158">
          <w:marLeft w:val="0"/>
          <w:marRight w:val="0"/>
          <w:marTop w:val="0"/>
          <w:marBottom w:val="0"/>
          <w:divBdr>
            <w:top w:val="none" w:sz="0" w:space="0" w:color="auto"/>
            <w:left w:val="none" w:sz="0" w:space="0" w:color="auto"/>
            <w:bottom w:val="none" w:sz="0" w:space="0" w:color="auto"/>
            <w:right w:val="none" w:sz="0" w:space="0" w:color="auto"/>
          </w:divBdr>
          <w:divsChild>
            <w:div w:id="1554536707">
              <w:marLeft w:val="0"/>
              <w:marRight w:val="0"/>
              <w:marTop w:val="0"/>
              <w:marBottom w:val="0"/>
              <w:divBdr>
                <w:top w:val="none" w:sz="0" w:space="0" w:color="auto"/>
                <w:left w:val="none" w:sz="0" w:space="0" w:color="auto"/>
                <w:bottom w:val="none" w:sz="0" w:space="0" w:color="auto"/>
                <w:right w:val="none" w:sz="0" w:space="0" w:color="auto"/>
              </w:divBdr>
            </w:div>
          </w:divsChild>
        </w:div>
        <w:div w:id="1949850036">
          <w:marLeft w:val="0"/>
          <w:marRight w:val="0"/>
          <w:marTop w:val="0"/>
          <w:marBottom w:val="0"/>
          <w:divBdr>
            <w:top w:val="none" w:sz="0" w:space="0" w:color="auto"/>
            <w:left w:val="none" w:sz="0" w:space="0" w:color="auto"/>
            <w:bottom w:val="none" w:sz="0" w:space="0" w:color="auto"/>
            <w:right w:val="none" w:sz="0" w:space="0" w:color="auto"/>
          </w:divBdr>
          <w:divsChild>
            <w:div w:id="1800998005">
              <w:marLeft w:val="0"/>
              <w:marRight w:val="0"/>
              <w:marTop w:val="0"/>
              <w:marBottom w:val="0"/>
              <w:divBdr>
                <w:top w:val="none" w:sz="0" w:space="0" w:color="auto"/>
                <w:left w:val="none" w:sz="0" w:space="0" w:color="auto"/>
                <w:bottom w:val="none" w:sz="0" w:space="0" w:color="auto"/>
                <w:right w:val="none" w:sz="0" w:space="0" w:color="auto"/>
              </w:divBdr>
            </w:div>
          </w:divsChild>
        </w:div>
        <w:div w:id="1950352041">
          <w:marLeft w:val="0"/>
          <w:marRight w:val="0"/>
          <w:marTop w:val="0"/>
          <w:marBottom w:val="0"/>
          <w:divBdr>
            <w:top w:val="none" w:sz="0" w:space="0" w:color="auto"/>
            <w:left w:val="none" w:sz="0" w:space="0" w:color="auto"/>
            <w:bottom w:val="none" w:sz="0" w:space="0" w:color="auto"/>
            <w:right w:val="none" w:sz="0" w:space="0" w:color="auto"/>
          </w:divBdr>
          <w:divsChild>
            <w:div w:id="1020743802">
              <w:marLeft w:val="0"/>
              <w:marRight w:val="0"/>
              <w:marTop w:val="0"/>
              <w:marBottom w:val="0"/>
              <w:divBdr>
                <w:top w:val="none" w:sz="0" w:space="0" w:color="auto"/>
                <w:left w:val="none" w:sz="0" w:space="0" w:color="auto"/>
                <w:bottom w:val="none" w:sz="0" w:space="0" w:color="auto"/>
                <w:right w:val="none" w:sz="0" w:space="0" w:color="auto"/>
              </w:divBdr>
            </w:div>
          </w:divsChild>
        </w:div>
        <w:div w:id="1953587810">
          <w:marLeft w:val="0"/>
          <w:marRight w:val="0"/>
          <w:marTop w:val="0"/>
          <w:marBottom w:val="0"/>
          <w:divBdr>
            <w:top w:val="none" w:sz="0" w:space="0" w:color="auto"/>
            <w:left w:val="none" w:sz="0" w:space="0" w:color="auto"/>
            <w:bottom w:val="none" w:sz="0" w:space="0" w:color="auto"/>
            <w:right w:val="none" w:sz="0" w:space="0" w:color="auto"/>
          </w:divBdr>
          <w:divsChild>
            <w:div w:id="245848867">
              <w:marLeft w:val="0"/>
              <w:marRight w:val="0"/>
              <w:marTop w:val="0"/>
              <w:marBottom w:val="0"/>
              <w:divBdr>
                <w:top w:val="none" w:sz="0" w:space="0" w:color="auto"/>
                <w:left w:val="none" w:sz="0" w:space="0" w:color="auto"/>
                <w:bottom w:val="none" w:sz="0" w:space="0" w:color="auto"/>
                <w:right w:val="none" w:sz="0" w:space="0" w:color="auto"/>
              </w:divBdr>
            </w:div>
          </w:divsChild>
        </w:div>
        <w:div w:id="1954289254">
          <w:marLeft w:val="0"/>
          <w:marRight w:val="0"/>
          <w:marTop w:val="0"/>
          <w:marBottom w:val="0"/>
          <w:divBdr>
            <w:top w:val="none" w:sz="0" w:space="0" w:color="auto"/>
            <w:left w:val="none" w:sz="0" w:space="0" w:color="auto"/>
            <w:bottom w:val="none" w:sz="0" w:space="0" w:color="auto"/>
            <w:right w:val="none" w:sz="0" w:space="0" w:color="auto"/>
          </w:divBdr>
          <w:divsChild>
            <w:div w:id="1912885720">
              <w:marLeft w:val="0"/>
              <w:marRight w:val="0"/>
              <w:marTop w:val="0"/>
              <w:marBottom w:val="0"/>
              <w:divBdr>
                <w:top w:val="none" w:sz="0" w:space="0" w:color="auto"/>
                <w:left w:val="none" w:sz="0" w:space="0" w:color="auto"/>
                <w:bottom w:val="none" w:sz="0" w:space="0" w:color="auto"/>
                <w:right w:val="none" w:sz="0" w:space="0" w:color="auto"/>
              </w:divBdr>
            </w:div>
          </w:divsChild>
        </w:div>
        <w:div w:id="1959871956">
          <w:marLeft w:val="0"/>
          <w:marRight w:val="0"/>
          <w:marTop w:val="0"/>
          <w:marBottom w:val="0"/>
          <w:divBdr>
            <w:top w:val="none" w:sz="0" w:space="0" w:color="auto"/>
            <w:left w:val="none" w:sz="0" w:space="0" w:color="auto"/>
            <w:bottom w:val="none" w:sz="0" w:space="0" w:color="auto"/>
            <w:right w:val="none" w:sz="0" w:space="0" w:color="auto"/>
          </w:divBdr>
          <w:divsChild>
            <w:div w:id="1191606604">
              <w:marLeft w:val="0"/>
              <w:marRight w:val="0"/>
              <w:marTop w:val="0"/>
              <w:marBottom w:val="0"/>
              <w:divBdr>
                <w:top w:val="none" w:sz="0" w:space="0" w:color="auto"/>
                <w:left w:val="none" w:sz="0" w:space="0" w:color="auto"/>
                <w:bottom w:val="none" w:sz="0" w:space="0" w:color="auto"/>
                <w:right w:val="none" w:sz="0" w:space="0" w:color="auto"/>
              </w:divBdr>
            </w:div>
          </w:divsChild>
        </w:div>
        <w:div w:id="1959876730">
          <w:marLeft w:val="0"/>
          <w:marRight w:val="0"/>
          <w:marTop w:val="0"/>
          <w:marBottom w:val="0"/>
          <w:divBdr>
            <w:top w:val="none" w:sz="0" w:space="0" w:color="auto"/>
            <w:left w:val="none" w:sz="0" w:space="0" w:color="auto"/>
            <w:bottom w:val="none" w:sz="0" w:space="0" w:color="auto"/>
            <w:right w:val="none" w:sz="0" w:space="0" w:color="auto"/>
          </w:divBdr>
          <w:divsChild>
            <w:div w:id="1347755500">
              <w:marLeft w:val="0"/>
              <w:marRight w:val="0"/>
              <w:marTop w:val="0"/>
              <w:marBottom w:val="0"/>
              <w:divBdr>
                <w:top w:val="none" w:sz="0" w:space="0" w:color="auto"/>
                <w:left w:val="none" w:sz="0" w:space="0" w:color="auto"/>
                <w:bottom w:val="none" w:sz="0" w:space="0" w:color="auto"/>
                <w:right w:val="none" w:sz="0" w:space="0" w:color="auto"/>
              </w:divBdr>
            </w:div>
          </w:divsChild>
        </w:div>
        <w:div w:id="1963724109">
          <w:marLeft w:val="0"/>
          <w:marRight w:val="0"/>
          <w:marTop w:val="0"/>
          <w:marBottom w:val="0"/>
          <w:divBdr>
            <w:top w:val="none" w:sz="0" w:space="0" w:color="auto"/>
            <w:left w:val="none" w:sz="0" w:space="0" w:color="auto"/>
            <w:bottom w:val="none" w:sz="0" w:space="0" w:color="auto"/>
            <w:right w:val="none" w:sz="0" w:space="0" w:color="auto"/>
          </w:divBdr>
          <w:divsChild>
            <w:div w:id="273052016">
              <w:marLeft w:val="0"/>
              <w:marRight w:val="0"/>
              <w:marTop w:val="0"/>
              <w:marBottom w:val="0"/>
              <w:divBdr>
                <w:top w:val="none" w:sz="0" w:space="0" w:color="auto"/>
                <w:left w:val="none" w:sz="0" w:space="0" w:color="auto"/>
                <w:bottom w:val="none" w:sz="0" w:space="0" w:color="auto"/>
                <w:right w:val="none" w:sz="0" w:space="0" w:color="auto"/>
              </w:divBdr>
            </w:div>
          </w:divsChild>
        </w:div>
        <w:div w:id="1967807451">
          <w:marLeft w:val="0"/>
          <w:marRight w:val="0"/>
          <w:marTop w:val="0"/>
          <w:marBottom w:val="0"/>
          <w:divBdr>
            <w:top w:val="none" w:sz="0" w:space="0" w:color="auto"/>
            <w:left w:val="none" w:sz="0" w:space="0" w:color="auto"/>
            <w:bottom w:val="none" w:sz="0" w:space="0" w:color="auto"/>
            <w:right w:val="none" w:sz="0" w:space="0" w:color="auto"/>
          </w:divBdr>
          <w:divsChild>
            <w:div w:id="1890145195">
              <w:marLeft w:val="0"/>
              <w:marRight w:val="0"/>
              <w:marTop w:val="0"/>
              <w:marBottom w:val="0"/>
              <w:divBdr>
                <w:top w:val="none" w:sz="0" w:space="0" w:color="auto"/>
                <w:left w:val="none" w:sz="0" w:space="0" w:color="auto"/>
                <w:bottom w:val="none" w:sz="0" w:space="0" w:color="auto"/>
                <w:right w:val="none" w:sz="0" w:space="0" w:color="auto"/>
              </w:divBdr>
            </w:div>
          </w:divsChild>
        </w:div>
        <w:div w:id="1971132711">
          <w:marLeft w:val="0"/>
          <w:marRight w:val="0"/>
          <w:marTop w:val="0"/>
          <w:marBottom w:val="0"/>
          <w:divBdr>
            <w:top w:val="none" w:sz="0" w:space="0" w:color="auto"/>
            <w:left w:val="none" w:sz="0" w:space="0" w:color="auto"/>
            <w:bottom w:val="none" w:sz="0" w:space="0" w:color="auto"/>
            <w:right w:val="none" w:sz="0" w:space="0" w:color="auto"/>
          </w:divBdr>
          <w:divsChild>
            <w:div w:id="2095780398">
              <w:marLeft w:val="0"/>
              <w:marRight w:val="0"/>
              <w:marTop w:val="0"/>
              <w:marBottom w:val="0"/>
              <w:divBdr>
                <w:top w:val="none" w:sz="0" w:space="0" w:color="auto"/>
                <w:left w:val="none" w:sz="0" w:space="0" w:color="auto"/>
                <w:bottom w:val="none" w:sz="0" w:space="0" w:color="auto"/>
                <w:right w:val="none" w:sz="0" w:space="0" w:color="auto"/>
              </w:divBdr>
            </w:div>
          </w:divsChild>
        </w:div>
        <w:div w:id="1974481565">
          <w:marLeft w:val="0"/>
          <w:marRight w:val="0"/>
          <w:marTop w:val="0"/>
          <w:marBottom w:val="0"/>
          <w:divBdr>
            <w:top w:val="none" w:sz="0" w:space="0" w:color="auto"/>
            <w:left w:val="none" w:sz="0" w:space="0" w:color="auto"/>
            <w:bottom w:val="none" w:sz="0" w:space="0" w:color="auto"/>
            <w:right w:val="none" w:sz="0" w:space="0" w:color="auto"/>
          </w:divBdr>
          <w:divsChild>
            <w:div w:id="1871726770">
              <w:marLeft w:val="0"/>
              <w:marRight w:val="0"/>
              <w:marTop w:val="0"/>
              <w:marBottom w:val="0"/>
              <w:divBdr>
                <w:top w:val="none" w:sz="0" w:space="0" w:color="auto"/>
                <w:left w:val="none" w:sz="0" w:space="0" w:color="auto"/>
                <w:bottom w:val="none" w:sz="0" w:space="0" w:color="auto"/>
                <w:right w:val="none" w:sz="0" w:space="0" w:color="auto"/>
              </w:divBdr>
            </w:div>
          </w:divsChild>
        </w:div>
        <w:div w:id="1975670410">
          <w:marLeft w:val="0"/>
          <w:marRight w:val="0"/>
          <w:marTop w:val="0"/>
          <w:marBottom w:val="0"/>
          <w:divBdr>
            <w:top w:val="none" w:sz="0" w:space="0" w:color="auto"/>
            <w:left w:val="none" w:sz="0" w:space="0" w:color="auto"/>
            <w:bottom w:val="none" w:sz="0" w:space="0" w:color="auto"/>
            <w:right w:val="none" w:sz="0" w:space="0" w:color="auto"/>
          </w:divBdr>
          <w:divsChild>
            <w:div w:id="295530463">
              <w:marLeft w:val="0"/>
              <w:marRight w:val="0"/>
              <w:marTop w:val="0"/>
              <w:marBottom w:val="0"/>
              <w:divBdr>
                <w:top w:val="none" w:sz="0" w:space="0" w:color="auto"/>
                <w:left w:val="none" w:sz="0" w:space="0" w:color="auto"/>
                <w:bottom w:val="none" w:sz="0" w:space="0" w:color="auto"/>
                <w:right w:val="none" w:sz="0" w:space="0" w:color="auto"/>
              </w:divBdr>
            </w:div>
          </w:divsChild>
        </w:div>
        <w:div w:id="1977492286">
          <w:marLeft w:val="0"/>
          <w:marRight w:val="0"/>
          <w:marTop w:val="0"/>
          <w:marBottom w:val="0"/>
          <w:divBdr>
            <w:top w:val="none" w:sz="0" w:space="0" w:color="auto"/>
            <w:left w:val="none" w:sz="0" w:space="0" w:color="auto"/>
            <w:bottom w:val="none" w:sz="0" w:space="0" w:color="auto"/>
            <w:right w:val="none" w:sz="0" w:space="0" w:color="auto"/>
          </w:divBdr>
          <w:divsChild>
            <w:div w:id="691298217">
              <w:marLeft w:val="0"/>
              <w:marRight w:val="0"/>
              <w:marTop w:val="0"/>
              <w:marBottom w:val="0"/>
              <w:divBdr>
                <w:top w:val="none" w:sz="0" w:space="0" w:color="auto"/>
                <w:left w:val="none" w:sz="0" w:space="0" w:color="auto"/>
                <w:bottom w:val="none" w:sz="0" w:space="0" w:color="auto"/>
                <w:right w:val="none" w:sz="0" w:space="0" w:color="auto"/>
              </w:divBdr>
            </w:div>
          </w:divsChild>
        </w:div>
        <w:div w:id="1984037074">
          <w:marLeft w:val="0"/>
          <w:marRight w:val="0"/>
          <w:marTop w:val="0"/>
          <w:marBottom w:val="0"/>
          <w:divBdr>
            <w:top w:val="none" w:sz="0" w:space="0" w:color="auto"/>
            <w:left w:val="none" w:sz="0" w:space="0" w:color="auto"/>
            <w:bottom w:val="none" w:sz="0" w:space="0" w:color="auto"/>
            <w:right w:val="none" w:sz="0" w:space="0" w:color="auto"/>
          </w:divBdr>
          <w:divsChild>
            <w:div w:id="582641344">
              <w:marLeft w:val="0"/>
              <w:marRight w:val="0"/>
              <w:marTop w:val="0"/>
              <w:marBottom w:val="0"/>
              <w:divBdr>
                <w:top w:val="none" w:sz="0" w:space="0" w:color="auto"/>
                <w:left w:val="none" w:sz="0" w:space="0" w:color="auto"/>
                <w:bottom w:val="none" w:sz="0" w:space="0" w:color="auto"/>
                <w:right w:val="none" w:sz="0" w:space="0" w:color="auto"/>
              </w:divBdr>
            </w:div>
          </w:divsChild>
        </w:div>
        <w:div w:id="1985816250">
          <w:marLeft w:val="0"/>
          <w:marRight w:val="0"/>
          <w:marTop w:val="0"/>
          <w:marBottom w:val="0"/>
          <w:divBdr>
            <w:top w:val="none" w:sz="0" w:space="0" w:color="auto"/>
            <w:left w:val="none" w:sz="0" w:space="0" w:color="auto"/>
            <w:bottom w:val="none" w:sz="0" w:space="0" w:color="auto"/>
            <w:right w:val="none" w:sz="0" w:space="0" w:color="auto"/>
          </w:divBdr>
          <w:divsChild>
            <w:div w:id="1301959912">
              <w:marLeft w:val="0"/>
              <w:marRight w:val="0"/>
              <w:marTop w:val="0"/>
              <w:marBottom w:val="0"/>
              <w:divBdr>
                <w:top w:val="none" w:sz="0" w:space="0" w:color="auto"/>
                <w:left w:val="none" w:sz="0" w:space="0" w:color="auto"/>
                <w:bottom w:val="none" w:sz="0" w:space="0" w:color="auto"/>
                <w:right w:val="none" w:sz="0" w:space="0" w:color="auto"/>
              </w:divBdr>
            </w:div>
          </w:divsChild>
        </w:div>
        <w:div w:id="1986273100">
          <w:marLeft w:val="0"/>
          <w:marRight w:val="0"/>
          <w:marTop w:val="0"/>
          <w:marBottom w:val="0"/>
          <w:divBdr>
            <w:top w:val="none" w:sz="0" w:space="0" w:color="auto"/>
            <w:left w:val="none" w:sz="0" w:space="0" w:color="auto"/>
            <w:bottom w:val="none" w:sz="0" w:space="0" w:color="auto"/>
            <w:right w:val="none" w:sz="0" w:space="0" w:color="auto"/>
          </w:divBdr>
          <w:divsChild>
            <w:div w:id="1896113833">
              <w:marLeft w:val="0"/>
              <w:marRight w:val="0"/>
              <w:marTop w:val="0"/>
              <w:marBottom w:val="0"/>
              <w:divBdr>
                <w:top w:val="none" w:sz="0" w:space="0" w:color="auto"/>
                <w:left w:val="none" w:sz="0" w:space="0" w:color="auto"/>
                <w:bottom w:val="none" w:sz="0" w:space="0" w:color="auto"/>
                <w:right w:val="none" w:sz="0" w:space="0" w:color="auto"/>
              </w:divBdr>
            </w:div>
          </w:divsChild>
        </w:div>
        <w:div w:id="1987273154">
          <w:marLeft w:val="0"/>
          <w:marRight w:val="0"/>
          <w:marTop w:val="0"/>
          <w:marBottom w:val="0"/>
          <w:divBdr>
            <w:top w:val="none" w:sz="0" w:space="0" w:color="auto"/>
            <w:left w:val="none" w:sz="0" w:space="0" w:color="auto"/>
            <w:bottom w:val="none" w:sz="0" w:space="0" w:color="auto"/>
            <w:right w:val="none" w:sz="0" w:space="0" w:color="auto"/>
          </w:divBdr>
          <w:divsChild>
            <w:div w:id="1970235482">
              <w:marLeft w:val="0"/>
              <w:marRight w:val="0"/>
              <w:marTop w:val="0"/>
              <w:marBottom w:val="0"/>
              <w:divBdr>
                <w:top w:val="none" w:sz="0" w:space="0" w:color="auto"/>
                <w:left w:val="none" w:sz="0" w:space="0" w:color="auto"/>
                <w:bottom w:val="none" w:sz="0" w:space="0" w:color="auto"/>
                <w:right w:val="none" w:sz="0" w:space="0" w:color="auto"/>
              </w:divBdr>
            </w:div>
          </w:divsChild>
        </w:div>
        <w:div w:id="1990279178">
          <w:marLeft w:val="0"/>
          <w:marRight w:val="0"/>
          <w:marTop w:val="0"/>
          <w:marBottom w:val="0"/>
          <w:divBdr>
            <w:top w:val="none" w:sz="0" w:space="0" w:color="auto"/>
            <w:left w:val="none" w:sz="0" w:space="0" w:color="auto"/>
            <w:bottom w:val="none" w:sz="0" w:space="0" w:color="auto"/>
            <w:right w:val="none" w:sz="0" w:space="0" w:color="auto"/>
          </w:divBdr>
          <w:divsChild>
            <w:div w:id="673458822">
              <w:marLeft w:val="0"/>
              <w:marRight w:val="0"/>
              <w:marTop w:val="0"/>
              <w:marBottom w:val="0"/>
              <w:divBdr>
                <w:top w:val="none" w:sz="0" w:space="0" w:color="auto"/>
                <w:left w:val="none" w:sz="0" w:space="0" w:color="auto"/>
                <w:bottom w:val="none" w:sz="0" w:space="0" w:color="auto"/>
                <w:right w:val="none" w:sz="0" w:space="0" w:color="auto"/>
              </w:divBdr>
            </w:div>
          </w:divsChild>
        </w:div>
        <w:div w:id="1990867000">
          <w:marLeft w:val="0"/>
          <w:marRight w:val="0"/>
          <w:marTop w:val="0"/>
          <w:marBottom w:val="0"/>
          <w:divBdr>
            <w:top w:val="none" w:sz="0" w:space="0" w:color="auto"/>
            <w:left w:val="none" w:sz="0" w:space="0" w:color="auto"/>
            <w:bottom w:val="none" w:sz="0" w:space="0" w:color="auto"/>
            <w:right w:val="none" w:sz="0" w:space="0" w:color="auto"/>
          </w:divBdr>
          <w:divsChild>
            <w:div w:id="809515145">
              <w:marLeft w:val="0"/>
              <w:marRight w:val="0"/>
              <w:marTop w:val="0"/>
              <w:marBottom w:val="0"/>
              <w:divBdr>
                <w:top w:val="none" w:sz="0" w:space="0" w:color="auto"/>
                <w:left w:val="none" w:sz="0" w:space="0" w:color="auto"/>
                <w:bottom w:val="none" w:sz="0" w:space="0" w:color="auto"/>
                <w:right w:val="none" w:sz="0" w:space="0" w:color="auto"/>
              </w:divBdr>
            </w:div>
          </w:divsChild>
        </w:div>
        <w:div w:id="1996061467">
          <w:marLeft w:val="0"/>
          <w:marRight w:val="0"/>
          <w:marTop w:val="0"/>
          <w:marBottom w:val="0"/>
          <w:divBdr>
            <w:top w:val="none" w:sz="0" w:space="0" w:color="auto"/>
            <w:left w:val="none" w:sz="0" w:space="0" w:color="auto"/>
            <w:bottom w:val="none" w:sz="0" w:space="0" w:color="auto"/>
            <w:right w:val="none" w:sz="0" w:space="0" w:color="auto"/>
          </w:divBdr>
          <w:divsChild>
            <w:div w:id="465899060">
              <w:marLeft w:val="0"/>
              <w:marRight w:val="0"/>
              <w:marTop w:val="0"/>
              <w:marBottom w:val="0"/>
              <w:divBdr>
                <w:top w:val="none" w:sz="0" w:space="0" w:color="auto"/>
                <w:left w:val="none" w:sz="0" w:space="0" w:color="auto"/>
                <w:bottom w:val="none" w:sz="0" w:space="0" w:color="auto"/>
                <w:right w:val="none" w:sz="0" w:space="0" w:color="auto"/>
              </w:divBdr>
            </w:div>
          </w:divsChild>
        </w:div>
        <w:div w:id="2000381473">
          <w:marLeft w:val="0"/>
          <w:marRight w:val="0"/>
          <w:marTop w:val="0"/>
          <w:marBottom w:val="0"/>
          <w:divBdr>
            <w:top w:val="none" w:sz="0" w:space="0" w:color="auto"/>
            <w:left w:val="none" w:sz="0" w:space="0" w:color="auto"/>
            <w:bottom w:val="none" w:sz="0" w:space="0" w:color="auto"/>
            <w:right w:val="none" w:sz="0" w:space="0" w:color="auto"/>
          </w:divBdr>
          <w:divsChild>
            <w:div w:id="683215736">
              <w:marLeft w:val="0"/>
              <w:marRight w:val="0"/>
              <w:marTop w:val="0"/>
              <w:marBottom w:val="0"/>
              <w:divBdr>
                <w:top w:val="none" w:sz="0" w:space="0" w:color="auto"/>
                <w:left w:val="none" w:sz="0" w:space="0" w:color="auto"/>
                <w:bottom w:val="none" w:sz="0" w:space="0" w:color="auto"/>
                <w:right w:val="none" w:sz="0" w:space="0" w:color="auto"/>
              </w:divBdr>
            </w:div>
          </w:divsChild>
        </w:div>
        <w:div w:id="2003510592">
          <w:marLeft w:val="0"/>
          <w:marRight w:val="0"/>
          <w:marTop w:val="0"/>
          <w:marBottom w:val="0"/>
          <w:divBdr>
            <w:top w:val="none" w:sz="0" w:space="0" w:color="auto"/>
            <w:left w:val="none" w:sz="0" w:space="0" w:color="auto"/>
            <w:bottom w:val="none" w:sz="0" w:space="0" w:color="auto"/>
            <w:right w:val="none" w:sz="0" w:space="0" w:color="auto"/>
          </w:divBdr>
          <w:divsChild>
            <w:div w:id="2047364348">
              <w:marLeft w:val="0"/>
              <w:marRight w:val="0"/>
              <w:marTop w:val="0"/>
              <w:marBottom w:val="0"/>
              <w:divBdr>
                <w:top w:val="none" w:sz="0" w:space="0" w:color="auto"/>
                <w:left w:val="none" w:sz="0" w:space="0" w:color="auto"/>
                <w:bottom w:val="none" w:sz="0" w:space="0" w:color="auto"/>
                <w:right w:val="none" w:sz="0" w:space="0" w:color="auto"/>
              </w:divBdr>
            </w:div>
          </w:divsChild>
        </w:div>
        <w:div w:id="2004963583">
          <w:marLeft w:val="0"/>
          <w:marRight w:val="0"/>
          <w:marTop w:val="0"/>
          <w:marBottom w:val="0"/>
          <w:divBdr>
            <w:top w:val="none" w:sz="0" w:space="0" w:color="auto"/>
            <w:left w:val="none" w:sz="0" w:space="0" w:color="auto"/>
            <w:bottom w:val="none" w:sz="0" w:space="0" w:color="auto"/>
            <w:right w:val="none" w:sz="0" w:space="0" w:color="auto"/>
          </w:divBdr>
          <w:divsChild>
            <w:div w:id="902179182">
              <w:marLeft w:val="0"/>
              <w:marRight w:val="0"/>
              <w:marTop w:val="0"/>
              <w:marBottom w:val="0"/>
              <w:divBdr>
                <w:top w:val="none" w:sz="0" w:space="0" w:color="auto"/>
                <w:left w:val="none" w:sz="0" w:space="0" w:color="auto"/>
                <w:bottom w:val="none" w:sz="0" w:space="0" w:color="auto"/>
                <w:right w:val="none" w:sz="0" w:space="0" w:color="auto"/>
              </w:divBdr>
            </w:div>
          </w:divsChild>
        </w:div>
        <w:div w:id="2012248771">
          <w:marLeft w:val="0"/>
          <w:marRight w:val="0"/>
          <w:marTop w:val="0"/>
          <w:marBottom w:val="0"/>
          <w:divBdr>
            <w:top w:val="none" w:sz="0" w:space="0" w:color="auto"/>
            <w:left w:val="none" w:sz="0" w:space="0" w:color="auto"/>
            <w:bottom w:val="none" w:sz="0" w:space="0" w:color="auto"/>
            <w:right w:val="none" w:sz="0" w:space="0" w:color="auto"/>
          </w:divBdr>
          <w:divsChild>
            <w:div w:id="196545770">
              <w:marLeft w:val="0"/>
              <w:marRight w:val="0"/>
              <w:marTop w:val="0"/>
              <w:marBottom w:val="0"/>
              <w:divBdr>
                <w:top w:val="none" w:sz="0" w:space="0" w:color="auto"/>
                <w:left w:val="none" w:sz="0" w:space="0" w:color="auto"/>
                <w:bottom w:val="none" w:sz="0" w:space="0" w:color="auto"/>
                <w:right w:val="none" w:sz="0" w:space="0" w:color="auto"/>
              </w:divBdr>
            </w:div>
          </w:divsChild>
        </w:div>
        <w:div w:id="2015064970">
          <w:marLeft w:val="0"/>
          <w:marRight w:val="0"/>
          <w:marTop w:val="0"/>
          <w:marBottom w:val="0"/>
          <w:divBdr>
            <w:top w:val="none" w:sz="0" w:space="0" w:color="auto"/>
            <w:left w:val="none" w:sz="0" w:space="0" w:color="auto"/>
            <w:bottom w:val="none" w:sz="0" w:space="0" w:color="auto"/>
            <w:right w:val="none" w:sz="0" w:space="0" w:color="auto"/>
          </w:divBdr>
          <w:divsChild>
            <w:div w:id="1288388946">
              <w:marLeft w:val="0"/>
              <w:marRight w:val="0"/>
              <w:marTop w:val="0"/>
              <w:marBottom w:val="0"/>
              <w:divBdr>
                <w:top w:val="none" w:sz="0" w:space="0" w:color="auto"/>
                <w:left w:val="none" w:sz="0" w:space="0" w:color="auto"/>
                <w:bottom w:val="none" w:sz="0" w:space="0" w:color="auto"/>
                <w:right w:val="none" w:sz="0" w:space="0" w:color="auto"/>
              </w:divBdr>
            </w:div>
          </w:divsChild>
        </w:div>
        <w:div w:id="2019185777">
          <w:marLeft w:val="0"/>
          <w:marRight w:val="0"/>
          <w:marTop w:val="0"/>
          <w:marBottom w:val="0"/>
          <w:divBdr>
            <w:top w:val="none" w:sz="0" w:space="0" w:color="auto"/>
            <w:left w:val="none" w:sz="0" w:space="0" w:color="auto"/>
            <w:bottom w:val="none" w:sz="0" w:space="0" w:color="auto"/>
            <w:right w:val="none" w:sz="0" w:space="0" w:color="auto"/>
          </w:divBdr>
          <w:divsChild>
            <w:div w:id="671033340">
              <w:marLeft w:val="0"/>
              <w:marRight w:val="0"/>
              <w:marTop w:val="0"/>
              <w:marBottom w:val="0"/>
              <w:divBdr>
                <w:top w:val="none" w:sz="0" w:space="0" w:color="auto"/>
                <w:left w:val="none" w:sz="0" w:space="0" w:color="auto"/>
                <w:bottom w:val="none" w:sz="0" w:space="0" w:color="auto"/>
                <w:right w:val="none" w:sz="0" w:space="0" w:color="auto"/>
              </w:divBdr>
            </w:div>
          </w:divsChild>
        </w:div>
        <w:div w:id="2023579436">
          <w:marLeft w:val="0"/>
          <w:marRight w:val="0"/>
          <w:marTop w:val="0"/>
          <w:marBottom w:val="0"/>
          <w:divBdr>
            <w:top w:val="none" w:sz="0" w:space="0" w:color="auto"/>
            <w:left w:val="none" w:sz="0" w:space="0" w:color="auto"/>
            <w:bottom w:val="none" w:sz="0" w:space="0" w:color="auto"/>
            <w:right w:val="none" w:sz="0" w:space="0" w:color="auto"/>
          </w:divBdr>
          <w:divsChild>
            <w:div w:id="1955281287">
              <w:marLeft w:val="0"/>
              <w:marRight w:val="0"/>
              <w:marTop w:val="0"/>
              <w:marBottom w:val="0"/>
              <w:divBdr>
                <w:top w:val="none" w:sz="0" w:space="0" w:color="auto"/>
                <w:left w:val="none" w:sz="0" w:space="0" w:color="auto"/>
                <w:bottom w:val="none" w:sz="0" w:space="0" w:color="auto"/>
                <w:right w:val="none" w:sz="0" w:space="0" w:color="auto"/>
              </w:divBdr>
            </w:div>
          </w:divsChild>
        </w:div>
        <w:div w:id="2025354802">
          <w:marLeft w:val="0"/>
          <w:marRight w:val="0"/>
          <w:marTop w:val="0"/>
          <w:marBottom w:val="0"/>
          <w:divBdr>
            <w:top w:val="none" w:sz="0" w:space="0" w:color="auto"/>
            <w:left w:val="none" w:sz="0" w:space="0" w:color="auto"/>
            <w:bottom w:val="none" w:sz="0" w:space="0" w:color="auto"/>
            <w:right w:val="none" w:sz="0" w:space="0" w:color="auto"/>
          </w:divBdr>
          <w:divsChild>
            <w:div w:id="1555581550">
              <w:marLeft w:val="0"/>
              <w:marRight w:val="0"/>
              <w:marTop w:val="0"/>
              <w:marBottom w:val="0"/>
              <w:divBdr>
                <w:top w:val="none" w:sz="0" w:space="0" w:color="auto"/>
                <w:left w:val="none" w:sz="0" w:space="0" w:color="auto"/>
                <w:bottom w:val="none" w:sz="0" w:space="0" w:color="auto"/>
                <w:right w:val="none" w:sz="0" w:space="0" w:color="auto"/>
              </w:divBdr>
            </w:div>
          </w:divsChild>
        </w:div>
        <w:div w:id="2030570894">
          <w:marLeft w:val="0"/>
          <w:marRight w:val="0"/>
          <w:marTop w:val="0"/>
          <w:marBottom w:val="0"/>
          <w:divBdr>
            <w:top w:val="none" w:sz="0" w:space="0" w:color="auto"/>
            <w:left w:val="none" w:sz="0" w:space="0" w:color="auto"/>
            <w:bottom w:val="none" w:sz="0" w:space="0" w:color="auto"/>
            <w:right w:val="none" w:sz="0" w:space="0" w:color="auto"/>
          </w:divBdr>
          <w:divsChild>
            <w:div w:id="1733239029">
              <w:marLeft w:val="0"/>
              <w:marRight w:val="0"/>
              <w:marTop w:val="0"/>
              <w:marBottom w:val="0"/>
              <w:divBdr>
                <w:top w:val="none" w:sz="0" w:space="0" w:color="auto"/>
                <w:left w:val="none" w:sz="0" w:space="0" w:color="auto"/>
                <w:bottom w:val="none" w:sz="0" w:space="0" w:color="auto"/>
                <w:right w:val="none" w:sz="0" w:space="0" w:color="auto"/>
              </w:divBdr>
            </w:div>
          </w:divsChild>
        </w:div>
        <w:div w:id="2031104134">
          <w:marLeft w:val="0"/>
          <w:marRight w:val="0"/>
          <w:marTop w:val="0"/>
          <w:marBottom w:val="0"/>
          <w:divBdr>
            <w:top w:val="none" w:sz="0" w:space="0" w:color="auto"/>
            <w:left w:val="none" w:sz="0" w:space="0" w:color="auto"/>
            <w:bottom w:val="none" w:sz="0" w:space="0" w:color="auto"/>
            <w:right w:val="none" w:sz="0" w:space="0" w:color="auto"/>
          </w:divBdr>
          <w:divsChild>
            <w:div w:id="1060985605">
              <w:marLeft w:val="0"/>
              <w:marRight w:val="0"/>
              <w:marTop w:val="0"/>
              <w:marBottom w:val="0"/>
              <w:divBdr>
                <w:top w:val="none" w:sz="0" w:space="0" w:color="auto"/>
                <w:left w:val="none" w:sz="0" w:space="0" w:color="auto"/>
                <w:bottom w:val="none" w:sz="0" w:space="0" w:color="auto"/>
                <w:right w:val="none" w:sz="0" w:space="0" w:color="auto"/>
              </w:divBdr>
            </w:div>
          </w:divsChild>
        </w:div>
        <w:div w:id="2034112658">
          <w:marLeft w:val="0"/>
          <w:marRight w:val="0"/>
          <w:marTop w:val="0"/>
          <w:marBottom w:val="0"/>
          <w:divBdr>
            <w:top w:val="none" w:sz="0" w:space="0" w:color="auto"/>
            <w:left w:val="none" w:sz="0" w:space="0" w:color="auto"/>
            <w:bottom w:val="none" w:sz="0" w:space="0" w:color="auto"/>
            <w:right w:val="none" w:sz="0" w:space="0" w:color="auto"/>
          </w:divBdr>
          <w:divsChild>
            <w:div w:id="1752041262">
              <w:marLeft w:val="0"/>
              <w:marRight w:val="0"/>
              <w:marTop w:val="0"/>
              <w:marBottom w:val="0"/>
              <w:divBdr>
                <w:top w:val="none" w:sz="0" w:space="0" w:color="auto"/>
                <w:left w:val="none" w:sz="0" w:space="0" w:color="auto"/>
                <w:bottom w:val="none" w:sz="0" w:space="0" w:color="auto"/>
                <w:right w:val="none" w:sz="0" w:space="0" w:color="auto"/>
              </w:divBdr>
            </w:div>
          </w:divsChild>
        </w:div>
        <w:div w:id="2039350432">
          <w:marLeft w:val="0"/>
          <w:marRight w:val="0"/>
          <w:marTop w:val="0"/>
          <w:marBottom w:val="0"/>
          <w:divBdr>
            <w:top w:val="none" w:sz="0" w:space="0" w:color="auto"/>
            <w:left w:val="none" w:sz="0" w:space="0" w:color="auto"/>
            <w:bottom w:val="none" w:sz="0" w:space="0" w:color="auto"/>
            <w:right w:val="none" w:sz="0" w:space="0" w:color="auto"/>
          </w:divBdr>
          <w:divsChild>
            <w:div w:id="2121483075">
              <w:marLeft w:val="0"/>
              <w:marRight w:val="0"/>
              <w:marTop w:val="0"/>
              <w:marBottom w:val="0"/>
              <w:divBdr>
                <w:top w:val="none" w:sz="0" w:space="0" w:color="auto"/>
                <w:left w:val="none" w:sz="0" w:space="0" w:color="auto"/>
                <w:bottom w:val="none" w:sz="0" w:space="0" w:color="auto"/>
                <w:right w:val="none" w:sz="0" w:space="0" w:color="auto"/>
              </w:divBdr>
            </w:div>
          </w:divsChild>
        </w:div>
        <w:div w:id="2039701841">
          <w:marLeft w:val="0"/>
          <w:marRight w:val="0"/>
          <w:marTop w:val="0"/>
          <w:marBottom w:val="0"/>
          <w:divBdr>
            <w:top w:val="none" w:sz="0" w:space="0" w:color="auto"/>
            <w:left w:val="none" w:sz="0" w:space="0" w:color="auto"/>
            <w:bottom w:val="none" w:sz="0" w:space="0" w:color="auto"/>
            <w:right w:val="none" w:sz="0" w:space="0" w:color="auto"/>
          </w:divBdr>
          <w:divsChild>
            <w:div w:id="438764614">
              <w:marLeft w:val="0"/>
              <w:marRight w:val="0"/>
              <w:marTop w:val="0"/>
              <w:marBottom w:val="0"/>
              <w:divBdr>
                <w:top w:val="none" w:sz="0" w:space="0" w:color="auto"/>
                <w:left w:val="none" w:sz="0" w:space="0" w:color="auto"/>
                <w:bottom w:val="none" w:sz="0" w:space="0" w:color="auto"/>
                <w:right w:val="none" w:sz="0" w:space="0" w:color="auto"/>
              </w:divBdr>
            </w:div>
          </w:divsChild>
        </w:div>
        <w:div w:id="2042246900">
          <w:marLeft w:val="0"/>
          <w:marRight w:val="0"/>
          <w:marTop w:val="0"/>
          <w:marBottom w:val="0"/>
          <w:divBdr>
            <w:top w:val="none" w:sz="0" w:space="0" w:color="auto"/>
            <w:left w:val="none" w:sz="0" w:space="0" w:color="auto"/>
            <w:bottom w:val="none" w:sz="0" w:space="0" w:color="auto"/>
            <w:right w:val="none" w:sz="0" w:space="0" w:color="auto"/>
          </w:divBdr>
          <w:divsChild>
            <w:div w:id="895043258">
              <w:marLeft w:val="0"/>
              <w:marRight w:val="0"/>
              <w:marTop w:val="0"/>
              <w:marBottom w:val="0"/>
              <w:divBdr>
                <w:top w:val="none" w:sz="0" w:space="0" w:color="auto"/>
                <w:left w:val="none" w:sz="0" w:space="0" w:color="auto"/>
                <w:bottom w:val="none" w:sz="0" w:space="0" w:color="auto"/>
                <w:right w:val="none" w:sz="0" w:space="0" w:color="auto"/>
              </w:divBdr>
            </w:div>
          </w:divsChild>
        </w:div>
        <w:div w:id="2053269177">
          <w:marLeft w:val="0"/>
          <w:marRight w:val="0"/>
          <w:marTop w:val="0"/>
          <w:marBottom w:val="0"/>
          <w:divBdr>
            <w:top w:val="none" w:sz="0" w:space="0" w:color="auto"/>
            <w:left w:val="none" w:sz="0" w:space="0" w:color="auto"/>
            <w:bottom w:val="none" w:sz="0" w:space="0" w:color="auto"/>
            <w:right w:val="none" w:sz="0" w:space="0" w:color="auto"/>
          </w:divBdr>
          <w:divsChild>
            <w:div w:id="957178353">
              <w:marLeft w:val="0"/>
              <w:marRight w:val="0"/>
              <w:marTop w:val="0"/>
              <w:marBottom w:val="0"/>
              <w:divBdr>
                <w:top w:val="none" w:sz="0" w:space="0" w:color="auto"/>
                <w:left w:val="none" w:sz="0" w:space="0" w:color="auto"/>
                <w:bottom w:val="none" w:sz="0" w:space="0" w:color="auto"/>
                <w:right w:val="none" w:sz="0" w:space="0" w:color="auto"/>
              </w:divBdr>
            </w:div>
          </w:divsChild>
        </w:div>
        <w:div w:id="2054376872">
          <w:marLeft w:val="0"/>
          <w:marRight w:val="0"/>
          <w:marTop w:val="0"/>
          <w:marBottom w:val="0"/>
          <w:divBdr>
            <w:top w:val="none" w:sz="0" w:space="0" w:color="auto"/>
            <w:left w:val="none" w:sz="0" w:space="0" w:color="auto"/>
            <w:bottom w:val="none" w:sz="0" w:space="0" w:color="auto"/>
            <w:right w:val="none" w:sz="0" w:space="0" w:color="auto"/>
          </w:divBdr>
          <w:divsChild>
            <w:div w:id="585651172">
              <w:marLeft w:val="0"/>
              <w:marRight w:val="0"/>
              <w:marTop w:val="0"/>
              <w:marBottom w:val="0"/>
              <w:divBdr>
                <w:top w:val="none" w:sz="0" w:space="0" w:color="auto"/>
                <w:left w:val="none" w:sz="0" w:space="0" w:color="auto"/>
                <w:bottom w:val="none" w:sz="0" w:space="0" w:color="auto"/>
                <w:right w:val="none" w:sz="0" w:space="0" w:color="auto"/>
              </w:divBdr>
            </w:div>
          </w:divsChild>
        </w:div>
        <w:div w:id="2066223046">
          <w:marLeft w:val="0"/>
          <w:marRight w:val="0"/>
          <w:marTop w:val="0"/>
          <w:marBottom w:val="0"/>
          <w:divBdr>
            <w:top w:val="none" w:sz="0" w:space="0" w:color="auto"/>
            <w:left w:val="none" w:sz="0" w:space="0" w:color="auto"/>
            <w:bottom w:val="none" w:sz="0" w:space="0" w:color="auto"/>
            <w:right w:val="none" w:sz="0" w:space="0" w:color="auto"/>
          </w:divBdr>
          <w:divsChild>
            <w:div w:id="252671835">
              <w:marLeft w:val="0"/>
              <w:marRight w:val="0"/>
              <w:marTop w:val="0"/>
              <w:marBottom w:val="0"/>
              <w:divBdr>
                <w:top w:val="none" w:sz="0" w:space="0" w:color="auto"/>
                <w:left w:val="none" w:sz="0" w:space="0" w:color="auto"/>
                <w:bottom w:val="none" w:sz="0" w:space="0" w:color="auto"/>
                <w:right w:val="none" w:sz="0" w:space="0" w:color="auto"/>
              </w:divBdr>
            </w:div>
          </w:divsChild>
        </w:div>
        <w:div w:id="2070761800">
          <w:marLeft w:val="0"/>
          <w:marRight w:val="0"/>
          <w:marTop w:val="0"/>
          <w:marBottom w:val="0"/>
          <w:divBdr>
            <w:top w:val="none" w:sz="0" w:space="0" w:color="auto"/>
            <w:left w:val="none" w:sz="0" w:space="0" w:color="auto"/>
            <w:bottom w:val="none" w:sz="0" w:space="0" w:color="auto"/>
            <w:right w:val="none" w:sz="0" w:space="0" w:color="auto"/>
          </w:divBdr>
          <w:divsChild>
            <w:div w:id="794059512">
              <w:marLeft w:val="0"/>
              <w:marRight w:val="0"/>
              <w:marTop w:val="0"/>
              <w:marBottom w:val="0"/>
              <w:divBdr>
                <w:top w:val="none" w:sz="0" w:space="0" w:color="auto"/>
                <w:left w:val="none" w:sz="0" w:space="0" w:color="auto"/>
                <w:bottom w:val="none" w:sz="0" w:space="0" w:color="auto"/>
                <w:right w:val="none" w:sz="0" w:space="0" w:color="auto"/>
              </w:divBdr>
            </w:div>
          </w:divsChild>
        </w:div>
        <w:div w:id="2072073979">
          <w:marLeft w:val="0"/>
          <w:marRight w:val="0"/>
          <w:marTop w:val="0"/>
          <w:marBottom w:val="0"/>
          <w:divBdr>
            <w:top w:val="none" w:sz="0" w:space="0" w:color="auto"/>
            <w:left w:val="none" w:sz="0" w:space="0" w:color="auto"/>
            <w:bottom w:val="none" w:sz="0" w:space="0" w:color="auto"/>
            <w:right w:val="none" w:sz="0" w:space="0" w:color="auto"/>
          </w:divBdr>
          <w:divsChild>
            <w:div w:id="127284698">
              <w:marLeft w:val="0"/>
              <w:marRight w:val="0"/>
              <w:marTop w:val="0"/>
              <w:marBottom w:val="0"/>
              <w:divBdr>
                <w:top w:val="none" w:sz="0" w:space="0" w:color="auto"/>
                <w:left w:val="none" w:sz="0" w:space="0" w:color="auto"/>
                <w:bottom w:val="none" w:sz="0" w:space="0" w:color="auto"/>
                <w:right w:val="none" w:sz="0" w:space="0" w:color="auto"/>
              </w:divBdr>
            </w:div>
          </w:divsChild>
        </w:div>
        <w:div w:id="2073770320">
          <w:marLeft w:val="0"/>
          <w:marRight w:val="0"/>
          <w:marTop w:val="0"/>
          <w:marBottom w:val="0"/>
          <w:divBdr>
            <w:top w:val="none" w:sz="0" w:space="0" w:color="auto"/>
            <w:left w:val="none" w:sz="0" w:space="0" w:color="auto"/>
            <w:bottom w:val="none" w:sz="0" w:space="0" w:color="auto"/>
            <w:right w:val="none" w:sz="0" w:space="0" w:color="auto"/>
          </w:divBdr>
          <w:divsChild>
            <w:div w:id="1422024530">
              <w:marLeft w:val="0"/>
              <w:marRight w:val="0"/>
              <w:marTop w:val="0"/>
              <w:marBottom w:val="0"/>
              <w:divBdr>
                <w:top w:val="none" w:sz="0" w:space="0" w:color="auto"/>
                <w:left w:val="none" w:sz="0" w:space="0" w:color="auto"/>
                <w:bottom w:val="none" w:sz="0" w:space="0" w:color="auto"/>
                <w:right w:val="none" w:sz="0" w:space="0" w:color="auto"/>
              </w:divBdr>
            </w:div>
          </w:divsChild>
        </w:div>
        <w:div w:id="2083091109">
          <w:marLeft w:val="0"/>
          <w:marRight w:val="0"/>
          <w:marTop w:val="0"/>
          <w:marBottom w:val="0"/>
          <w:divBdr>
            <w:top w:val="none" w:sz="0" w:space="0" w:color="auto"/>
            <w:left w:val="none" w:sz="0" w:space="0" w:color="auto"/>
            <w:bottom w:val="none" w:sz="0" w:space="0" w:color="auto"/>
            <w:right w:val="none" w:sz="0" w:space="0" w:color="auto"/>
          </w:divBdr>
          <w:divsChild>
            <w:div w:id="621692372">
              <w:marLeft w:val="0"/>
              <w:marRight w:val="0"/>
              <w:marTop w:val="0"/>
              <w:marBottom w:val="0"/>
              <w:divBdr>
                <w:top w:val="none" w:sz="0" w:space="0" w:color="auto"/>
                <w:left w:val="none" w:sz="0" w:space="0" w:color="auto"/>
                <w:bottom w:val="none" w:sz="0" w:space="0" w:color="auto"/>
                <w:right w:val="none" w:sz="0" w:space="0" w:color="auto"/>
              </w:divBdr>
            </w:div>
          </w:divsChild>
        </w:div>
        <w:div w:id="2084910393">
          <w:marLeft w:val="0"/>
          <w:marRight w:val="0"/>
          <w:marTop w:val="0"/>
          <w:marBottom w:val="0"/>
          <w:divBdr>
            <w:top w:val="none" w:sz="0" w:space="0" w:color="auto"/>
            <w:left w:val="none" w:sz="0" w:space="0" w:color="auto"/>
            <w:bottom w:val="none" w:sz="0" w:space="0" w:color="auto"/>
            <w:right w:val="none" w:sz="0" w:space="0" w:color="auto"/>
          </w:divBdr>
          <w:divsChild>
            <w:div w:id="79914341">
              <w:marLeft w:val="0"/>
              <w:marRight w:val="0"/>
              <w:marTop w:val="0"/>
              <w:marBottom w:val="0"/>
              <w:divBdr>
                <w:top w:val="none" w:sz="0" w:space="0" w:color="auto"/>
                <w:left w:val="none" w:sz="0" w:space="0" w:color="auto"/>
                <w:bottom w:val="none" w:sz="0" w:space="0" w:color="auto"/>
                <w:right w:val="none" w:sz="0" w:space="0" w:color="auto"/>
              </w:divBdr>
            </w:div>
          </w:divsChild>
        </w:div>
        <w:div w:id="2091658854">
          <w:marLeft w:val="0"/>
          <w:marRight w:val="0"/>
          <w:marTop w:val="0"/>
          <w:marBottom w:val="0"/>
          <w:divBdr>
            <w:top w:val="none" w:sz="0" w:space="0" w:color="auto"/>
            <w:left w:val="none" w:sz="0" w:space="0" w:color="auto"/>
            <w:bottom w:val="none" w:sz="0" w:space="0" w:color="auto"/>
            <w:right w:val="none" w:sz="0" w:space="0" w:color="auto"/>
          </w:divBdr>
          <w:divsChild>
            <w:div w:id="1691300877">
              <w:marLeft w:val="0"/>
              <w:marRight w:val="0"/>
              <w:marTop w:val="0"/>
              <w:marBottom w:val="0"/>
              <w:divBdr>
                <w:top w:val="none" w:sz="0" w:space="0" w:color="auto"/>
                <w:left w:val="none" w:sz="0" w:space="0" w:color="auto"/>
                <w:bottom w:val="none" w:sz="0" w:space="0" w:color="auto"/>
                <w:right w:val="none" w:sz="0" w:space="0" w:color="auto"/>
              </w:divBdr>
            </w:div>
          </w:divsChild>
        </w:div>
        <w:div w:id="2102682677">
          <w:marLeft w:val="0"/>
          <w:marRight w:val="0"/>
          <w:marTop w:val="0"/>
          <w:marBottom w:val="0"/>
          <w:divBdr>
            <w:top w:val="none" w:sz="0" w:space="0" w:color="auto"/>
            <w:left w:val="none" w:sz="0" w:space="0" w:color="auto"/>
            <w:bottom w:val="none" w:sz="0" w:space="0" w:color="auto"/>
            <w:right w:val="none" w:sz="0" w:space="0" w:color="auto"/>
          </w:divBdr>
          <w:divsChild>
            <w:div w:id="2632810">
              <w:marLeft w:val="0"/>
              <w:marRight w:val="0"/>
              <w:marTop w:val="0"/>
              <w:marBottom w:val="0"/>
              <w:divBdr>
                <w:top w:val="none" w:sz="0" w:space="0" w:color="auto"/>
                <w:left w:val="none" w:sz="0" w:space="0" w:color="auto"/>
                <w:bottom w:val="none" w:sz="0" w:space="0" w:color="auto"/>
                <w:right w:val="none" w:sz="0" w:space="0" w:color="auto"/>
              </w:divBdr>
            </w:div>
          </w:divsChild>
        </w:div>
        <w:div w:id="2115661997">
          <w:marLeft w:val="0"/>
          <w:marRight w:val="0"/>
          <w:marTop w:val="0"/>
          <w:marBottom w:val="0"/>
          <w:divBdr>
            <w:top w:val="none" w:sz="0" w:space="0" w:color="auto"/>
            <w:left w:val="none" w:sz="0" w:space="0" w:color="auto"/>
            <w:bottom w:val="none" w:sz="0" w:space="0" w:color="auto"/>
            <w:right w:val="none" w:sz="0" w:space="0" w:color="auto"/>
          </w:divBdr>
          <w:divsChild>
            <w:div w:id="23988912">
              <w:marLeft w:val="0"/>
              <w:marRight w:val="0"/>
              <w:marTop w:val="0"/>
              <w:marBottom w:val="0"/>
              <w:divBdr>
                <w:top w:val="none" w:sz="0" w:space="0" w:color="auto"/>
                <w:left w:val="none" w:sz="0" w:space="0" w:color="auto"/>
                <w:bottom w:val="none" w:sz="0" w:space="0" w:color="auto"/>
                <w:right w:val="none" w:sz="0" w:space="0" w:color="auto"/>
              </w:divBdr>
            </w:div>
          </w:divsChild>
        </w:div>
        <w:div w:id="2116974946">
          <w:marLeft w:val="0"/>
          <w:marRight w:val="0"/>
          <w:marTop w:val="0"/>
          <w:marBottom w:val="0"/>
          <w:divBdr>
            <w:top w:val="none" w:sz="0" w:space="0" w:color="auto"/>
            <w:left w:val="none" w:sz="0" w:space="0" w:color="auto"/>
            <w:bottom w:val="none" w:sz="0" w:space="0" w:color="auto"/>
            <w:right w:val="none" w:sz="0" w:space="0" w:color="auto"/>
          </w:divBdr>
          <w:divsChild>
            <w:div w:id="1110858621">
              <w:marLeft w:val="0"/>
              <w:marRight w:val="0"/>
              <w:marTop w:val="0"/>
              <w:marBottom w:val="0"/>
              <w:divBdr>
                <w:top w:val="none" w:sz="0" w:space="0" w:color="auto"/>
                <w:left w:val="none" w:sz="0" w:space="0" w:color="auto"/>
                <w:bottom w:val="none" w:sz="0" w:space="0" w:color="auto"/>
                <w:right w:val="none" w:sz="0" w:space="0" w:color="auto"/>
              </w:divBdr>
            </w:div>
          </w:divsChild>
        </w:div>
        <w:div w:id="2123071466">
          <w:marLeft w:val="0"/>
          <w:marRight w:val="0"/>
          <w:marTop w:val="0"/>
          <w:marBottom w:val="0"/>
          <w:divBdr>
            <w:top w:val="none" w:sz="0" w:space="0" w:color="auto"/>
            <w:left w:val="none" w:sz="0" w:space="0" w:color="auto"/>
            <w:bottom w:val="none" w:sz="0" w:space="0" w:color="auto"/>
            <w:right w:val="none" w:sz="0" w:space="0" w:color="auto"/>
          </w:divBdr>
          <w:divsChild>
            <w:div w:id="1739398856">
              <w:marLeft w:val="0"/>
              <w:marRight w:val="0"/>
              <w:marTop w:val="0"/>
              <w:marBottom w:val="0"/>
              <w:divBdr>
                <w:top w:val="none" w:sz="0" w:space="0" w:color="auto"/>
                <w:left w:val="none" w:sz="0" w:space="0" w:color="auto"/>
                <w:bottom w:val="none" w:sz="0" w:space="0" w:color="auto"/>
                <w:right w:val="none" w:sz="0" w:space="0" w:color="auto"/>
              </w:divBdr>
            </w:div>
          </w:divsChild>
        </w:div>
        <w:div w:id="2125810817">
          <w:marLeft w:val="0"/>
          <w:marRight w:val="0"/>
          <w:marTop w:val="0"/>
          <w:marBottom w:val="0"/>
          <w:divBdr>
            <w:top w:val="none" w:sz="0" w:space="0" w:color="auto"/>
            <w:left w:val="none" w:sz="0" w:space="0" w:color="auto"/>
            <w:bottom w:val="none" w:sz="0" w:space="0" w:color="auto"/>
            <w:right w:val="none" w:sz="0" w:space="0" w:color="auto"/>
          </w:divBdr>
          <w:divsChild>
            <w:div w:id="726143487">
              <w:marLeft w:val="0"/>
              <w:marRight w:val="0"/>
              <w:marTop w:val="0"/>
              <w:marBottom w:val="0"/>
              <w:divBdr>
                <w:top w:val="none" w:sz="0" w:space="0" w:color="auto"/>
                <w:left w:val="none" w:sz="0" w:space="0" w:color="auto"/>
                <w:bottom w:val="none" w:sz="0" w:space="0" w:color="auto"/>
                <w:right w:val="none" w:sz="0" w:space="0" w:color="auto"/>
              </w:divBdr>
            </w:div>
          </w:divsChild>
        </w:div>
        <w:div w:id="2132935180">
          <w:marLeft w:val="0"/>
          <w:marRight w:val="0"/>
          <w:marTop w:val="0"/>
          <w:marBottom w:val="0"/>
          <w:divBdr>
            <w:top w:val="none" w:sz="0" w:space="0" w:color="auto"/>
            <w:left w:val="none" w:sz="0" w:space="0" w:color="auto"/>
            <w:bottom w:val="none" w:sz="0" w:space="0" w:color="auto"/>
            <w:right w:val="none" w:sz="0" w:space="0" w:color="auto"/>
          </w:divBdr>
          <w:divsChild>
            <w:div w:id="803081487">
              <w:marLeft w:val="0"/>
              <w:marRight w:val="0"/>
              <w:marTop w:val="0"/>
              <w:marBottom w:val="0"/>
              <w:divBdr>
                <w:top w:val="none" w:sz="0" w:space="0" w:color="auto"/>
                <w:left w:val="none" w:sz="0" w:space="0" w:color="auto"/>
                <w:bottom w:val="none" w:sz="0" w:space="0" w:color="auto"/>
                <w:right w:val="none" w:sz="0" w:space="0" w:color="auto"/>
              </w:divBdr>
            </w:div>
          </w:divsChild>
        </w:div>
        <w:div w:id="2141531617">
          <w:marLeft w:val="0"/>
          <w:marRight w:val="0"/>
          <w:marTop w:val="0"/>
          <w:marBottom w:val="0"/>
          <w:divBdr>
            <w:top w:val="none" w:sz="0" w:space="0" w:color="auto"/>
            <w:left w:val="none" w:sz="0" w:space="0" w:color="auto"/>
            <w:bottom w:val="none" w:sz="0" w:space="0" w:color="auto"/>
            <w:right w:val="none" w:sz="0" w:space="0" w:color="auto"/>
          </w:divBdr>
          <w:divsChild>
            <w:div w:id="1747679417">
              <w:marLeft w:val="0"/>
              <w:marRight w:val="0"/>
              <w:marTop w:val="0"/>
              <w:marBottom w:val="0"/>
              <w:divBdr>
                <w:top w:val="none" w:sz="0" w:space="0" w:color="auto"/>
                <w:left w:val="none" w:sz="0" w:space="0" w:color="auto"/>
                <w:bottom w:val="none" w:sz="0" w:space="0" w:color="auto"/>
                <w:right w:val="none" w:sz="0" w:space="0" w:color="auto"/>
              </w:divBdr>
            </w:div>
          </w:divsChild>
        </w:div>
        <w:div w:id="2141533464">
          <w:marLeft w:val="0"/>
          <w:marRight w:val="0"/>
          <w:marTop w:val="0"/>
          <w:marBottom w:val="0"/>
          <w:divBdr>
            <w:top w:val="none" w:sz="0" w:space="0" w:color="auto"/>
            <w:left w:val="none" w:sz="0" w:space="0" w:color="auto"/>
            <w:bottom w:val="none" w:sz="0" w:space="0" w:color="auto"/>
            <w:right w:val="none" w:sz="0" w:space="0" w:color="auto"/>
          </w:divBdr>
          <w:divsChild>
            <w:div w:id="1116633837">
              <w:marLeft w:val="0"/>
              <w:marRight w:val="0"/>
              <w:marTop w:val="0"/>
              <w:marBottom w:val="0"/>
              <w:divBdr>
                <w:top w:val="none" w:sz="0" w:space="0" w:color="auto"/>
                <w:left w:val="none" w:sz="0" w:space="0" w:color="auto"/>
                <w:bottom w:val="none" w:sz="0" w:space="0" w:color="auto"/>
                <w:right w:val="none" w:sz="0" w:space="0" w:color="auto"/>
              </w:divBdr>
            </w:div>
          </w:divsChild>
        </w:div>
        <w:div w:id="2145924778">
          <w:marLeft w:val="0"/>
          <w:marRight w:val="0"/>
          <w:marTop w:val="0"/>
          <w:marBottom w:val="0"/>
          <w:divBdr>
            <w:top w:val="none" w:sz="0" w:space="0" w:color="auto"/>
            <w:left w:val="none" w:sz="0" w:space="0" w:color="auto"/>
            <w:bottom w:val="none" w:sz="0" w:space="0" w:color="auto"/>
            <w:right w:val="none" w:sz="0" w:space="0" w:color="auto"/>
          </w:divBdr>
          <w:divsChild>
            <w:div w:id="4099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4158">
      <w:bodyDiv w:val="1"/>
      <w:marLeft w:val="0"/>
      <w:marRight w:val="0"/>
      <w:marTop w:val="0"/>
      <w:marBottom w:val="0"/>
      <w:divBdr>
        <w:top w:val="none" w:sz="0" w:space="0" w:color="auto"/>
        <w:left w:val="none" w:sz="0" w:space="0" w:color="auto"/>
        <w:bottom w:val="none" w:sz="0" w:space="0" w:color="auto"/>
        <w:right w:val="none" w:sz="0" w:space="0" w:color="auto"/>
      </w:divBdr>
    </w:div>
    <w:div w:id="1381705332">
      <w:bodyDiv w:val="1"/>
      <w:marLeft w:val="0"/>
      <w:marRight w:val="0"/>
      <w:marTop w:val="0"/>
      <w:marBottom w:val="0"/>
      <w:divBdr>
        <w:top w:val="none" w:sz="0" w:space="0" w:color="auto"/>
        <w:left w:val="none" w:sz="0" w:space="0" w:color="auto"/>
        <w:bottom w:val="none" w:sz="0" w:space="0" w:color="auto"/>
        <w:right w:val="none" w:sz="0" w:space="0" w:color="auto"/>
      </w:divBdr>
    </w:div>
    <w:div w:id="1414162472">
      <w:bodyDiv w:val="1"/>
      <w:marLeft w:val="0"/>
      <w:marRight w:val="0"/>
      <w:marTop w:val="0"/>
      <w:marBottom w:val="0"/>
      <w:divBdr>
        <w:top w:val="none" w:sz="0" w:space="0" w:color="auto"/>
        <w:left w:val="none" w:sz="0" w:space="0" w:color="auto"/>
        <w:bottom w:val="none" w:sz="0" w:space="0" w:color="auto"/>
        <w:right w:val="none" w:sz="0" w:space="0" w:color="auto"/>
      </w:divBdr>
    </w:div>
    <w:div w:id="1465545207">
      <w:bodyDiv w:val="1"/>
      <w:marLeft w:val="0"/>
      <w:marRight w:val="0"/>
      <w:marTop w:val="0"/>
      <w:marBottom w:val="0"/>
      <w:divBdr>
        <w:top w:val="none" w:sz="0" w:space="0" w:color="auto"/>
        <w:left w:val="none" w:sz="0" w:space="0" w:color="auto"/>
        <w:bottom w:val="none" w:sz="0" w:space="0" w:color="auto"/>
        <w:right w:val="none" w:sz="0" w:space="0" w:color="auto"/>
      </w:divBdr>
    </w:div>
    <w:div w:id="1479767334">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603150344">
      <w:bodyDiv w:val="1"/>
      <w:marLeft w:val="0"/>
      <w:marRight w:val="0"/>
      <w:marTop w:val="0"/>
      <w:marBottom w:val="0"/>
      <w:divBdr>
        <w:top w:val="none" w:sz="0" w:space="0" w:color="auto"/>
        <w:left w:val="none" w:sz="0" w:space="0" w:color="auto"/>
        <w:bottom w:val="none" w:sz="0" w:space="0" w:color="auto"/>
        <w:right w:val="none" w:sz="0" w:space="0" w:color="auto"/>
      </w:divBdr>
    </w:div>
    <w:div w:id="1627731191">
      <w:bodyDiv w:val="1"/>
      <w:marLeft w:val="0"/>
      <w:marRight w:val="0"/>
      <w:marTop w:val="0"/>
      <w:marBottom w:val="0"/>
      <w:divBdr>
        <w:top w:val="none" w:sz="0" w:space="0" w:color="auto"/>
        <w:left w:val="none" w:sz="0" w:space="0" w:color="auto"/>
        <w:bottom w:val="none" w:sz="0" w:space="0" w:color="auto"/>
        <w:right w:val="none" w:sz="0" w:space="0" w:color="auto"/>
      </w:divBdr>
    </w:div>
    <w:div w:id="1701012238">
      <w:bodyDiv w:val="1"/>
      <w:marLeft w:val="0"/>
      <w:marRight w:val="0"/>
      <w:marTop w:val="0"/>
      <w:marBottom w:val="0"/>
      <w:divBdr>
        <w:top w:val="none" w:sz="0" w:space="0" w:color="auto"/>
        <w:left w:val="none" w:sz="0" w:space="0" w:color="auto"/>
        <w:bottom w:val="none" w:sz="0" w:space="0" w:color="auto"/>
        <w:right w:val="none" w:sz="0" w:space="0" w:color="auto"/>
      </w:divBdr>
    </w:div>
    <w:div w:id="179401193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1770652">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1969890393">
      <w:bodyDiv w:val="1"/>
      <w:marLeft w:val="0"/>
      <w:marRight w:val="0"/>
      <w:marTop w:val="0"/>
      <w:marBottom w:val="0"/>
      <w:divBdr>
        <w:top w:val="none" w:sz="0" w:space="0" w:color="auto"/>
        <w:left w:val="none" w:sz="0" w:space="0" w:color="auto"/>
        <w:bottom w:val="none" w:sz="0" w:space="0" w:color="auto"/>
        <w:right w:val="none" w:sz="0" w:space="0" w:color="auto"/>
      </w:divBdr>
    </w:div>
    <w:div w:id="1974829023">
      <w:bodyDiv w:val="1"/>
      <w:marLeft w:val="0"/>
      <w:marRight w:val="0"/>
      <w:marTop w:val="0"/>
      <w:marBottom w:val="0"/>
      <w:divBdr>
        <w:top w:val="none" w:sz="0" w:space="0" w:color="auto"/>
        <w:left w:val="none" w:sz="0" w:space="0" w:color="auto"/>
        <w:bottom w:val="none" w:sz="0" w:space="0" w:color="auto"/>
        <w:right w:val="none" w:sz="0" w:space="0" w:color="auto"/>
      </w:divBdr>
    </w:div>
    <w:div w:id="197868051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32565179">
      <w:bodyDiv w:val="1"/>
      <w:marLeft w:val="0"/>
      <w:marRight w:val="0"/>
      <w:marTop w:val="0"/>
      <w:marBottom w:val="0"/>
      <w:divBdr>
        <w:top w:val="none" w:sz="0" w:space="0" w:color="auto"/>
        <w:left w:val="none" w:sz="0" w:space="0" w:color="auto"/>
        <w:bottom w:val="none" w:sz="0" w:space="0" w:color="auto"/>
        <w:right w:val="none" w:sz="0" w:space="0" w:color="auto"/>
      </w:divBdr>
    </w:div>
    <w:div w:id="2045934993">
      <w:bodyDiv w:val="1"/>
      <w:marLeft w:val="0"/>
      <w:marRight w:val="0"/>
      <w:marTop w:val="0"/>
      <w:marBottom w:val="0"/>
      <w:divBdr>
        <w:top w:val="none" w:sz="0" w:space="0" w:color="auto"/>
        <w:left w:val="none" w:sz="0" w:space="0" w:color="auto"/>
        <w:bottom w:val="none" w:sz="0" w:space="0" w:color="auto"/>
        <w:right w:val="none" w:sz="0" w:space="0" w:color="auto"/>
      </w:divBdr>
    </w:div>
    <w:div w:id="2049141023">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 w:id="208136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image" Target="media/image7.png"/><Relationship Id="rId39" Type="http://schemas.openxmlformats.org/officeDocument/2006/relationships/image" Target="media/image8.png"/><Relationship Id="rId21" Type="http://schemas.openxmlformats.org/officeDocument/2006/relationships/diagramColors" Target="diagrams/colors1.xml"/><Relationship Id="rId34" Type="http://schemas.microsoft.com/office/2018/08/relationships/commentsExtensible" Target="commentsExtensible.xml"/><Relationship Id="rId42" Type="http://schemas.openxmlformats.org/officeDocument/2006/relationships/footer" Target="footer5.xml"/><Relationship Id="rId47" Type="http://schemas.openxmlformats.org/officeDocument/2006/relationships/header" Target="header15.xml"/><Relationship Id="rId50" Type="http://schemas.openxmlformats.org/officeDocument/2006/relationships/footer" Target="footer7.xml"/><Relationship Id="rId55"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image" Target="media/image5.png"/><Relationship Id="rId32" Type="http://schemas.microsoft.com/office/2011/relationships/commentsExtended" Target="commentsExtended.xml"/><Relationship Id="rId37" Type="http://schemas.openxmlformats.org/officeDocument/2006/relationships/footer" Target="footer4.xm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footer" Target="footer9.xml"/><Relationship Id="rId8" Type="http://schemas.openxmlformats.org/officeDocument/2006/relationships/settings" Target="settings.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6.png"/><Relationship Id="rId33" Type="http://schemas.microsoft.com/office/2016/09/relationships/commentsIds" Target="commentsIds.xml"/><Relationship Id="rId38" Type="http://schemas.openxmlformats.org/officeDocument/2006/relationships/header" Target="header9.xml"/><Relationship Id="rId46" Type="http://schemas.openxmlformats.org/officeDocument/2006/relationships/footer" Target="footer6.xml"/><Relationship Id="rId59" Type="http://schemas.microsoft.com/office/2011/relationships/people" Target="people.xml"/><Relationship Id="rId20" Type="http://schemas.openxmlformats.org/officeDocument/2006/relationships/diagramQuickStyle" Target="diagrams/quickStyle1.xml"/><Relationship Id="rId41" Type="http://schemas.openxmlformats.org/officeDocument/2006/relationships/header" Target="header11.xm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header" Target="header17.xml"/><Relationship Id="rId57" Type="http://schemas.openxmlformats.org/officeDocument/2006/relationships/header" Target="header21.xml"/><Relationship Id="rId10" Type="http://schemas.openxmlformats.org/officeDocument/2006/relationships/footnotes" Target="footnotes.xml"/><Relationship Id="rId31" Type="http://schemas.openxmlformats.org/officeDocument/2006/relationships/comments" Target="comments.xml"/><Relationship Id="rId44" Type="http://schemas.openxmlformats.org/officeDocument/2006/relationships/header" Target="header13.xml"/><Relationship Id="rId52" Type="http://schemas.openxmlformats.org/officeDocument/2006/relationships/image" Target="media/image10.pn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8.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5A73D1-1D0B-4EC3-ABF9-4B3D37178A9B}" type="doc">
      <dgm:prSet loTypeId="urn:microsoft.com/office/officeart/2005/8/layout/vList5" loCatId="list" qsTypeId="urn:microsoft.com/office/officeart/2005/8/quickstyle/simple1" qsCatId="simple" csTypeId="urn:microsoft.com/office/officeart/2005/8/colors/accent1_3" csCatId="accent1" phldr="1"/>
      <dgm:spPr/>
      <dgm:t>
        <a:bodyPr/>
        <a:lstStyle/>
        <a:p>
          <a:endParaRPr lang="en-AU"/>
        </a:p>
      </dgm:t>
    </dgm:pt>
    <dgm:pt modelId="{D867196F-900A-46B1-BBB9-2DFF855E6909}">
      <dgm:prSet phldrT="[Text]"/>
      <dgm:spPr/>
      <dgm:t>
        <a:bodyPr/>
        <a:lstStyle/>
        <a:p>
          <a:r>
            <a:rPr lang="en-AU">
              <a:latin typeface="VIC" panose="00000500000000000000" pitchFamily="50" charset="0"/>
            </a:rPr>
            <a:t>Section 3</a:t>
          </a:r>
        </a:p>
      </dgm:t>
    </dgm:pt>
    <dgm:pt modelId="{56DFF8E9-D694-431E-8C03-00BB6552A4C1}" type="parTrans" cxnId="{11CA2295-0CB0-45FC-90E7-1EA8F0F6A950}">
      <dgm:prSet/>
      <dgm:spPr/>
      <dgm:t>
        <a:bodyPr/>
        <a:lstStyle/>
        <a:p>
          <a:endParaRPr lang="en-AU"/>
        </a:p>
      </dgm:t>
    </dgm:pt>
    <dgm:pt modelId="{614F5FAC-AFEA-4434-A592-B57BFF2C3D0C}" type="sibTrans" cxnId="{11CA2295-0CB0-45FC-90E7-1EA8F0F6A950}">
      <dgm:prSet/>
      <dgm:spPr/>
      <dgm:t>
        <a:bodyPr/>
        <a:lstStyle/>
        <a:p>
          <a:endParaRPr lang="en-AU"/>
        </a:p>
      </dgm:t>
    </dgm:pt>
    <dgm:pt modelId="{FFBE3C6F-A96C-4DB0-B4D1-ADD97DCDF6A6}">
      <dgm:prSet phldrT="[Text]" custT="1"/>
      <dgm:spPr/>
      <dgm:t>
        <a:bodyPr/>
        <a:lstStyle/>
        <a:p>
          <a:r>
            <a:rPr lang="en-AU" sz="1000">
              <a:latin typeface="VIC" panose="00000500000000000000" pitchFamily="50" charset="0"/>
            </a:rPr>
            <a:t> Identifies the monetary component projects to be contributed to by this ICP</a:t>
          </a:r>
        </a:p>
      </dgm:t>
    </dgm:pt>
    <dgm:pt modelId="{514DAD9D-39F0-40AC-B2F5-9F4744B6E8C3}" type="parTrans" cxnId="{35353041-78BE-4886-9789-8292E1ED61A1}">
      <dgm:prSet/>
      <dgm:spPr/>
      <dgm:t>
        <a:bodyPr/>
        <a:lstStyle/>
        <a:p>
          <a:endParaRPr lang="en-AU"/>
        </a:p>
      </dgm:t>
    </dgm:pt>
    <dgm:pt modelId="{C72C1233-66D8-4CA5-AF1C-F5F04CFF5A40}" type="sibTrans" cxnId="{35353041-78BE-4886-9789-8292E1ED61A1}">
      <dgm:prSet/>
      <dgm:spPr/>
      <dgm:t>
        <a:bodyPr/>
        <a:lstStyle/>
        <a:p>
          <a:endParaRPr lang="en-AU"/>
        </a:p>
      </dgm:t>
    </dgm:pt>
    <dgm:pt modelId="{BB1BE058-BC60-4048-8EEF-7EE62144AE8F}">
      <dgm:prSet phldrT="[Text]"/>
      <dgm:spPr/>
      <dgm:t>
        <a:bodyPr/>
        <a:lstStyle/>
        <a:p>
          <a:r>
            <a:rPr lang="en-AU">
              <a:latin typeface="VIC" panose="00000500000000000000" pitchFamily="50" charset="0"/>
            </a:rPr>
            <a:t>Section 5</a:t>
          </a:r>
        </a:p>
      </dgm:t>
    </dgm:pt>
    <dgm:pt modelId="{B05FC9FE-B282-4C42-A0B3-8D3B7F070837}" type="parTrans" cxnId="{D2D5FB74-1570-410F-9A87-C55652A2AD87}">
      <dgm:prSet/>
      <dgm:spPr/>
      <dgm:t>
        <a:bodyPr/>
        <a:lstStyle/>
        <a:p>
          <a:endParaRPr lang="en-AU"/>
        </a:p>
      </dgm:t>
    </dgm:pt>
    <dgm:pt modelId="{2A887C9D-41C3-4C15-B61C-DA03F1BC78D6}" type="sibTrans" cxnId="{D2D5FB74-1570-410F-9A87-C55652A2AD87}">
      <dgm:prSet/>
      <dgm:spPr/>
      <dgm:t>
        <a:bodyPr/>
        <a:lstStyle/>
        <a:p>
          <a:endParaRPr lang="en-AU"/>
        </a:p>
      </dgm:t>
    </dgm:pt>
    <dgm:pt modelId="{8641E720-BF3F-4E49-875B-8B882D5C6AA2}">
      <dgm:prSet phldrT="[Text]" custT="1"/>
      <dgm:spPr/>
      <dgm:t>
        <a:bodyPr/>
        <a:lstStyle/>
        <a:p>
          <a:r>
            <a:rPr lang="en-AU" sz="1000">
              <a:latin typeface="VIC" panose="00000500000000000000" pitchFamily="50" charset="0"/>
            </a:rPr>
            <a:t> Discusses the administration and implementation of this ICP</a:t>
          </a:r>
        </a:p>
      </dgm:t>
    </dgm:pt>
    <dgm:pt modelId="{BBFE933C-042B-413B-A371-1D8818405A11}" type="parTrans" cxnId="{5C1995DA-6640-47E5-821E-0BF5A7E7E205}">
      <dgm:prSet/>
      <dgm:spPr/>
      <dgm:t>
        <a:bodyPr/>
        <a:lstStyle/>
        <a:p>
          <a:endParaRPr lang="en-AU"/>
        </a:p>
      </dgm:t>
    </dgm:pt>
    <dgm:pt modelId="{38F9FF1F-58E1-488E-8BD9-0B68557A38A7}" type="sibTrans" cxnId="{5C1995DA-6640-47E5-821E-0BF5A7E7E205}">
      <dgm:prSet/>
      <dgm:spPr/>
      <dgm:t>
        <a:bodyPr/>
        <a:lstStyle/>
        <a:p>
          <a:endParaRPr lang="en-AU"/>
        </a:p>
      </dgm:t>
    </dgm:pt>
    <dgm:pt modelId="{5F097E08-9E74-4FE9-9650-C0182187EF5D}">
      <dgm:prSet phldrT="[Text]"/>
      <dgm:spPr/>
      <dgm:t>
        <a:bodyPr/>
        <a:lstStyle/>
        <a:p>
          <a:r>
            <a:rPr lang="en-AU">
              <a:latin typeface="VIC" panose="00000500000000000000" pitchFamily="50" charset="0"/>
            </a:rPr>
            <a:t>Sections 6 &amp; above</a:t>
          </a:r>
        </a:p>
      </dgm:t>
    </dgm:pt>
    <dgm:pt modelId="{1684D1A4-AE9C-4EB9-9F28-185FB25D9BD2}" type="parTrans" cxnId="{F7D74372-C8AA-4D2E-929B-64ACA0B93361}">
      <dgm:prSet/>
      <dgm:spPr/>
      <dgm:t>
        <a:bodyPr/>
        <a:lstStyle/>
        <a:p>
          <a:endParaRPr lang="en-AU"/>
        </a:p>
      </dgm:t>
    </dgm:pt>
    <dgm:pt modelId="{E76B81E2-377F-4B19-97F3-28ACB07C9469}" type="sibTrans" cxnId="{F7D74372-C8AA-4D2E-929B-64ACA0B93361}">
      <dgm:prSet/>
      <dgm:spPr/>
      <dgm:t>
        <a:bodyPr/>
        <a:lstStyle/>
        <a:p>
          <a:endParaRPr lang="en-AU"/>
        </a:p>
      </dgm:t>
    </dgm:pt>
    <dgm:pt modelId="{0E4C8033-5BD0-4B42-B0D8-A99723E1B7B3}">
      <dgm:prSet phldrT="[Text]" custT="1"/>
      <dgm:spPr/>
      <dgm:t>
        <a:bodyPr/>
        <a:lstStyle/>
        <a:p>
          <a:r>
            <a:rPr lang="en-AU" sz="1000">
              <a:latin typeface="VIC" panose="00000500000000000000" pitchFamily="50" charset="0"/>
            </a:rPr>
            <a:t> Provides additional detailed information</a:t>
          </a:r>
        </a:p>
      </dgm:t>
    </dgm:pt>
    <dgm:pt modelId="{C6AE5837-2B18-471A-8E8A-BD38AA37DFC0}" type="parTrans" cxnId="{B50A9206-8BD3-48A9-9C1E-30735580E44B}">
      <dgm:prSet/>
      <dgm:spPr/>
      <dgm:t>
        <a:bodyPr/>
        <a:lstStyle/>
        <a:p>
          <a:endParaRPr lang="en-AU"/>
        </a:p>
      </dgm:t>
    </dgm:pt>
    <dgm:pt modelId="{71B7F1D2-350C-41FF-8E91-6113CB8E9769}" type="sibTrans" cxnId="{B50A9206-8BD3-48A9-9C1E-30735580E44B}">
      <dgm:prSet/>
      <dgm:spPr/>
      <dgm:t>
        <a:bodyPr/>
        <a:lstStyle/>
        <a:p>
          <a:endParaRPr lang="en-AU"/>
        </a:p>
      </dgm:t>
    </dgm:pt>
    <dgm:pt modelId="{A52D4469-2047-469C-B202-3E8F16EA49A0}">
      <dgm:prSet/>
      <dgm:spPr/>
      <dgm:t>
        <a:bodyPr/>
        <a:lstStyle/>
        <a:p>
          <a:r>
            <a:rPr lang="en-AU">
              <a:latin typeface="VIC" panose="00000500000000000000" pitchFamily="50" charset="0"/>
            </a:rPr>
            <a:t>Sections 1 &amp; 2</a:t>
          </a:r>
        </a:p>
      </dgm:t>
    </dgm:pt>
    <dgm:pt modelId="{3162482A-6FC8-4AE5-BC46-97631A733A05}" type="parTrans" cxnId="{74FBA08E-0AAC-490F-8389-BDFA0A7C32C3}">
      <dgm:prSet/>
      <dgm:spPr/>
      <dgm:t>
        <a:bodyPr/>
        <a:lstStyle/>
        <a:p>
          <a:endParaRPr lang="en-AU"/>
        </a:p>
      </dgm:t>
    </dgm:pt>
    <dgm:pt modelId="{93172A6F-5450-45B8-A127-66541867F783}" type="sibTrans" cxnId="{74FBA08E-0AAC-490F-8389-BDFA0A7C32C3}">
      <dgm:prSet/>
      <dgm:spPr/>
      <dgm:t>
        <a:bodyPr/>
        <a:lstStyle/>
        <a:p>
          <a:endParaRPr lang="en-AU"/>
        </a:p>
      </dgm:t>
    </dgm:pt>
    <dgm:pt modelId="{9975D693-4F32-468F-94BE-F84003651BFC}">
      <dgm:prSet custT="1"/>
      <dgm:spPr/>
      <dgm:t>
        <a:bodyPr/>
        <a:lstStyle/>
        <a:p>
          <a:r>
            <a:rPr lang="en-AU" sz="1000">
              <a:latin typeface="VIC" panose="00000500000000000000" pitchFamily="50" charset="0"/>
            </a:rPr>
            <a:t> Summarises the key details of this ICP</a:t>
          </a:r>
        </a:p>
      </dgm:t>
    </dgm:pt>
    <dgm:pt modelId="{44C3A020-CE1E-44BF-BB38-EF3CF5621B78}" type="parTrans" cxnId="{A7662C5D-19CF-4A90-B0DC-4FB6519680F2}">
      <dgm:prSet/>
      <dgm:spPr/>
      <dgm:t>
        <a:bodyPr/>
        <a:lstStyle/>
        <a:p>
          <a:endParaRPr lang="en-AU"/>
        </a:p>
      </dgm:t>
    </dgm:pt>
    <dgm:pt modelId="{0CFCF06F-9131-4E59-9454-D5511A2BD63C}" type="sibTrans" cxnId="{A7662C5D-19CF-4A90-B0DC-4FB6519680F2}">
      <dgm:prSet/>
      <dgm:spPr/>
      <dgm:t>
        <a:bodyPr/>
        <a:lstStyle/>
        <a:p>
          <a:endParaRPr lang="en-AU"/>
        </a:p>
      </dgm:t>
    </dgm:pt>
    <dgm:pt modelId="{EF4D7B3B-FDCD-461F-9E62-00781FA01ED3}">
      <dgm:prSet custT="1"/>
      <dgm:spPr/>
      <dgm:t>
        <a:bodyPr/>
        <a:lstStyle/>
        <a:p>
          <a:r>
            <a:rPr lang="en-AU" sz="1000">
              <a:latin typeface="VIC" panose="00000500000000000000" pitchFamily="50" charset="0"/>
            </a:rPr>
            <a:t> Describes the strategic basis for this ICP</a:t>
          </a:r>
        </a:p>
      </dgm:t>
    </dgm:pt>
    <dgm:pt modelId="{7D1BAACE-352D-4144-A271-3DCE7D3797C3}" type="parTrans" cxnId="{75C5C955-726C-4B87-A1FF-DB26736ED657}">
      <dgm:prSet/>
      <dgm:spPr/>
      <dgm:t>
        <a:bodyPr/>
        <a:lstStyle/>
        <a:p>
          <a:endParaRPr lang="en-AU"/>
        </a:p>
      </dgm:t>
    </dgm:pt>
    <dgm:pt modelId="{C241670D-F41F-4413-874F-F2FC26DF6435}" type="sibTrans" cxnId="{75C5C955-726C-4B87-A1FF-DB26736ED657}">
      <dgm:prSet/>
      <dgm:spPr/>
      <dgm:t>
        <a:bodyPr/>
        <a:lstStyle/>
        <a:p>
          <a:endParaRPr lang="en-AU"/>
        </a:p>
      </dgm:t>
    </dgm:pt>
    <dgm:pt modelId="{B7286342-6608-42E9-8462-A91AFD884D33}">
      <dgm:prSet/>
      <dgm:spPr/>
      <dgm:t>
        <a:bodyPr/>
        <a:lstStyle/>
        <a:p>
          <a:r>
            <a:rPr lang="en-AU">
              <a:latin typeface="VIC" panose="00000500000000000000" pitchFamily="50" charset="0"/>
            </a:rPr>
            <a:t>Section 4</a:t>
          </a:r>
        </a:p>
      </dgm:t>
    </dgm:pt>
    <dgm:pt modelId="{ECE59FC0-8689-4620-9B02-1D17B8799A13}" type="parTrans" cxnId="{DA11239C-054D-4341-997A-FBB70237B5BC}">
      <dgm:prSet/>
      <dgm:spPr/>
      <dgm:t>
        <a:bodyPr/>
        <a:lstStyle/>
        <a:p>
          <a:endParaRPr lang="en-AU"/>
        </a:p>
      </dgm:t>
    </dgm:pt>
    <dgm:pt modelId="{72A64333-77E8-40B6-9FB4-FC3D03A9A947}" type="sibTrans" cxnId="{DA11239C-054D-4341-997A-FBB70237B5BC}">
      <dgm:prSet/>
      <dgm:spPr/>
      <dgm:t>
        <a:bodyPr/>
        <a:lstStyle/>
        <a:p>
          <a:endParaRPr lang="en-AU"/>
        </a:p>
      </dgm:t>
    </dgm:pt>
    <dgm:pt modelId="{86C75D0A-C4B9-42F9-9C35-EA080A288682}">
      <dgm:prSet custT="1"/>
      <dgm:spPr/>
      <dgm:t>
        <a:bodyPr/>
        <a:lstStyle/>
        <a:p>
          <a:r>
            <a:rPr lang="en-AU" sz="1000">
              <a:latin typeface="VIC" panose="00000500000000000000" pitchFamily="50" charset="0"/>
            </a:rPr>
            <a:t> Identifies the public purpose land provision for this ICP</a:t>
          </a:r>
        </a:p>
      </dgm:t>
    </dgm:pt>
    <dgm:pt modelId="{7D335916-3897-4664-8F90-38C753ED5C96}" type="parTrans" cxnId="{FAB746EA-1B73-4D60-A35D-D7D1B2FA8F3A}">
      <dgm:prSet/>
      <dgm:spPr/>
      <dgm:t>
        <a:bodyPr/>
        <a:lstStyle/>
        <a:p>
          <a:endParaRPr lang="en-AU"/>
        </a:p>
      </dgm:t>
    </dgm:pt>
    <dgm:pt modelId="{E1716FFE-D56D-4C57-9F33-B410511DE2EF}" type="sibTrans" cxnId="{FAB746EA-1B73-4D60-A35D-D7D1B2FA8F3A}">
      <dgm:prSet/>
      <dgm:spPr/>
      <dgm:t>
        <a:bodyPr/>
        <a:lstStyle/>
        <a:p>
          <a:endParaRPr lang="en-AU"/>
        </a:p>
      </dgm:t>
    </dgm:pt>
    <dgm:pt modelId="{E6CFE984-E8AC-42F1-B795-5404F7171618}" type="pres">
      <dgm:prSet presAssocID="{4C5A73D1-1D0B-4EC3-ABF9-4B3D37178A9B}" presName="Name0" presStyleCnt="0">
        <dgm:presLayoutVars>
          <dgm:dir/>
          <dgm:animLvl val="lvl"/>
          <dgm:resizeHandles val="exact"/>
        </dgm:presLayoutVars>
      </dgm:prSet>
      <dgm:spPr/>
    </dgm:pt>
    <dgm:pt modelId="{D9F0CE2F-62A2-4EC7-B740-7AA7C26B6486}" type="pres">
      <dgm:prSet presAssocID="{A52D4469-2047-469C-B202-3E8F16EA49A0}" presName="linNode" presStyleCnt="0"/>
      <dgm:spPr/>
    </dgm:pt>
    <dgm:pt modelId="{D4BEB593-FA5D-409A-B841-5A7F780DCA94}" type="pres">
      <dgm:prSet presAssocID="{A52D4469-2047-469C-B202-3E8F16EA49A0}" presName="parentText" presStyleLbl="node1" presStyleIdx="0" presStyleCnt="5">
        <dgm:presLayoutVars>
          <dgm:chMax val="1"/>
          <dgm:bulletEnabled val="1"/>
        </dgm:presLayoutVars>
      </dgm:prSet>
      <dgm:spPr/>
    </dgm:pt>
    <dgm:pt modelId="{26B929FB-D4A9-4707-A438-95710F9C7423}" type="pres">
      <dgm:prSet presAssocID="{A52D4469-2047-469C-B202-3E8F16EA49A0}" presName="descendantText" presStyleLbl="alignAccFollowNode1" presStyleIdx="0" presStyleCnt="5">
        <dgm:presLayoutVars>
          <dgm:bulletEnabled val="1"/>
        </dgm:presLayoutVars>
      </dgm:prSet>
      <dgm:spPr/>
    </dgm:pt>
    <dgm:pt modelId="{4E335041-C0D1-495D-ABC2-6AA8DA0F48F8}" type="pres">
      <dgm:prSet presAssocID="{93172A6F-5450-45B8-A127-66541867F783}" presName="sp" presStyleCnt="0"/>
      <dgm:spPr/>
    </dgm:pt>
    <dgm:pt modelId="{23B63515-0D0D-48A9-9DE1-26CE719379F7}" type="pres">
      <dgm:prSet presAssocID="{D867196F-900A-46B1-BBB9-2DFF855E6909}" presName="linNode" presStyleCnt="0"/>
      <dgm:spPr/>
    </dgm:pt>
    <dgm:pt modelId="{D66C2D06-9F16-47B9-9D1E-0EBF200E56F9}" type="pres">
      <dgm:prSet presAssocID="{D867196F-900A-46B1-BBB9-2DFF855E6909}" presName="parentText" presStyleLbl="node1" presStyleIdx="1" presStyleCnt="5">
        <dgm:presLayoutVars>
          <dgm:chMax val="1"/>
          <dgm:bulletEnabled val="1"/>
        </dgm:presLayoutVars>
      </dgm:prSet>
      <dgm:spPr/>
    </dgm:pt>
    <dgm:pt modelId="{455C70DD-8241-4F49-AD35-B98A7C9C5EBD}" type="pres">
      <dgm:prSet presAssocID="{D867196F-900A-46B1-BBB9-2DFF855E6909}" presName="descendantText" presStyleLbl="alignAccFollowNode1" presStyleIdx="1" presStyleCnt="5">
        <dgm:presLayoutVars>
          <dgm:bulletEnabled val="1"/>
        </dgm:presLayoutVars>
      </dgm:prSet>
      <dgm:spPr/>
    </dgm:pt>
    <dgm:pt modelId="{F0F6236B-F76F-40AC-8C87-72154721CC2C}" type="pres">
      <dgm:prSet presAssocID="{614F5FAC-AFEA-4434-A592-B57BFF2C3D0C}" presName="sp" presStyleCnt="0"/>
      <dgm:spPr/>
    </dgm:pt>
    <dgm:pt modelId="{62A150FF-F98D-4544-97D7-0CD898DAB674}" type="pres">
      <dgm:prSet presAssocID="{B7286342-6608-42E9-8462-A91AFD884D33}" presName="linNode" presStyleCnt="0"/>
      <dgm:spPr/>
    </dgm:pt>
    <dgm:pt modelId="{B80CEC27-F7D2-4242-AAD1-C5856B06E930}" type="pres">
      <dgm:prSet presAssocID="{B7286342-6608-42E9-8462-A91AFD884D33}" presName="parentText" presStyleLbl="node1" presStyleIdx="2" presStyleCnt="5">
        <dgm:presLayoutVars>
          <dgm:chMax val="1"/>
          <dgm:bulletEnabled val="1"/>
        </dgm:presLayoutVars>
      </dgm:prSet>
      <dgm:spPr/>
    </dgm:pt>
    <dgm:pt modelId="{1BE02DEF-46C7-4AFC-A974-9BA90DB52C9D}" type="pres">
      <dgm:prSet presAssocID="{B7286342-6608-42E9-8462-A91AFD884D33}" presName="descendantText" presStyleLbl="alignAccFollowNode1" presStyleIdx="2" presStyleCnt="5">
        <dgm:presLayoutVars>
          <dgm:bulletEnabled val="1"/>
        </dgm:presLayoutVars>
      </dgm:prSet>
      <dgm:spPr/>
    </dgm:pt>
    <dgm:pt modelId="{D8977E32-51F6-42BA-BC4D-D0B1AD5A2632}" type="pres">
      <dgm:prSet presAssocID="{72A64333-77E8-40B6-9FB4-FC3D03A9A947}" presName="sp" presStyleCnt="0"/>
      <dgm:spPr/>
    </dgm:pt>
    <dgm:pt modelId="{DD47252B-1E5B-4875-BCF2-9463C5913684}" type="pres">
      <dgm:prSet presAssocID="{BB1BE058-BC60-4048-8EEF-7EE62144AE8F}" presName="linNode" presStyleCnt="0"/>
      <dgm:spPr/>
    </dgm:pt>
    <dgm:pt modelId="{454859AF-456A-4B8B-AEAD-889D4EB8C9D7}" type="pres">
      <dgm:prSet presAssocID="{BB1BE058-BC60-4048-8EEF-7EE62144AE8F}" presName="parentText" presStyleLbl="node1" presStyleIdx="3" presStyleCnt="5">
        <dgm:presLayoutVars>
          <dgm:chMax val="1"/>
          <dgm:bulletEnabled val="1"/>
        </dgm:presLayoutVars>
      </dgm:prSet>
      <dgm:spPr/>
    </dgm:pt>
    <dgm:pt modelId="{D968CC92-2FED-4D78-A829-5B5808235C93}" type="pres">
      <dgm:prSet presAssocID="{BB1BE058-BC60-4048-8EEF-7EE62144AE8F}" presName="descendantText" presStyleLbl="alignAccFollowNode1" presStyleIdx="3" presStyleCnt="5">
        <dgm:presLayoutVars>
          <dgm:bulletEnabled val="1"/>
        </dgm:presLayoutVars>
      </dgm:prSet>
      <dgm:spPr/>
    </dgm:pt>
    <dgm:pt modelId="{F09C87E5-57DC-4DB1-BBEB-9FB2160BFAC6}" type="pres">
      <dgm:prSet presAssocID="{2A887C9D-41C3-4C15-B61C-DA03F1BC78D6}" presName="sp" presStyleCnt="0"/>
      <dgm:spPr/>
    </dgm:pt>
    <dgm:pt modelId="{4EF9BB6B-2DC0-49C8-8815-B9814974A2FA}" type="pres">
      <dgm:prSet presAssocID="{5F097E08-9E74-4FE9-9650-C0182187EF5D}" presName="linNode" presStyleCnt="0"/>
      <dgm:spPr/>
    </dgm:pt>
    <dgm:pt modelId="{2C661D75-4090-4511-982C-DAFA81B6B196}" type="pres">
      <dgm:prSet presAssocID="{5F097E08-9E74-4FE9-9650-C0182187EF5D}" presName="parentText" presStyleLbl="node1" presStyleIdx="4" presStyleCnt="5">
        <dgm:presLayoutVars>
          <dgm:chMax val="1"/>
          <dgm:bulletEnabled val="1"/>
        </dgm:presLayoutVars>
      </dgm:prSet>
      <dgm:spPr/>
    </dgm:pt>
    <dgm:pt modelId="{70F3113E-182B-42BA-A9EC-9E7934E6D8B6}" type="pres">
      <dgm:prSet presAssocID="{5F097E08-9E74-4FE9-9650-C0182187EF5D}" presName="descendantText" presStyleLbl="alignAccFollowNode1" presStyleIdx="4" presStyleCnt="5">
        <dgm:presLayoutVars>
          <dgm:bulletEnabled val="1"/>
        </dgm:presLayoutVars>
      </dgm:prSet>
      <dgm:spPr/>
    </dgm:pt>
  </dgm:ptLst>
  <dgm:cxnLst>
    <dgm:cxn modelId="{B50A9206-8BD3-48A9-9C1E-30735580E44B}" srcId="{5F097E08-9E74-4FE9-9650-C0182187EF5D}" destId="{0E4C8033-5BD0-4B42-B0D8-A99723E1B7B3}" srcOrd="0" destOrd="0" parTransId="{C6AE5837-2B18-471A-8E8A-BD38AA37DFC0}" sibTransId="{71B7F1D2-350C-41FF-8E91-6113CB8E9769}"/>
    <dgm:cxn modelId="{4B5B1018-6711-4CDC-85CC-1DBF7716D291}" type="presOf" srcId="{0E4C8033-5BD0-4B42-B0D8-A99723E1B7B3}" destId="{70F3113E-182B-42BA-A9EC-9E7934E6D8B6}" srcOrd="0" destOrd="0" presId="urn:microsoft.com/office/officeart/2005/8/layout/vList5"/>
    <dgm:cxn modelId="{FC7B6922-AA70-41A3-91D1-FB998416196A}" type="presOf" srcId="{5F097E08-9E74-4FE9-9650-C0182187EF5D}" destId="{2C661D75-4090-4511-982C-DAFA81B6B196}" srcOrd="0" destOrd="0" presId="urn:microsoft.com/office/officeart/2005/8/layout/vList5"/>
    <dgm:cxn modelId="{42E4D026-346A-4B23-8BAE-F35A3CC60B00}" type="presOf" srcId="{8641E720-BF3F-4E49-875B-8B882D5C6AA2}" destId="{D968CC92-2FED-4D78-A829-5B5808235C93}" srcOrd="0" destOrd="0" presId="urn:microsoft.com/office/officeart/2005/8/layout/vList5"/>
    <dgm:cxn modelId="{6BC22040-1463-4003-A91C-34A9D1E238E8}" type="presOf" srcId="{4C5A73D1-1D0B-4EC3-ABF9-4B3D37178A9B}" destId="{E6CFE984-E8AC-42F1-B795-5404F7171618}" srcOrd="0" destOrd="0" presId="urn:microsoft.com/office/officeart/2005/8/layout/vList5"/>
    <dgm:cxn modelId="{A7662C5D-19CF-4A90-B0DC-4FB6519680F2}" srcId="{A52D4469-2047-469C-B202-3E8F16EA49A0}" destId="{9975D693-4F32-468F-94BE-F84003651BFC}" srcOrd="0" destOrd="0" parTransId="{44C3A020-CE1E-44BF-BB38-EF3CF5621B78}" sibTransId="{0CFCF06F-9131-4E59-9454-D5511A2BD63C}"/>
    <dgm:cxn modelId="{C64E0F5F-DB06-48BC-A666-DC9406A5C529}" type="presOf" srcId="{9975D693-4F32-468F-94BE-F84003651BFC}" destId="{26B929FB-D4A9-4707-A438-95710F9C7423}" srcOrd="0" destOrd="0" presId="urn:microsoft.com/office/officeart/2005/8/layout/vList5"/>
    <dgm:cxn modelId="{35353041-78BE-4886-9789-8292E1ED61A1}" srcId="{D867196F-900A-46B1-BBB9-2DFF855E6909}" destId="{FFBE3C6F-A96C-4DB0-B4D1-ADD97DCDF6A6}" srcOrd="0" destOrd="0" parTransId="{514DAD9D-39F0-40AC-B2F5-9F4744B6E8C3}" sibTransId="{C72C1233-66D8-4CA5-AF1C-F5F04CFF5A40}"/>
    <dgm:cxn modelId="{3A928161-6F71-4D24-9EA6-0B435764DE4E}" type="presOf" srcId="{BB1BE058-BC60-4048-8EEF-7EE62144AE8F}" destId="{454859AF-456A-4B8B-AEAD-889D4EB8C9D7}" srcOrd="0" destOrd="0" presId="urn:microsoft.com/office/officeart/2005/8/layout/vList5"/>
    <dgm:cxn modelId="{E75BEE71-0DE9-4C55-9BC7-3B7A3EFF6F09}" type="presOf" srcId="{86C75D0A-C4B9-42F9-9C35-EA080A288682}" destId="{1BE02DEF-46C7-4AFC-A974-9BA90DB52C9D}" srcOrd="0" destOrd="0" presId="urn:microsoft.com/office/officeart/2005/8/layout/vList5"/>
    <dgm:cxn modelId="{F7D74372-C8AA-4D2E-929B-64ACA0B93361}" srcId="{4C5A73D1-1D0B-4EC3-ABF9-4B3D37178A9B}" destId="{5F097E08-9E74-4FE9-9650-C0182187EF5D}" srcOrd="4" destOrd="0" parTransId="{1684D1A4-AE9C-4EB9-9F28-185FB25D9BD2}" sibTransId="{E76B81E2-377F-4B19-97F3-28ACB07C9469}"/>
    <dgm:cxn modelId="{D2D5FB74-1570-410F-9A87-C55652A2AD87}" srcId="{4C5A73D1-1D0B-4EC3-ABF9-4B3D37178A9B}" destId="{BB1BE058-BC60-4048-8EEF-7EE62144AE8F}" srcOrd="3" destOrd="0" parTransId="{B05FC9FE-B282-4C42-A0B3-8D3B7F070837}" sibTransId="{2A887C9D-41C3-4C15-B61C-DA03F1BC78D6}"/>
    <dgm:cxn modelId="{75C5C955-726C-4B87-A1FF-DB26736ED657}" srcId="{A52D4469-2047-469C-B202-3E8F16EA49A0}" destId="{EF4D7B3B-FDCD-461F-9E62-00781FA01ED3}" srcOrd="1" destOrd="0" parTransId="{7D1BAACE-352D-4144-A271-3DCE7D3797C3}" sibTransId="{C241670D-F41F-4413-874F-F2FC26DF6435}"/>
    <dgm:cxn modelId="{11CA2295-0CB0-45FC-90E7-1EA8F0F6A950}" srcId="{4C5A73D1-1D0B-4EC3-ABF9-4B3D37178A9B}" destId="{D867196F-900A-46B1-BBB9-2DFF855E6909}" srcOrd="1" destOrd="0" parTransId="{56DFF8E9-D694-431E-8C03-00BB6552A4C1}" sibTransId="{614F5FAC-AFEA-4434-A592-B57BFF2C3D0C}"/>
    <dgm:cxn modelId="{DA11239C-054D-4341-997A-FBB70237B5BC}" srcId="{4C5A73D1-1D0B-4EC3-ABF9-4B3D37178A9B}" destId="{B7286342-6608-42E9-8462-A91AFD884D33}" srcOrd="2" destOrd="0" parTransId="{ECE59FC0-8689-4620-9B02-1D17B8799A13}" sibTransId="{72A64333-77E8-40B6-9FB4-FC3D03A9A947}"/>
    <dgm:cxn modelId="{74FBA08E-0AAC-490F-8389-BDFA0A7C32C3}" srcId="{4C5A73D1-1D0B-4EC3-ABF9-4B3D37178A9B}" destId="{A52D4469-2047-469C-B202-3E8F16EA49A0}" srcOrd="0" destOrd="0" parTransId="{3162482A-6FC8-4AE5-BC46-97631A733A05}" sibTransId="{93172A6F-5450-45B8-A127-66541867F783}"/>
    <dgm:cxn modelId="{5AB656B3-4FAD-4668-A5D5-74A5CA314DF2}" type="presOf" srcId="{FFBE3C6F-A96C-4DB0-B4D1-ADD97DCDF6A6}" destId="{455C70DD-8241-4F49-AD35-B98A7C9C5EBD}" srcOrd="0" destOrd="0" presId="urn:microsoft.com/office/officeart/2005/8/layout/vList5"/>
    <dgm:cxn modelId="{A91634B7-C53E-47A3-A897-65C6787F07E4}" type="presOf" srcId="{EF4D7B3B-FDCD-461F-9E62-00781FA01ED3}" destId="{26B929FB-D4A9-4707-A438-95710F9C7423}" srcOrd="0" destOrd="1" presId="urn:microsoft.com/office/officeart/2005/8/layout/vList5"/>
    <dgm:cxn modelId="{DA179BB7-19F2-4AAF-89F3-06B9B39C24A2}" type="presOf" srcId="{B7286342-6608-42E9-8462-A91AFD884D33}" destId="{B80CEC27-F7D2-4242-AAD1-C5856B06E930}" srcOrd="0" destOrd="0" presId="urn:microsoft.com/office/officeart/2005/8/layout/vList5"/>
    <dgm:cxn modelId="{46EDABE6-8A47-44A5-95A1-BF2017CFBE4D}" type="presOf" srcId="{A52D4469-2047-469C-B202-3E8F16EA49A0}" destId="{D4BEB593-FA5D-409A-B841-5A7F780DCA94}" srcOrd="0" destOrd="0" presId="urn:microsoft.com/office/officeart/2005/8/layout/vList5"/>
    <dgm:cxn modelId="{E532EFC9-1304-4A8F-BB2E-37DFD67E61C4}" type="presOf" srcId="{D867196F-900A-46B1-BBB9-2DFF855E6909}" destId="{D66C2D06-9F16-47B9-9D1E-0EBF200E56F9}" srcOrd="0" destOrd="0" presId="urn:microsoft.com/office/officeart/2005/8/layout/vList5"/>
    <dgm:cxn modelId="{FAB746EA-1B73-4D60-A35D-D7D1B2FA8F3A}" srcId="{B7286342-6608-42E9-8462-A91AFD884D33}" destId="{86C75D0A-C4B9-42F9-9C35-EA080A288682}" srcOrd="0" destOrd="0" parTransId="{7D335916-3897-4664-8F90-38C753ED5C96}" sibTransId="{E1716FFE-D56D-4C57-9F33-B410511DE2EF}"/>
    <dgm:cxn modelId="{5C1995DA-6640-47E5-821E-0BF5A7E7E205}" srcId="{BB1BE058-BC60-4048-8EEF-7EE62144AE8F}" destId="{8641E720-BF3F-4E49-875B-8B882D5C6AA2}" srcOrd="0" destOrd="0" parTransId="{BBFE933C-042B-413B-A371-1D8818405A11}" sibTransId="{38F9FF1F-58E1-488E-8BD9-0B68557A38A7}"/>
    <dgm:cxn modelId="{52DE013B-D60C-4B2E-AA51-69A6EB41A4DB}" type="presParOf" srcId="{E6CFE984-E8AC-42F1-B795-5404F7171618}" destId="{D9F0CE2F-62A2-4EC7-B740-7AA7C26B6486}" srcOrd="0" destOrd="0" presId="urn:microsoft.com/office/officeart/2005/8/layout/vList5"/>
    <dgm:cxn modelId="{EE578C00-26C1-4C05-A49F-0438183E491C}" type="presParOf" srcId="{D9F0CE2F-62A2-4EC7-B740-7AA7C26B6486}" destId="{D4BEB593-FA5D-409A-B841-5A7F780DCA94}" srcOrd="0" destOrd="0" presId="urn:microsoft.com/office/officeart/2005/8/layout/vList5"/>
    <dgm:cxn modelId="{18301893-A0F6-451C-8FBC-15B0B73BC099}" type="presParOf" srcId="{D9F0CE2F-62A2-4EC7-B740-7AA7C26B6486}" destId="{26B929FB-D4A9-4707-A438-95710F9C7423}" srcOrd="1" destOrd="0" presId="urn:microsoft.com/office/officeart/2005/8/layout/vList5"/>
    <dgm:cxn modelId="{2CEAA01D-C4D7-4EE2-B3E3-4DD608EF3A6E}" type="presParOf" srcId="{E6CFE984-E8AC-42F1-B795-5404F7171618}" destId="{4E335041-C0D1-495D-ABC2-6AA8DA0F48F8}" srcOrd="1" destOrd="0" presId="urn:microsoft.com/office/officeart/2005/8/layout/vList5"/>
    <dgm:cxn modelId="{9473D522-AD75-4B52-8677-65DB0FA4B464}" type="presParOf" srcId="{E6CFE984-E8AC-42F1-B795-5404F7171618}" destId="{23B63515-0D0D-48A9-9DE1-26CE719379F7}" srcOrd="2" destOrd="0" presId="urn:microsoft.com/office/officeart/2005/8/layout/vList5"/>
    <dgm:cxn modelId="{45CE0F91-E905-42DE-B95A-9E221B90C6FA}" type="presParOf" srcId="{23B63515-0D0D-48A9-9DE1-26CE719379F7}" destId="{D66C2D06-9F16-47B9-9D1E-0EBF200E56F9}" srcOrd="0" destOrd="0" presId="urn:microsoft.com/office/officeart/2005/8/layout/vList5"/>
    <dgm:cxn modelId="{38224880-79CD-45E8-A03A-A56138F84DED}" type="presParOf" srcId="{23B63515-0D0D-48A9-9DE1-26CE719379F7}" destId="{455C70DD-8241-4F49-AD35-B98A7C9C5EBD}" srcOrd="1" destOrd="0" presId="urn:microsoft.com/office/officeart/2005/8/layout/vList5"/>
    <dgm:cxn modelId="{AA8535C0-0ED7-4DE0-ADFA-870F9282AB47}" type="presParOf" srcId="{E6CFE984-E8AC-42F1-B795-5404F7171618}" destId="{F0F6236B-F76F-40AC-8C87-72154721CC2C}" srcOrd="3" destOrd="0" presId="urn:microsoft.com/office/officeart/2005/8/layout/vList5"/>
    <dgm:cxn modelId="{6445EF05-6C1C-482C-AB81-0F40CDEB8C27}" type="presParOf" srcId="{E6CFE984-E8AC-42F1-B795-5404F7171618}" destId="{62A150FF-F98D-4544-97D7-0CD898DAB674}" srcOrd="4" destOrd="0" presId="urn:microsoft.com/office/officeart/2005/8/layout/vList5"/>
    <dgm:cxn modelId="{F95F4E8B-991B-41D6-B56C-5982CD9C614C}" type="presParOf" srcId="{62A150FF-F98D-4544-97D7-0CD898DAB674}" destId="{B80CEC27-F7D2-4242-AAD1-C5856B06E930}" srcOrd="0" destOrd="0" presId="urn:microsoft.com/office/officeart/2005/8/layout/vList5"/>
    <dgm:cxn modelId="{5A0E3EBE-B253-4327-986D-2F1EC9615DF5}" type="presParOf" srcId="{62A150FF-F98D-4544-97D7-0CD898DAB674}" destId="{1BE02DEF-46C7-4AFC-A974-9BA90DB52C9D}" srcOrd="1" destOrd="0" presId="urn:microsoft.com/office/officeart/2005/8/layout/vList5"/>
    <dgm:cxn modelId="{3D90A5AD-89CA-4D5C-9D81-8B27DC87502E}" type="presParOf" srcId="{E6CFE984-E8AC-42F1-B795-5404F7171618}" destId="{D8977E32-51F6-42BA-BC4D-D0B1AD5A2632}" srcOrd="5" destOrd="0" presId="urn:microsoft.com/office/officeart/2005/8/layout/vList5"/>
    <dgm:cxn modelId="{D5169ACD-28C6-46FA-88FC-71D3F7FEC914}" type="presParOf" srcId="{E6CFE984-E8AC-42F1-B795-5404F7171618}" destId="{DD47252B-1E5B-4875-BCF2-9463C5913684}" srcOrd="6" destOrd="0" presId="urn:microsoft.com/office/officeart/2005/8/layout/vList5"/>
    <dgm:cxn modelId="{49CA8E98-3BCD-4569-9A3E-48E78F271FF1}" type="presParOf" srcId="{DD47252B-1E5B-4875-BCF2-9463C5913684}" destId="{454859AF-456A-4B8B-AEAD-889D4EB8C9D7}" srcOrd="0" destOrd="0" presId="urn:microsoft.com/office/officeart/2005/8/layout/vList5"/>
    <dgm:cxn modelId="{ECAC831A-C937-449C-B54F-5D45D4A000CD}" type="presParOf" srcId="{DD47252B-1E5B-4875-BCF2-9463C5913684}" destId="{D968CC92-2FED-4D78-A829-5B5808235C93}" srcOrd="1" destOrd="0" presId="urn:microsoft.com/office/officeart/2005/8/layout/vList5"/>
    <dgm:cxn modelId="{4E74007C-49BE-4031-B701-6AB9ABE59828}" type="presParOf" srcId="{E6CFE984-E8AC-42F1-B795-5404F7171618}" destId="{F09C87E5-57DC-4DB1-BBEB-9FB2160BFAC6}" srcOrd="7" destOrd="0" presId="urn:microsoft.com/office/officeart/2005/8/layout/vList5"/>
    <dgm:cxn modelId="{7900906D-D9CB-46D0-81E5-67A59FF1E12C}" type="presParOf" srcId="{E6CFE984-E8AC-42F1-B795-5404F7171618}" destId="{4EF9BB6B-2DC0-49C8-8815-B9814974A2FA}" srcOrd="8" destOrd="0" presId="urn:microsoft.com/office/officeart/2005/8/layout/vList5"/>
    <dgm:cxn modelId="{2CC62129-4214-4A23-AEE1-6170E28DD6C6}" type="presParOf" srcId="{4EF9BB6B-2DC0-49C8-8815-B9814974A2FA}" destId="{2C661D75-4090-4511-982C-DAFA81B6B196}" srcOrd="0" destOrd="0" presId="urn:microsoft.com/office/officeart/2005/8/layout/vList5"/>
    <dgm:cxn modelId="{AF79F27A-BE9B-49AE-8958-F314BEED0E88}" type="presParOf" srcId="{4EF9BB6B-2DC0-49C8-8815-B9814974A2FA}" destId="{70F3113E-182B-42BA-A9EC-9E7934E6D8B6}"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B929FB-D4A9-4707-A438-95710F9C7423}">
      <dsp:nvSpPr>
        <dsp:cNvPr id="0" name=""/>
        <dsp:cNvSpPr/>
      </dsp:nvSpPr>
      <dsp:spPr>
        <a:xfrm rot="5400000">
          <a:off x="3484783" y="-1446781"/>
          <a:ext cx="491936"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VIC" panose="00000500000000000000" pitchFamily="50" charset="0"/>
            </a:rPr>
            <a:t> Summarises the key details of this ICP</a:t>
          </a:r>
        </a:p>
        <a:p>
          <a:pPr marL="57150" lvl="1" indent="-57150" algn="l" defTabSz="444500">
            <a:lnSpc>
              <a:spcPct val="90000"/>
            </a:lnSpc>
            <a:spcBef>
              <a:spcPct val="0"/>
            </a:spcBef>
            <a:spcAft>
              <a:spcPct val="15000"/>
            </a:spcAft>
            <a:buChar char="•"/>
          </a:pPr>
          <a:r>
            <a:rPr lang="en-AU" sz="1000" kern="1200">
              <a:latin typeface="VIC" panose="00000500000000000000" pitchFamily="50" charset="0"/>
            </a:rPr>
            <a:t> Describes the strategic basis for this ICP</a:t>
          </a:r>
        </a:p>
      </dsp:txBody>
      <dsp:txXfrm rot="-5400000">
        <a:off x="1975103" y="86913"/>
        <a:ext cx="3487282" cy="443908"/>
      </dsp:txXfrm>
    </dsp:sp>
    <dsp:sp modelId="{D4BEB593-FA5D-409A-B841-5A7F780DCA94}">
      <dsp:nvSpPr>
        <dsp:cNvPr id="0" name=""/>
        <dsp:cNvSpPr/>
      </dsp:nvSpPr>
      <dsp:spPr>
        <a:xfrm>
          <a:off x="0" y="1406"/>
          <a:ext cx="1975104" cy="614920"/>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AU" sz="1500" kern="1200">
              <a:latin typeface="VIC" panose="00000500000000000000" pitchFamily="50" charset="0"/>
            </a:rPr>
            <a:t>Sections 1 &amp; 2</a:t>
          </a:r>
        </a:p>
      </dsp:txBody>
      <dsp:txXfrm>
        <a:off x="30018" y="31424"/>
        <a:ext cx="1915068" cy="554884"/>
      </dsp:txXfrm>
    </dsp:sp>
    <dsp:sp modelId="{455C70DD-8241-4F49-AD35-B98A7C9C5EBD}">
      <dsp:nvSpPr>
        <dsp:cNvPr id="0" name=""/>
        <dsp:cNvSpPr/>
      </dsp:nvSpPr>
      <dsp:spPr>
        <a:xfrm rot="5400000">
          <a:off x="3484783" y="-801114"/>
          <a:ext cx="491936"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VIC" panose="00000500000000000000" pitchFamily="50" charset="0"/>
            </a:rPr>
            <a:t> Identifies the monetary component projects to be contributed to by this ICP</a:t>
          </a:r>
        </a:p>
      </dsp:txBody>
      <dsp:txXfrm rot="-5400000">
        <a:off x="1975103" y="732580"/>
        <a:ext cx="3487282" cy="443908"/>
      </dsp:txXfrm>
    </dsp:sp>
    <dsp:sp modelId="{D66C2D06-9F16-47B9-9D1E-0EBF200E56F9}">
      <dsp:nvSpPr>
        <dsp:cNvPr id="0" name=""/>
        <dsp:cNvSpPr/>
      </dsp:nvSpPr>
      <dsp:spPr>
        <a:xfrm>
          <a:off x="0" y="647073"/>
          <a:ext cx="1975104" cy="614920"/>
        </a:xfrm>
        <a:prstGeom prst="roundRect">
          <a:avLst/>
        </a:prstGeom>
        <a:solidFill>
          <a:schemeClr val="accent1">
            <a:shade val="80000"/>
            <a:hueOff val="211361"/>
            <a:satOff val="-18941"/>
            <a:lumOff val="9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AU" sz="1500" kern="1200">
              <a:latin typeface="VIC" panose="00000500000000000000" pitchFamily="50" charset="0"/>
            </a:rPr>
            <a:t>Section 3</a:t>
          </a:r>
        </a:p>
      </dsp:txBody>
      <dsp:txXfrm>
        <a:off x="30018" y="677091"/>
        <a:ext cx="1915068" cy="554884"/>
      </dsp:txXfrm>
    </dsp:sp>
    <dsp:sp modelId="{1BE02DEF-46C7-4AFC-A974-9BA90DB52C9D}">
      <dsp:nvSpPr>
        <dsp:cNvPr id="0" name=""/>
        <dsp:cNvSpPr/>
      </dsp:nvSpPr>
      <dsp:spPr>
        <a:xfrm rot="5400000">
          <a:off x="3484783" y="-155448"/>
          <a:ext cx="491936"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VIC" panose="00000500000000000000" pitchFamily="50" charset="0"/>
            </a:rPr>
            <a:t> Identifies the public purpose land provision for this ICP</a:t>
          </a:r>
        </a:p>
      </dsp:txBody>
      <dsp:txXfrm rot="-5400000">
        <a:off x="1975103" y="1378246"/>
        <a:ext cx="3487282" cy="443908"/>
      </dsp:txXfrm>
    </dsp:sp>
    <dsp:sp modelId="{B80CEC27-F7D2-4242-AAD1-C5856B06E930}">
      <dsp:nvSpPr>
        <dsp:cNvPr id="0" name=""/>
        <dsp:cNvSpPr/>
      </dsp:nvSpPr>
      <dsp:spPr>
        <a:xfrm>
          <a:off x="0" y="1292739"/>
          <a:ext cx="1975104" cy="614920"/>
        </a:xfrm>
        <a:prstGeom prst="roundRect">
          <a:avLst/>
        </a:prstGeom>
        <a:solidFill>
          <a:schemeClr val="accent1">
            <a:shade val="80000"/>
            <a:hueOff val="422721"/>
            <a:satOff val="-37882"/>
            <a:lumOff val="198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AU" sz="1500" kern="1200">
              <a:latin typeface="VIC" panose="00000500000000000000" pitchFamily="50" charset="0"/>
            </a:rPr>
            <a:t>Section 4</a:t>
          </a:r>
        </a:p>
      </dsp:txBody>
      <dsp:txXfrm>
        <a:off x="30018" y="1322757"/>
        <a:ext cx="1915068" cy="554884"/>
      </dsp:txXfrm>
    </dsp:sp>
    <dsp:sp modelId="{D968CC92-2FED-4D78-A829-5B5808235C93}">
      <dsp:nvSpPr>
        <dsp:cNvPr id="0" name=""/>
        <dsp:cNvSpPr/>
      </dsp:nvSpPr>
      <dsp:spPr>
        <a:xfrm rot="5400000">
          <a:off x="3484783" y="490218"/>
          <a:ext cx="491936"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VIC" panose="00000500000000000000" pitchFamily="50" charset="0"/>
            </a:rPr>
            <a:t> Discusses the administration and implementation of this ICP</a:t>
          </a:r>
        </a:p>
      </dsp:txBody>
      <dsp:txXfrm rot="-5400000">
        <a:off x="1975103" y="2023912"/>
        <a:ext cx="3487282" cy="443908"/>
      </dsp:txXfrm>
    </dsp:sp>
    <dsp:sp modelId="{454859AF-456A-4B8B-AEAD-889D4EB8C9D7}">
      <dsp:nvSpPr>
        <dsp:cNvPr id="0" name=""/>
        <dsp:cNvSpPr/>
      </dsp:nvSpPr>
      <dsp:spPr>
        <a:xfrm>
          <a:off x="0" y="1938406"/>
          <a:ext cx="1975104" cy="614920"/>
        </a:xfrm>
        <a:prstGeom prst="roundRect">
          <a:avLst/>
        </a:prstGeom>
        <a:solidFill>
          <a:schemeClr val="accent1">
            <a:shade val="80000"/>
            <a:hueOff val="634082"/>
            <a:satOff val="-56823"/>
            <a:lumOff val="298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AU" sz="1500" kern="1200">
              <a:latin typeface="VIC" panose="00000500000000000000" pitchFamily="50" charset="0"/>
            </a:rPr>
            <a:t>Section 5</a:t>
          </a:r>
        </a:p>
      </dsp:txBody>
      <dsp:txXfrm>
        <a:off x="30018" y="1968424"/>
        <a:ext cx="1915068" cy="554884"/>
      </dsp:txXfrm>
    </dsp:sp>
    <dsp:sp modelId="{70F3113E-182B-42BA-A9EC-9E7934E6D8B6}">
      <dsp:nvSpPr>
        <dsp:cNvPr id="0" name=""/>
        <dsp:cNvSpPr/>
      </dsp:nvSpPr>
      <dsp:spPr>
        <a:xfrm rot="5400000">
          <a:off x="3484783" y="1135885"/>
          <a:ext cx="491936"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VIC" panose="00000500000000000000" pitchFamily="50" charset="0"/>
            </a:rPr>
            <a:t> Provides additional detailed information</a:t>
          </a:r>
        </a:p>
      </dsp:txBody>
      <dsp:txXfrm rot="-5400000">
        <a:off x="1975103" y="2669579"/>
        <a:ext cx="3487282" cy="443908"/>
      </dsp:txXfrm>
    </dsp:sp>
    <dsp:sp modelId="{2C661D75-4090-4511-982C-DAFA81B6B196}">
      <dsp:nvSpPr>
        <dsp:cNvPr id="0" name=""/>
        <dsp:cNvSpPr/>
      </dsp:nvSpPr>
      <dsp:spPr>
        <a:xfrm>
          <a:off x="0" y="2584072"/>
          <a:ext cx="1975104" cy="614920"/>
        </a:xfrm>
        <a:prstGeom prst="roundRect">
          <a:avLst/>
        </a:prstGeom>
        <a:solidFill>
          <a:schemeClr val="accent1">
            <a:shade val="80000"/>
            <a:hueOff val="845443"/>
            <a:satOff val="-75764"/>
            <a:lumOff val="3976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AU" sz="1500" kern="1200">
              <a:latin typeface="VIC" panose="00000500000000000000" pitchFamily="50" charset="0"/>
            </a:rPr>
            <a:t>Sections 6 &amp; above</a:t>
          </a:r>
        </a:p>
      </dsp:txBody>
      <dsp:txXfrm>
        <a:off x="30018" y="2614090"/>
        <a:ext cx="1915068" cy="55488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VPA">
  <a:themeElements>
    <a:clrScheme name="VPA">
      <a:dk1>
        <a:sysClr val="windowText" lastClr="000000"/>
      </a:dk1>
      <a:lt1>
        <a:sysClr val="window" lastClr="FFFFFF"/>
      </a:lt1>
      <a:dk2>
        <a:srgbClr val="201547"/>
      </a:dk2>
      <a:lt2>
        <a:srgbClr val="93C8E7"/>
      </a:lt2>
      <a:accent1>
        <a:srgbClr val="004C97"/>
      </a:accent1>
      <a:accent2>
        <a:srgbClr val="201547"/>
      </a:accent2>
      <a:accent3>
        <a:srgbClr val="58A5C7"/>
      </a:accent3>
      <a:accent4>
        <a:srgbClr val="00B2A9"/>
      </a:accent4>
      <a:accent5>
        <a:srgbClr val="93C8E7"/>
      </a:accent5>
      <a:accent6>
        <a:srgbClr val="E57200"/>
      </a:accent6>
      <a:hlink>
        <a:srgbClr val="004C97"/>
      </a:hlink>
      <a:folHlink>
        <a:srgbClr val="E57200"/>
      </a:folHlink>
    </a:clrScheme>
    <a:fontScheme name="Custom 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e4c707-1ec2-45bc-b727-1fb68e903520">
      <Terms xmlns="http://schemas.microsoft.com/office/infopath/2007/PartnerControls"/>
    </lcf76f155ced4ddcb4097134ff3c332f>
    <TaxCatchAll xmlns="2cfd1926-dba9-4e69-ab37-b751b68241a4" xsi:nil="true"/>
    <_dlc_DocId xmlns="2cfd1926-dba9-4e69-ab37-b751b68241a4">J3ASAYCXDF6T-2012826916-5682</_dlc_DocId>
    <_dlc_DocIdUrl xmlns="2cfd1926-dba9-4e69-ab37-b751b68241a4">
      <Url>https://victorianplanningauthority.sharepoint.com/sites/Croskell/_layouts/15/DocIdRedir.aspx?ID=J3ASAYCXDF6T-2012826916-5682</Url>
      <Description>J3ASAYCXDF6T-2012826916-5682</Description>
    </_dlc_DocIdUrl>
    <SharedWithUsers xmlns="2cfd1926-dba9-4e69-ab37-b751b68241a4">
      <UserInfo>
        <DisplayName>Amir Hosseini (VPA)</DisplayName>
        <AccountId>406</AccountId>
        <AccountType/>
      </UserInfo>
      <UserInfo>
        <DisplayName>Sarah Doring (VPA)</DisplayName>
        <AccountId>326</AccountId>
        <AccountType/>
      </UserInfo>
      <UserInfo>
        <DisplayName>Jacob Zamora (VPA)</DisplayName>
        <AccountId>313</AccountId>
        <AccountType/>
      </UserInfo>
      <UserInfo>
        <DisplayName>Jim Ingemann (VPA)</DisplayName>
        <AccountId>514</AccountId>
        <AccountType/>
      </UserInfo>
      <UserInfo>
        <DisplayName>Maureen Benier (VPA)</DisplayName>
        <AccountId>230</AccountId>
        <AccountType/>
      </UserInfo>
    </SharedWithUsers>
    <MediaLengthInSeconds xmlns="1ae4c707-1ec2-45bc-b727-1fb68e903520" xsi:nil="true"/>
    <Example xmlns="1ae4c707-1ec2-45bc-b727-1fb68e903520" xsi:nil="true"/>
    <DocumentType xmlns="1ae4c707-1ec2-45bc-b727-1fb68e903520">Document</DocumentType>
    <Description xmlns="1ae4c707-1ec2-45bc-b727-1fb68e903520" xsi:nil="true"/>
    <StakeholderTypes xmlns="1ae4c707-1ec2-45bc-b727-1fb68e903520">
      <Value>Government - State</Value>
    </StakeholderType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A897ACECCA7545A6DF02D4D2C05F1D" ma:contentTypeVersion="24" ma:contentTypeDescription="Create a new document." ma:contentTypeScope="" ma:versionID="b6b54b5a6e22df690e54c80fa3e595a3">
  <xsd:schema xmlns:xsd="http://www.w3.org/2001/XMLSchema" xmlns:xs="http://www.w3.org/2001/XMLSchema" xmlns:p="http://schemas.microsoft.com/office/2006/metadata/properties" xmlns:ns1="http://schemas.microsoft.com/sharepoint/v3" xmlns:ns2="1ae4c707-1ec2-45bc-b727-1fb68e903520" xmlns:ns3="2cfd1926-dba9-4e69-ab37-b751b68241a4" targetNamespace="http://schemas.microsoft.com/office/2006/metadata/properties" ma:root="true" ma:fieldsID="be5a1908a663472f60412611d6da8c07" ns1:_="" ns2:_="" ns3:_="">
    <xsd:import namespace="http://schemas.microsoft.com/sharepoint/v3"/>
    <xsd:import namespace="1ae4c707-1ec2-45bc-b727-1fb68e903520"/>
    <xsd:import namespace="2cfd1926-dba9-4e69-ab37-b751b68241a4"/>
    <xsd:element name="properties">
      <xsd:complexType>
        <xsd:sequence>
          <xsd:element name="documentManagement">
            <xsd:complexType>
              <xsd:all>
                <xsd:element ref="ns2:DocumentType"/>
                <xsd:element ref="ns2:StakeholderTypes" minOccurs="0"/>
                <xsd:element ref="ns2:Description" minOccurs="0"/>
                <xsd:element ref="ns2:Exampl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_dlc_DocId" minOccurs="0"/>
                <xsd:element ref="ns3:_dlc_DocIdUrl" minOccurs="0"/>
                <xsd:element ref="ns3:_dlc_DocIdPersistId"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e4c707-1ec2-45bc-b727-1fb68e903520" elementFormDefault="qualified">
    <xsd:import namespace="http://schemas.microsoft.com/office/2006/documentManagement/types"/>
    <xsd:import namespace="http://schemas.microsoft.com/office/infopath/2007/PartnerControls"/>
    <xsd:element name="DocumentType" ma:index="8" ma:displayName="Document Type" ma:default="Document" ma:description="VPA Document Type Meta Data" ma:format="Dropdown" ma:internalName="DocumentType">
      <xsd:simpleType>
        <xsd:restriction base="dms:Choice">
          <xsd:enumeration value="Document"/>
          <xsd:enumeration value="Agenda and Minutes"/>
          <xsd:enumeration value="Presentation"/>
          <xsd:enumeration value="Report"/>
          <xsd:enumeration value="Submission"/>
        </xsd:restriction>
      </xsd:simpleType>
    </xsd:element>
    <xsd:element name="StakeholderTypes" ma:index="9" nillable="true" ma:displayName="Stakeholder Types" ma:default="Government - State" ma:format="Dropdown" ma:internalName="StakeholderTypes" ma:requiredMultiChoice="true">
      <xsd:complexType>
        <xsd:complexContent>
          <xsd:extension base="dms:MultiChoice">
            <xsd:sequence>
              <xsd:element name="Value" maxOccurs="unbounded" minOccurs="0" nillable="true">
                <xsd:simpleType>
                  <xsd:restriction base="dms:Choice">
                    <xsd:enumeration value="Government - State"/>
                    <xsd:enumeration value="Government - Local"/>
                    <xsd:enumeration value="Developers and Builders"/>
                    <xsd:enumeration value="Utilities and Infrastructure providers"/>
                    <xsd:enumeration value="Traditional Owners"/>
                    <xsd:enumeration value="Groups (community organisations &amp; groups &amp; non-government organisations and businesses)"/>
                    <xsd:enumeration value="Public"/>
                  </xsd:restriction>
                </xsd:simpleType>
              </xsd:element>
            </xsd:sequence>
          </xsd:extension>
        </xsd:complexContent>
      </xsd:complexType>
    </xsd:element>
    <xsd:element name="Description" ma:index="10" nillable="true" ma:displayName="Description" ma:format="Dropdown" ma:internalName="Description">
      <xsd:simpleType>
        <xsd:restriction base="dms:Text">
          <xsd:maxLength value="255"/>
        </xsd:restriction>
      </xsd:simpleType>
    </xsd:element>
    <xsd:element name="Example" ma:index="11" nillable="true" ma:displayName="Example" ma:format="Dropdown" ma:internalName="Exampl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2efb7472-f482-42c1-a61e-1d5c76355994" ma:termSetId="09814cd3-568e-fe90-9814-8d621ff8fb84" ma:anchorId="fba54fb3-c3e1-fe81-a776-ca4b69148c4d" ma:open="true" ma:isKeyword="false">
      <xsd:complexType>
        <xsd:sequence>
          <xsd:element ref="pc:Terms" minOccurs="0" maxOccurs="1"/>
        </xsd:sequence>
      </xsd:complex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d1926-dba9-4e69-ab37-b751b68241a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TaxCatchAll" ma:index="29" nillable="true" ma:displayName="Taxonomy Catch All Column" ma:hidden="true" ma:list="{effd0cba-ea0d-4687-a826-9c74a2e651c5}" ma:internalName="TaxCatchAll" ma:showField="CatchAllData" ma:web="2cfd1926-dba9-4e69-ab37-b751b6824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5FE79-6E79-4AE6-A57B-4B32EFBE0703}">
  <ds:schemaRefs>
    <ds:schemaRef ds:uri="http://schemas.microsoft.com/office/2006/metadata/properties"/>
    <ds:schemaRef ds:uri="http://schemas.microsoft.com/office/infopath/2007/PartnerControls"/>
    <ds:schemaRef ds:uri="1ae4c707-1ec2-45bc-b727-1fb68e903520"/>
    <ds:schemaRef ds:uri="2cfd1926-dba9-4e69-ab37-b751b68241a4"/>
    <ds:schemaRef ds:uri="http://schemas.microsoft.com/sharepoint/v3"/>
  </ds:schemaRefs>
</ds:datastoreItem>
</file>

<file path=customXml/itemProps2.xml><?xml version="1.0" encoding="utf-8"?>
<ds:datastoreItem xmlns:ds="http://schemas.openxmlformats.org/officeDocument/2006/customXml" ds:itemID="{3F203000-4A50-45A2-A60D-E40486672C23}">
  <ds:schemaRefs>
    <ds:schemaRef ds:uri="http://schemas.microsoft.com/sharepoint/v3/contenttype/forms"/>
  </ds:schemaRefs>
</ds:datastoreItem>
</file>

<file path=customXml/itemProps3.xml><?xml version="1.0" encoding="utf-8"?>
<ds:datastoreItem xmlns:ds="http://schemas.openxmlformats.org/officeDocument/2006/customXml" ds:itemID="{6F75C916-1A1D-4256-9568-539692614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e4c707-1ec2-45bc-b727-1fb68e903520"/>
    <ds:schemaRef ds:uri="2cfd1926-dba9-4e69-ab37-b751b6824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31AA94-BF9C-4967-AFCE-E8E685D0CA31}">
  <ds:schemaRefs>
    <ds:schemaRef ds:uri="http://schemas.microsoft.com/sharepoint/events"/>
  </ds:schemaRefs>
</ds:datastoreItem>
</file>

<file path=customXml/itemProps5.xml><?xml version="1.0" encoding="utf-8"?>
<ds:datastoreItem xmlns:ds="http://schemas.openxmlformats.org/officeDocument/2006/customXml" ds:itemID="{E69B7FD0-B025-498F-8B5C-38B2CCB47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44</Pages>
  <Words>9287</Words>
  <Characters>52940</Characters>
  <Application>Microsoft Office Word</Application>
  <DocSecurity>0</DocSecurity>
  <Lines>441</Lines>
  <Paragraphs>124</Paragraphs>
  <ScaleCrop>false</ScaleCrop>
  <Company>Microsoft</Company>
  <LinksUpToDate>false</LinksUpToDate>
  <CharactersWithSpaces>62103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Ngu</dc:creator>
  <cp:keywords/>
  <dc:description/>
  <cp:lastModifiedBy>Raianne Mata (VPA)</cp:lastModifiedBy>
  <cp:revision>1883</cp:revision>
  <cp:lastPrinted>2022-12-25T08:53:00Z</cp:lastPrinted>
  <dcterms:created xsi:type="dcterms:W3CDTF">2022-06-24T06:09:00Z</dcterms:created>
  <dcterms:modified xsi:type="dcterms:W3CDTF">2024-09-10T06:24:00Z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0x01010055A897ACECCA7545A6DF02D4D2C05F1D</vt:lpwstr>
  </property>
  <property fmtid="{D5CDD505-2E9C-101B-9397-08002B2CF9AE}" pid="3" name="_dlc_DocIdItemGuid">
    <vt:lpwstr>892c1b14-18fc-4bd5-8c5a-013c15fbfcad</vt:lpwstr>
  </property>
  <property fmtid="{D5CDD505-2E9C-101B-9397-08002B2CF9AE}" pid="4" name="MediaServiceImageTags">
    <vt:lpwstr/>
  </property>
  <property fmtid="{D5CDD505-2E9C-101B-9397-08002B2CF9AE}" pid="5" name="Order">
    <vt:r8>134800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EmReceivedByName">
    <vt:lpwstr/>
  </property>
  <property fmtid="{D5CDD505-2E9C-101B-9397-08002B2CF9AE}" pid="10" name="EmSubject">
    <vt:lpwstr/>
  </property>
  <property fmtid="{D5CDD505-2E9C-101B-9397-08002B2CF9AE}" pid="11" name="xd_ProgID">
    <vt:lpwstr/>
  </property>
  <property fmtid="{D5CDD505-2E9C-101B-9397-08002B2CF9AE}" pid="12" name="EmToAddress">
    <vt:lpwstr/>
  </property>
  <property fmtid="{D5CDD505-2E9C-101B-9397-08002B2CF9AE}" pid="13" name="TemplateUrl">
    <vt:lpwstr/>
  </property>
  <property fmtid="{D5CDD505-2E9C-101B-9397-08002B2CF9AE}" pid="14" name="EmCategory">
    <vt:lpwstr/>
  </property>
  <property fmtid="{D5CDD505-2E9C-101B-9397-08002B2CF9AE}" pid="15" name="EmConversationIndex">
    <vt:lpwstr/>
  </property>
  <property fmtid="{D5CDD505-2E9C-101B-9397-08002B2CF9AE}" pid="16" name="EmBody">
    <vt:lpwstr/>
  </property>
  <property fmtid="{D5CDD505-2E9C-101B-9397-08002B2CF9AE}" pid="17" name="EmHasAttachments">
    <vt:bool>false</vt:bool>
  </property>
  <property fmtid="{D5CDD505-2E9C-101B-9397-08002B2CF9AE}" pid="18" name="EmFromName">
    <vt:lpwstr/>
  </property>
  <property fmtid="{D5CDD505-2E9C-101B-9397-08002B2CF9AE}" pid="19" name="EmBCCSMTPAddress">
    <vt:lpwstr/>
  </property>
  <property fmtid="{D5CDD505-2E9C-101B-9397-08002B2CF9AE}" pid="20" name="EmCC">
    <vt:lpwstr/>
  </property>
  <property fmtid="{D5CDD505-2E9C-101B-9397-08002B2CF9AE}" pid="21" name="DocumentType">
    <vt:lpwstr>Document</vt:lpwstr>
  </property>
  <property fmtid="{D5CDD505-2E9C-101B-9397-08002B2CF9AE}" pid="22" name="EmToSMTPAddress">
    <vt:lpwstr/>
  </property>
  <property fmtid="{D5CDD505-2E9C-101B-9397-08002B2CF9AE}" pid="23" name="EmAttachmentNames">
    <vt:lpwstr/>
  </property>
  <property fmtid="{D5CDD505-2E9C-101B-9397-08002B2CF9AE}" pid="24" name="EmFrom">
    <vt:lpwstr/>
  </property>
  <property fmtid="{D5CDD505-2E9C-101B-9397-08002B2CF9AE}" pid="25" name="EmSentOnBehalfOfName">
    <vt:lpwstr/>
  </property>
  <property fmtid="{D5CDD505-2E9C-101B-9397-08002B2CF9AE}" pid="26" name="EmTo">
    <vt:lpwstr/>
  </property>
  <property fmtid="{D5CDD505-2E9C-101B-9397-08002B2CF9AE}" pid="27" name="EmConversationID">
    <vt:lpwstr/>
  </property>
  <property fmtid="{D5CDD505-2E9C-101B-9397-08002B2CF9AE}" pid="28" name="EmCCSMTPAddress">
    <vt:lpwstr/>
  </property>
  <property fmtid="{D5CDD505-2E9C-101B-9397-08002B2CF9AE}" pid="29" name="EmBCC">
    <vt:lpwstr/>
  </property>
  <property fmtid="{D5CDD505-2E9C-101B-9397-08002B2CF9AE}" pid="30" name="EmID">
    <vt:lpwstr/>
  </property>
  <property fmtid="{D5CDD505-2E9C-101B-9397-08002B2CF9AE}" pid="31" name="StakeholderTypes">
    <vt:lpwstr>;#Government - State;#</vt:lpwstr>
  </property>
  <property fmtid="{D5CDD505-2E9C-101B-9397-08002B2CF9AE}" pid="32" name="EmCon">
    <vt:lpwstr/>
  </property>
  <property fmtid="{D5CDD505-2E9C-101B-9397-08002B2CF9AE}" pid="33" name="EmFromSMTPAddress">
    <vt:lpwstr/>
  </property>
  <property fmtid="{D5CDD505-2E9C-101B-9397-08002B2CF9AE}" pid="34" name="xd_Signature">
    <vt:bool>false</vt:bool>
  </property>
  <property fmtid="{D5CDD505-2E9C-101B-9397-08002B2CF9AE}" pid="35" name="EmCompanies">
    <vt:lpwstr/>
  </property>
  <property fmtid="{D5CDD505-2E9C-101B-9397-08002B2CF9AE}" pid="36" name="EmAttachCount">
    <vt:lpwstr/>
  </property>
  <property fmtid="{D5CDD505-2E9C-101B-9397-08002B2CF9AE}" pid="37" name="EmReceivedOnBehalfOfName">
    <vt:lpwstr/>
  </property>
  <property fmtid="{D5CDD505-2E9C-101B-9397-08002B2CF9AE}" pid="38" name="EmReplyRecipientNames">
    <vt:lpwstr/>
  </property>
  <property fmtid="{D5CDD505-2E9C-101B-9397-08002B2CF9AE}" pid="39" name="EmReplyRecipients">
    <vt:lpwstr/>
  </property>
  <property fmtid="{D5CDD505-2E9C-101B-9397-08002B2CF9AE}" pid="40" name="EmRetentionPolicyName">
    <vt:lpwstr/>
  </property>
</Properties>
</file>