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388FE" w14:textId="77777777" w:rsidR="004C02F7" w:rsidRPr="00756B5C" w:rsidRDefault="00251ABB">
      <w:pPr>
        <w:pStyle w:val="NormalWeb"/>
        <w:jc w:val="center"/>
        <w:rPr>
          <w:rFonts w:ascii="Arial" w:hAnsi="Arial" w:cs="Arial"/>
          <w:sz w:val="20"/>
          <w:szCs w:val="20"/>
        </w:rPr>
      </w:pPr>
      <w:r w:rsidRPr="00756B5C">
        <w:rPr>
          <w:rStyle w:val="Strong"/>
          <w:rFonts w:ascii="Arial" w:hAnsi="Arial" w:cs="Arial"/>
          <w:sz w:val="20"/>
          <w:szCs w:val="20"/>
        </w:rPr>
        <w:t>REASONS FOR DECISION  </w:t>
      </w:r>
      <w:r w:rsidRPr="00756B5C">
        <w:rPr>
          <w:rFonts w:ascii="Arial" w:hAnsi="Arial" w:cs="Arial"/>
          <w:b/>
          <w:bCs/>
          <w:sz w:val="20"/>
          <w:szCs w:val="20"/>
        </w:rPr>
        <w:br/>
      </w:r>
      <w:r w:rsidRPr="00756B5C">
        <w:rPr>
          <w:rStyle w:val="Strong"/>
          <w:rFonts w:ascii="Arial" w:hAnsi="Arial" w:cs="Arial"/>
          <w:sz w:val="20"/>
          <w:szCs w:val="20"/>
        </w:rPr>
        <w:t>TO EXERCISE POWER OF INTERVENTION</w:t>
      </w:r>
    </w:p>
    <w:p w14:paraId="2E0388FF" w14:textId="77777777" w:rsidR="004C02F7" w:rsidRPr="00756B5C" w:rsidRDefault="00251ABB">
      <w:pPr>
        <w:pStyle w:val="NormalWeb"/>
        <w:jc w:val="center"/>
        <w:rPr>
          <w:rFonts w:ascii="Arial" w:hAnsi="Arial" w:cs="Arial"/>
          <w:sz w:val="20"/>
          <w:szCs w:val="20"/>
        </w:rPr>
      </w:pPr>
      <w:r w:rsidRPr="00756B5C">
        <w:rPr>
          <w:rStyle w:val="Strong"/>
          <w:rFonts w:ascii="Arial" w:hAnsi="Arial" w:cs="Arial"/>
          <w:sz w:val="20"/>
          <w:szCs w:val="20"/>
        </w:rPr>
        <w:t>UNDER SECTION 20(4) OF THE  </w:t>
      </w:r>
      <w:r w:rsidRPr="00756B5C">
        <w:rPr>
          <w:rFonts w:ascii="Arial" w:hAnsi="Arial" w:cs="Arial"/>
          <w:b/>
          <w:bCs/>
          <w:sz w:val="20"/>
          <w:szCs w:val="20"/>
        </w:rPr>
        <w:br/>
      </w:r>
      <w:r w:rsidRPr="00756B5C">
        <w:rPr>
          <w:rStyle w:val="Strong"/>
          <w:rFonts w:ascii="Arial" w:hAnsi="Arial" w:cs="Arial"/>
          <w:sz w:val="20"/>
          <w:szCs w:val="20"/>
        </w:rPr>
        <w:t>PLANNING AND ENVIRONMENT ACT 1987</w:t>
      </w:r>
    </w:p>
    <w:p w14:paraId="2E038900" w14:textId="1300338E" w:rsidR="004C02F7" w:rsidRPr="00756B5C" w:rsidRDefault="5EDBDC76" w:rsidP="5F159310">
      <w:pPr>
        <w:pStyle w:val="NormalWeb"/>
        <w:jc w:val="center"/>
        <w:rPr>
          <w:rStyle w:val="Strong"/>
          <w:rFonts w:ascii="Arial" w:hAnsi="Arial" w:cs="Arial"/>
          <w:sz w:val="20"/>
          <w:szCs w:val="20"/>
        </w:rPr>
      </w:pPr>
      <w:r w:rsidRPr="5F159310">
        <w:rPr>
          <w:rStyle w:val="Strong"/>
          <w:rFonts w:ascii="Arial" w:hAnsi="Arial" w:cs="Arial"/>
          <w:sz w:val="20"/>
          <w:szCs w:val="20"/>
        </w:rPr>
        <w:t>GREATER BENDIGO</w:t>
      </w:r>
      <w:r w:rsidR="00251ABB" w:rsidRPr="5F159310">
        <w:rPr>
          <w:rStyle w:val="Strong"/>
          <w:rFonts w:ascii="Arial" w:hAnsi="Arial" w:cs="Arial"/>
          <w:sz w:val="20"/>
          <w:szCs w:val="20"/>
        </w:rPr>
        <w:t xml:space="preserve"> PLANNING SCHEME AMENDMENT C</w:t>
      </w:r>
      <w:r w:rsidR="6990E248" w:rsidRPr="5F159310">
        <w:rPr>
          <w:rStyle w:val="Strong"/>
          <w:rFonts w:ascii="Arial" w:hAnsi="Arial" w:cs="Arial"/>
          <w:sz w:val="20"/>
          <w:szCs w:val="20"/>
        </w:rPr>
        <w:t>296gben</w:t>
      </w:r>
    </w:p>
    <w:p w14:paraId="2E038901" w14:textId="77777777" w:rsidR="004C02F7" w:rsidRPr="00756B5C" w:rsidRDefault="00251ABB">
      <w:pPr>
        <w:pStyle w:val="NormalWeb"/>
        <w:jc w:val="both"/>
        <w:rPr>
          <w:rFonts w:ascii="Arial" w:hAnsi="Arial" w:cs="Arial"/>
          <w:sz w:val="20"/>
          <w:szCs w:val="20"/>
        </w:rPr>
      </w:pPr>
      <w:r w:rsidRPr="00756B5C">
        <w:rPr>
          <w:rFonts w:ascii="Arial" w:hAnsi="Arial" w:cs="Arial"/>
          <w:sz w:val="20"/>
          <w:szCs w:val="20"/>
        </w:rPr>
        <w:t xml:space="preserve">The </w:t>
      </w:r>
      <w:r w:rsidRPr="00756B5C">
        <w:rPr>
          <w:rStyle w:val="Emphasis"/>
          <w:rFonts w:ascii="Arial" w:hAnsi="Arial" w:cs="Arial"/>
          <w:sz w:val="20"/>
          <w:szCs w:val="20"/>
        </w:rPr>
        <w:t>Planning and Environment Act 1987</w:t>
      </w:r>
      <w:r w:rsidRPr="00756B5C">
        <w:rPr>
          <w:rFonts w:ascii="Arial" w:hAnsi="Arial" w:cs="Arial"/>
          <w:sz w:val="20"/>
          <w:szCs w:val="20"/>
        </w:rPr>
        <w:t xml:space="preserve"> (the P&amp;E Act), the </w:t>
      </w:r>
      <w:r w:rsidRPr="00756B5C">
        <w:rPr>
          <w:rStyle w:val="Emphasis"/>
          <w:rFonts w:ascii="Arial" w:hAnsi="Arial" w:cs="Arial"/>
          <w:sz w:val="20"/>
          <w:szCs w:val="20"/>
        </w:rPr>
        <w:t>Heritage Act 2017</w:t>
      </w:r>
      <w:r w:rsidRPr="00756B5C">
        <w:rPr>
          <w:rFonts w:ascii="Arial" w:hAnsi="Arial" w:cs="Arial"/>
          <w:sz w:val="20"/>
          <w:szCs w:val="20"/>
        </w:rPr>
        <w:t xml:space="preserve"> and the </w:t>
      </w:r>
      <w:r w:rsidRPr="00756B5C">
        <w:rPr>
          <w:rStyle w:val="Emphasis"/>
          <w:rFonts w:ascii="Arial" w:hAnsi="Arial" w:cs="Arial"/>
          <w:sz w:val="20"/>
          <w:szCs w:val="20"/>
        </w:rPr>
        <w:t>Victorian Civil and Administrative Tribunal Act 1998</w:t>
      </w:r>
      <w:r w:rsidRPr="00756B5C">
        <w:rPr>
          <w:rFonts w:ascii="Arial" w:hAnsi="Arial" w:cs="Arial"/>
          <w:sz w:val="20"/>
          <w:szCs w:val="20"/>
        </w:rPr>
        <w:t xml:space="preserve"> provide for the intervention of the Minister for Planning in planning and heritage processes.</w:t>
      </w:r>
    </w:p>
    <w:p w14:paraId="2E038902" w14:textId="77777777" w:rsidR="004C02F7" w:rsidRPr="00756B5C" w:rsidRDefault="00251ABB">
      <w:pPr>
        <w:pStyle w:val="NormalWeb"/>
        <w:jc w:val="both"/>
        <w:rPr>
          <w:rFonts w:ascii="Arial" w:hAnsi="Arial" w:cs="Arial"/>
          <w:sz w:val="20"/>
          <w:szCs w:val="20"/>
        </w:rPr>
      </w:pPr>
      <w:r w:rsidRPr="00756B5C">
        <w:rPr>
          <w:rFonts w:ascii="Arial" w:hAnsi="Arial" w:cs="Arial"/>
          <w:sz w:val="20"/>
          <w:szCs w:val="20"/>
        </w:rPr>
        <w:t>In exercising my powers of intervention, I have agreed to:</w:t>
      </w:r>
    </w:p>
    <w:p w14:paraId="2E038903" w14:textId="125616DE" w:rsidR="004C02F7" w:rsidRPr="00756B5C" w:rsidRDefault="00251ABB">
      <w:pPr>
        <w:pStyle w:val="NormalWeb"/>
        <w:numPr>
          <w:ilvl w:val="0"/>
          <w:numId w:val="22"/>
        </w:numPr>
        <w:ind w:left="360"/>
        <w:jc w:val="both"/>
        <w:rPr>
          <w:rFonts w:ascii="Arial" w:hAnsi="Arial" w:cs="Arial"/>
          <w:sz w:val="20"/>
          <w:szCs w:val="20"/>
        </w:rPr>
      </w:pPr>
      <w:r w:rsidRPr="2C98A35C">
        <w:rPr>
          <w:rFonts w:ascii="Arial" w:hAnsi="Arial" w:cs="Arial"/>
          <w:sz w:val="20"/>
          <w:szCs w:val="20"/>
        </w:rPr>
        <w:t>make publicly available written reasons for each decision; and</w:t>
      </w:r>
    </w:p>
    <w:p w14:paraId="2E038904" w14:textId="77777777" w:rsidR="004C02F7" w:rsidRPr="00756B5C" w:rsidRDefault="00251ABB">
      <w:pPr>
        <w:pStyle w:val="NormalWeb"/>
        <w:numPr>
          <w:ilvl w:val="0"/>
          <w:numId w:val="22"/>
        </w:numPr>
        <w:ind w:left="360"/>
        <w:jc w:val="both"/>
        <w:rPr>
          <w:rFonts w:ascii="Arial" w:hAnsi="Arial" w:cs="Arial"/>
          <w:sz w:val="20"/>
          <w:szCs w:val="20"/>
        </w:rPr>
      </w:pPr>
      <w:r w:rsidRPr="00756B5C">
        <w:rPr>
          <w:rFonts w:ascii="Arial" w:hAnsi="Arial" w:cs="Arial"/>
          <w:sz w:val="20"/>
          <w:szCs w:val="20"/>
        </w:rPr>
        <w:t>provide a report to Parliament at least every 12 months detailing the nature of each intervention.</w:t>
      </w:r>
    </w:p>
    <w:p w14:paraId="2E038905" w14:textId="77777777" w:rsidR="004C02F7" w:rsidRPr="00756B5C" w:rsidRDefault="00251ABB">
      <w:pPr>
        <w:pStyle w:val="NormalWeb"/>
        <w:jc w:val="both"/>
        <w:rPr>
          <w:rFonts w:ascii="Arial" w:hAnsi="Arial" w:cs="Arial"/>
          <w:sz w:val="20"/>
          <w:szCs w:val="20"/>
        </w:rPr>
      </w:pPr>
      <w:r w:rsidRPr="00756B5C">
        <w:rPr>
          <w:rStyle w:val="Strong"/>
          <w:rFonts w:ascii="Arial" w:hAnsi="Arial" w:cs="Arial"/>
          <w:sz w:val="20"/>
          <w:szCs w:val="20"/>
        </w:rPr>
        <w:t>REQUEST FOR INTERVENTION</w:t>
      </w:r>
    </w:p>
    <w:p w14:paraId="2733D4E9" w14:textId="7447CCCC" w:rsidR="00B1462C" w:rsidRPr="00B1462C" w:rsidRDefault="006565CE" w:rsidP="00B1462C">
      <w:pPr>
        <w:pStyle w:val="NormalWeb"/>
        <w:numPr>
          <w:ilvl w:val="0"/>
          <w:numId w:val="21"/>
        </w:numPr>
        <w:ind w:left="360"/>
        <w:jc w:val="both"/>
        <w:rPr>
          <w:rFonts w:ascii="Arial" w:hAnsi="Arial" w:cs="Arial"/>
          <w:sz w:val="20"/>
          <w:szCs w:val="20"/>
        </w:rPr>
      </w:pPr>
      <w:r w:rsidRPr="5F159310">
        <w:rPr>
          <w:rFonts w:ascii="Arial" w:hAnsi="Arial" w:cs="Arial"/>
          <w:sz w:val="20"/>
          <w:szCs w:val="20"/>
        </w:rPr>
        <w:t xml:space="preserve">The </w:t>
      </w:r>
      <w:r w:rsidRPr="00641ADD">
        <w:rPr>
          <w:rFonts w:ascii="Arial" w:hAnsi="Arial" w:cs="Arial"/>
          <w:sz w:val="20"/>
          <w:szCs w:val="20"/>
        </w:rPr>
        <w:t xml:space="preserve">Victorian Planning Authority </w:t>
      </w:r>
      <w:r w:rsidR="0052560A" w:rsidRPr="00641ADD">
        <w:rPr>
          <w:rFonts w:ascii="Arial" w:hAnsi="Arial" w:cs="Arial"/>
          <w:sz w:val="20"/>
          <w:szCs w:val="20"/>
        </w:rPr>
        <w:t>(VPA)</w:t>
      </w:r>
      <w:r w:rsidR="00635C6A">
        <w:rPr>
          <w:rFonts w:ascii="Arial" w:hAnsi="Arial" w:cs="Arial"/>
          <w:sz w:val="20"/>
          <w:szCs w:val="20"/>
        </w:rPr>
        <w:t xml:space="preserve">, now within </w:t>
      </w:r>
      <w:r w:rsidR="00CA7153">
        <w:rPr>
          <w:rFonts w:ascii="Arial" w:hAnsi="Arial" w:cs="Arial"/>
          <w:sz w:val="20"/>
          <w:szCs w:val="20"/>
        </w:rPr>
        <w:t>the Department of Transport and Planning (DTP), ha</w:t>
      </w:r>
      <w:r w:rsidRPr="5F159310">
        <w:rPr>
          <w:rFonts w:ascii="Arial" w:hAnsi="Arial" w:cs="Arial"/>
          <w:sz w:val="20"/>
          <w:szCs w:val="20"/>
        </w:rPr>
        <w:t xml:space="preserve">s requested that </w:t>
      </w:r>
      <w:r w:rsidR="009746EB" w:rsidRPr="5F159310">
        <w:rPr>
          <w:rFonts w:ascii="Arial" w:hAnsi="Arial" w:cs="Arial"/>
          <w:sz w:val="20"/>
          <w:szCs w:val="20"/>
        </w:rPr>
        <w:t>I</w:t>
      </w:r>
      <w:r w:rsidRPr="5F159310">
        <w:rPr>
          <w:rFonts w:ascii="Arial" w:hAnsi="Arial" w:cs="Arial"/>
          <w:sz w:val="20"/>
          <w:szCs w:val="20"/>
        </w:rPr>
        <w:t xml:space="preserve"> use </w:t>
      </w:r>
      <w:r w:rsidR="00C87BA0">
        <w:rPr>
          <w:rFonts w:ascii="Arial" w:hAnsi="Arial" w:cs="Arial"/>
          <w:sz w:val="20"/>
          <w:szCs w:val="20"/>
        </w:rPr>
        <w:t>the</w:t>
      </w:r>
      <w:r w:rsidRPr="5F159310">
        <w:rPr>
          <w:rFonts w:ascii="Arial" w:hAnsi="Arial" w:cs="Arial"/>
          <w:sz w:val="20"/>
          <w:szCs w:val="20"/>
        </w:rPr>
        <w:t xml:space="preserve"> powers under section 20(4) of the </w:t>
      </w:r>
      <w:r w:rsidR="009A4B7A" w:rsidRPr="5F159310">
        <w:rPr>
          <w:rFonts w:ascii="Arial" w:hAnsi="Arial" w:cs="Arial"/>
          <w:sz w:val="20"/>
          <w:szCs w:val="20"/>
        </w:rPr>
        <w:t>P&amp;E Act to</w:t>
      </w:r>
      <w:r w:rsidR="007A7420" w:rsidRPr="5F159310">
        <w:rPr>
          <w:rFonts w:ascii="Arial" w:hAnsi="Arial" w:cs="Arial"/>
          <w:sz w:val="20"/>
          <w:szCs w:val="20"/>
        </w:rPr>
        <w:t xml:space="preserve"> exempt myself from the notice requirements of sections 17, 18 and 19 of the P&amp;E Act and</w:t>
      </w:r>
      <w:r w:rsidR="009A4B7A" w:rsidRPr="5F159310">
        <w:rPr>
          <w:rFonts w:ascii="Arial" w:hAnsi="Arial" w:cs="Arial"/>
          <w:sz w:val="20"/>
          <w:szCs w:val="20"/>
        </w:rPr>
        <w:t xml:space="preserve"> prepare, adopt and approve Amendment</w:t>
      </w:r>
      <w:r w:rsidR="00647DDB" w:rsidRPr="5F159310">
        <w:rPr>
          <w:rFonts w:ascii="Arial" w:hAnsi="Arial" w:cs="Arial"/>
          <w:sz w:val="20"/>
          <w:szCs w:val="20"/>
        </w:rPr>
        <w:t xml:space="preserve"> </w:t>
      </w:r>
      <w:r w:rsidR="00726023" w:rsidRPr="5F159310">
        <w:rPr>
          <w:rFonts w:ascii="Arial" w:hAnsi="Arial" w:cs="Arial"/>
          <w:sz w:val="20"/>
          <w:szCs w:val="20"/>
        </w:rPr>
        <w:t>C</w:t>
      </w:r>
      <w:r w:rsidR="5C16A778" w:rsidRPr="5F159310">
        <w:rPr>
          <w:rFonts w:ascii="Arial" w:hAnsi="Arial" w:cs="Arial"/>
          <w:sz w:val="20"/>
          <w:szCs w:val="20"/>
        </w:rPr>
        <w:t>296gben</w:t>
      </w:r>
      <w:r w:rsidR="00647DDB" w:rsidRPr="5F159310">
        <w:rPr>
          <w:rFonts w:ascii="Arial" w:hAnsi="Arial" w:cs="Arial"/>
          <w:sz w:val="20"/>
          <w:szCs w:val="20"/>
        </w:rPr>
        <w:t xml:space="preserve"> (the amendment) to the</w:t>
      </w:r>
      <w:r w:rsidR="3C042D44" w:rsidRPr="5F159310">
        <w:rPr>
          <w:rFonts w:ascii="Arial" w:hAnsi="Arial" w:cs="Arial"/>
          <w:sz w:val="20"/>
          <w:szCs w:val="20"/>
        </w:rPr>
        <w:t xml:space="preserve"> Greater Bendigo</w:t>
      </w:r>
      <w:r w:rsidR="00647DDB" w:rsidRPr="5F159310">
        <w:rPr>
          <w:rFonts w:ascii="Arial" w:hAnsi="Arial" w:cs="Arial"/>
          <w:sz w:val="20"/>
          <w:szCs w:val="20"/>
        </w:rPr>
        <w:t xml:space="preserve"> Planning Scheme to </w:t>
      </w:r>
      <w:r w:rsidR="2BC0832E" w:rsidRPr="5F159310">
        <w:rPr>
          <w:rFonts w:ascii="Arial" w:hAnsi="Arial" w:cs="Arial"/>
          <w:sz w:val="20"/>
          <w:szCs w:val="20"/>
        </w:rPr>
        <w:t>rezone land within the Bendigo Regional Employment Precinct (BREP) to Industrial 1 Zone (IN1Z</w:t>
      </w:r>
      <w:r w:rsidR="35DEF60A" w:rsidRPr="5F159310">
        <w:rPr>
          <w:rFonts w:ascii="Arial" w:hAnsi="Arial" w:cs="Arial"/>
          <w:sz w:val="20"/>
          <w:szCs w:val="20"/>
        </w:rPr>
        <w:t>)</w:t>
      </w:r>
      <w:r w:rsidR="2BC0832E" w:rsidRPr="5F159310">
        <w:rPr>
          <w:rFonts w:ascii="Arial" w:hAnsi="Arial" w:cs="Arial"/>
          <w:sz w:val="20"/>
          <w:szCs w:val="20"/>
        </w:rPr>
        <w:t xml:space="preserve"> and apply the Development Plan Overlay 34 (DPO34) to guide its future use and development. </w:t>
      </w:r>
    </w:p>
    <w:p w14:paraId="2E038907" w14:textId="77777777" w:rsidR="004C02F7" w:rsidRPr="00756B5C" w:rsidRDefault="00251ABB">
      <w:pPr>
        <w:pStyle w:val="NormalWeb"/>
        <w:jc w:val="both"/>
        <w:rPr>
          <w:rFonts w:ascii="Arial" w:hAnsi="Arial" w:cs="Arial"/>
          <w:sz w:val="20"/>
          <w:szCs w:val="20"/>
        </w:rPr>
      </w:pPr>
      <w:r w:rsidRPr="00756B5C">
        <w:rPr>
          <w:rStyle w:val="Strong"/>
          <w:rFonts w:ascii="Arial" w:hAnsi="Arial" w:cs="Arial"/>
          <w:sz w:val="20"/>
          <w:szCs w:val="20"/>
        </w:rPr>
        <w:t>WHAT POWER OF INTERVENTION IS BEING USED?</w:t>
      </w:r>
    </w:p>
    <w:p w14:paraId="2E238E7E" w14:textId="498F5E39" w:rsidR="001542C1" w:rsidRDefault="00251ABB">
      <w:pPr>
        <w:pStyle w:val="NormalWeb"/>
        <w:numPr>
          <w:ilvl w:val="0"/>
          <w:numId w:val="2"/>
        </w:numPr>
        <w:ind w:left="360"/>
        <w:jc w:val="both"/>
        <w:rPr>
          <w:rFonts w:ascii="Arial" w:hAnsi="Arial" w:cs="Arial"/>
          <w:sz w:val="20"/>
          <w:szCs w:val="20"/>
        </w:rPr>
      </w:pPr>
      <w:r w:rsidRPr="5F159310">
        <w:rPr>
          <w:rFonts w:ascii="Arial" w:hAnsi="Arial" w:cs="Arial"/>
          <w:sz w:val="20"/>
          <w:szCs w:val="20"/>
        </w:rPr>
        <w:t xml:space="preserve">I have decided to exercise </w:t>
      </w:r>
      <w:r w:rsidR="00ED0BA5">
        <w:rPr>
          <w:rFonts w:ascii="Arial" w:hAnsi="Arial" w:cs="Arial"/>
          <w:sz w:val="20"/>
          <w:szCs w:val="20"/>
        </w:rPr>
        <w:t>the</w:t>
      </w:r>
      <w:r w:rsidRPr="5F159310">
        <w:rPr>
          <w:rFonts w:ascii="Arial" w:hAnsi="Arial" w:cs="Arial"/>
          <w:sz w:val="20"/>
          <w:szCs w:val="20"/>
        </w:rPr>
        <w:t xml:space="preserve"> powers to exempt myself from all the requirements of sections 17, 18 and 19 of the P&amp;E Act and the Regulations in respect to Amendment</w:t>
      </w:r>
      <w:r w:rsidR="001542C1" w:rsidRPr="5F159310">
        <w:rPr>
          <w:rFonts w:ascii="Arial" w:hAnsi="Arial" w:cs="Arial"/>
          <w:sz w:val="20"/>
          <w:szCs w:val="20"/>
        </w:rPr>
        <w:t xml:space="preserve"> </w:t>
      </w:r>
      <w:r w:rsidR="005020A8" w:rsidRPr="5F159310">
        <w:rPr>
          <w:rFonts w:ascii="Arial" w:hAnsi="Arial" w:cs="Arial"/>
          <w:sz w:val="20"/>
          <w:szCs w:val="20"/>
        </w:rPr>
        <w:t>C</w:t>
      </w:r>
      <w:r w:rsidR="1FF917E6" w:rsidRPr="5F159310">
        <w:rPr>
          <w:rFonts w:ascii="Arial" w:hAnsi="Arial" w:cs="Arial"/>
          <w:sz w:val="20"/>
          <w:szCs w:val="20"/>
        </w:rPr>
        <w:t>296gben</w:t>
      </w:r>
      <w:r w:rsidR="001542C1" w:rsidRPr="5F159310">
        <w:rPr>
          <w:rFonts w:ascii="Arial" w:hAnsi="Arial" w:cs="Arial"/>
          <w:sz w:val="20"/>
          <w:szCs w:val="20"/>
        </w:rPr>
        <w:t xml:space="preserve"> to the </w:t>
      </w:r>
      <w:r w:rsidR="04D47B1D" w:rsidRPr="5F159310">
        <w:rPr>
          <w:rFonts w:ascii="Arial" w:hAnsi="Arial" w:cs="Arial"/>
          <w:sz w:val="20"/>
          <w:szCs w:val="20"/>
        </w:rPr>
        <w:t>Greater Bendigo</w:t>
      </w:r>
      <w:r w:rsidR="005020A8" w:rsidRPr="5F159310">
        <w:rPr>
          <w:rFonts w:ascii="Arial" w:hAnsi="Arial" w:cs="Arial"/>
          <w:sz w:val="20"/>
          <w:szCs w:val="20"/>
        </w:rPr>
        <w:t xml:space="preserve"> </w:t>
      </w:r>
      <w:r w:rsidR="001542C1" w:rsidRPr="5F159310">
        <w:rPr>
          <w:rFonts w:ascii="Arial" w:hAnsi="Arial" w:cs="Arial"/>
          <w:sz w:val="20"/>
          <w:szCs w:val="20"/>
        </w:rPr>
        <w:t xml:space="preserve">Planning Scheme. </w:t>
      </w:r>
    </w:p>
    <w:p w14:paraId="2E038909" w14:textId="77777777" w:rsidR="004C02F7" w:rsidRPr="00756B5C" w:rsidRDefault="00251ABB">
      <w:pPr>
        <w:pStyle w:val="NormalWeb"/>
        <w:numPr>
          <w:ilvl w:val="0"/>
          <w:numId w:val="9"/>
        </w:numPr>
        <w:ind w:left="360"/>
        <w:jc w:val="both"/>
        <w:rPr>
          <w:rFonts w:ascii="Arial" w:hAnsi="Arial" w:cs="Arial"/>
          <w:sz w:val="20"/>
          <w:szCs w:val="20"/>
        </w:rPr>
      </w:pPr>
      <w:r w:rsidRPr="00756B5C">
        <w:rPr>
          <w:rFonts w:ascii="Arial" w:hAnsi="Arial" w:cs="Arial"/>
          <w:sz w:val="20"/>
          <w:szCs w:val="20"/>
        </w:rPr>
        <w:t>Section 20(4) of the P&amp;E Act enables the Minister for Planning to exempt an amendment which the Minister prepares from any of the requirements of sections 17, 18 and 19 of the P&amp;E Act or the Regulations.</w:t>
      </w:r>
    </w:p>
    <w:p w14:paraId="2E03890A" w14:textId="77777777" w:rsidR="004C02F7" w:rsidRPr="00C95BB9" w:rsidRDefault="00251ABB">
      <w:pPr>
        <w:pStyle w:val="NormalWeb"/>
        <w:numPr>
          <w:ilvl w:val="0"/>
          <w:numId w:val="17"/>
        </w:numPr>
        <w:ind w:left="360"/>
        <w:jc w:val="both"/>
        <w:rPr>
          <w:rFonts w:ascii="Arial" w:hAnsi="Arial" w:cs="Arial"/>
          <w:sz w:val="20"/>
          <w:szCs w:val="20"/>
        </w:rPr>
      </w:pPr>
      <w:r w:rsidRPr="00756B5C">
        <w:rPr>
          <w:rFonts w:ascii="Arial" w:hAnsi="Arial" w:cs="Arial"/>
          <w:sz w:val="20"/>
          <w:szCs w:val="20"/>
        </w:rPr>
        <w:t xml:space="preserve">In seeking to exercise this power, section 20(4) of the P&amp;E Act requires that the Minister must consider that compliance with any of those requirements is not warranted or that the interests of </w:t>
      </w:r>
      <w:r w:rsidRPr="00C95BB9">
        <w:rPr>
          <w:rFonts w:ascii="Arial" w:hAnsi="Arial" w:cs="Arial"/>
          <w:sz w:val="20"/>
          <w:szCs w:val="20"/>
        </w:rPr>
        <w:t>Victoria or any part of Victoria make such an exemption appropriate.</w:t>
      </w:r>
    </w:p>
    <w:p w14:paraId="2E03890B" w14:textId="77777777" w:rsidR="004C02F7" w:rsidRPr="00C95BB9" w:rsidRDefault="00251ABB">
      <w:pPr>
        <w:pStyle w:val="NormalWeb"/>
        <w:jc w:val="both"/>
        <w:rPr>
          <w:rFonts w:ascii="Arial" w:hAnsi="Arial" w:cs="Arial"/>
          <w:sz w:val="20"/>
          <w:szCs w:val="20"/>
        </w:rPr>
      </w:pPr>
      <w:r w:rsidRPr="00C95BB9">
        <w:rPr>
          <w:rStyle w:val="Strong"/>
          <w:rFonts w:ascii="Arial" w:hAnsi="Arial" w:cs="Arial"/>
          <w:sz w:val="20"/>
          <w:szCs w:val="20"/>
        </w:rPr>
        <w:t>BACKGROUND</w:t>
      </w:r>
    </w:p>
    <w:p w14:paraId="1931BE0D" w14:textId="3E72B877" w:rsidR="00076ADA" w:rsidRDefault="39B9137F" w:rsidP="005A67A0">
      <w:pPr>
        <w:pStyle w:val="NormalWeb"/>
        <w:numPr>
          <w:ilvl w:val="0"/>
          <w:numId w:val="17"/>
        </w:numPr>
        <w:ind w:left="360"/>
        <w:jc w:val="both"/>
        <w:rPr>
          <w:rFonts w:ascii="Arial" w:hAnsi="Arial" w:cs="Arial"/>
          <w:sz w:val="20"/>
          <w:szCs w:val="20"/>
        </w:rPr>
      </w:pPr>
      <w:r w:rsidRPr="5F159310">
        <w:rPr>
          <w:rFonts w:ascii="Arial" w:hAnsi="Arial" w:cs="Arial"/>
          <w:i/>
          <w:iCs/>
          <w:sz w:val="20"/>
          <w:szCs w:val="20"/>
        </w:rPr>
        <w:t xml:space="preserve">Victoria’s Economic Growth Statement </w:t>
      </w:r>
      <w:r w:rsidR="7372346A" w:rsidRPr="5F159310">
        <w:rPr>
          <w:rFonts w:ascii="Arial" w:hAnsi="Arial" w:cs="Arial"/>
          <w:sz w:val="20"/>
          <w:szCs w:val="20"/>
        </w:rPr>
        <w:t xml:space="preserve">identifies BREP as one of the priority industrial </w:t>
      </w:r>
      <w:r w:rsidR="00ED2CCF" w:rsidRPr="5F159310">
        <w:rPr>
          <w:rFonts w:ascii="Arial" w:hAnsi="Arial" w:cs="Arial"/>
          <w:sz w:val="20"/>
          <w:szCs w:val="20"/>
        </w:rPr>
        <w:t>precincts</w:t>
      </w:r>
      <w:r w:rsidR="7372346A" w:rsidRPr="5F159310">
        <w:rPr>
          <w:rFonts w:ascii="Arial" w:hAnsi="Arial" w:cs="Arial"/>
          <w:sz w:val="20"/>
          <w:szCs w:val="20"/>
        </w:rPr>
        <w:t xml:space="preserve"> to unlock employment land and investment in Victoria. Further</w:t>
      </w:r>
      <w:r w:rsidR="00E1226A">
        <w:rPr>
          <w:rFonts w:ascii="Arial" w:hAnsi="Arial" w:cs="Arial"/>
          <w:sz w:val="20"/>
          <w:szCs w:val="20"/>
        </w:rPr>
        <w:t>,</w:t>
      </w:r>
      <w:r w:rsidR="7372346A" w:rsidRPr="5F159310">
        <w:rPr>
          <w:rFonts w:ascii="Arial" w:hAnsi="Arial" w:cs="Arial"/>
          <w:sz w:val="20"/>
          <w:szCs w:val="20"/>
        </w:rPr>
        <w:t xml:space="preserve"> </w:t>
      </w:r>
      <w:r w:rsidR="7372346A" w:rsidRPr="5F159310">
        <w:rPr>
          <w:rFonts w:ascii="Arial" w:hAnsi="Arial" w:cs="Arial"/>
          <w:i/>
          <w:iCs/>
          <w:sz w:val="20"/>
          <w:szCs w:val="20"/>
        </w:rPr>
        <w:t xml:space="preserve">Plan for Victoria </w:t>
      </w:r>
      <w:r w:rsidR="7372346A" w:rsidRPr="5F159310">
        <w:rPr>
          <w:rFonts w:ascii="Arial" w:hAnsi="Arial" w:cs="Arial"/>
          <w:sz w:val="20"/>
          <w:szCs w:val="20"/>
        </w:rPr>
        <w:t>identifies BREP as a key strategic employment area and supports the precinct</w:t>
      </w:r>
      <w:r w:rsidR="2844BC61" w:rsidRPr="5F159310">
        <w:rPr>
          <w:rFonts w:ascii="Arial" w:hAnsi="Arial" w:cs="Arial"/>
          <w:sz w:val="20"/>
          <w:szCs w:val="20"/>
        </w:rPr>
        <w:t xml:space="preserve">’s role in supporting long-term economic growth of Bendigo as a major regional city. </w:t>
      </w:r>
      <w:r w:rsidR="00BA1A99" w:rsidRPr="5F159310">
        <w:rPr>
          <w:rFonts w:ascii="Arial" w:hAnsi="Arial" w:cs="Arial"/>
          <w:sz w:val="20"/>
          <w:szCs w:val="20"/>
        </w:rPr>
        <w:t xml:space="preserve">Amendment </w:t>
      </w:r>
      <w:r w:rsidR="00726023" w:rsidRPr="5F159310">
        <w:rPr>
          <w:rFonts w:ascii="Arial" w:hAnsi="Arial" w:cs="Arial"/>
          <w:sz w:val="20"/>
          <w:szCs w:val="20"/>
        </w:rPr>
        <w:t>C</w:t>
      </w:r>
      <w:r w:rsidR="32B6FF0F" w:rsidRPr="5F159310">
        <w:rPr>
          <w:rFonts w:ascii="Arial" w:hAnsi="Arial" w:cs="Arial"/>
          <w:sz w:val="20"/>
          <w:szCs w:val="20"/>
        </w:rPr>
        <w:t>296gben</w:t>
      </w:r>
      <w:r w:rsidR="00BA1A99" w:rsidRPr="5F159310">
        <w:rPr>
          <w:rFonts w:ascii="Arial" w:hAnsi="Arial" w:cs="Arial"/>
          <w:sz w:val="20"/>
          <w:szCs w:val="20"/>
        </w:rPr>
        <w:t xml:space="preserve"> to the</w:t>
      </w:r>
      <w:r w:rsidR="20088714" w:rsidRPr="5F159310">
        <w:rPr>
          <w:rFonts w:ascii="Arial" w:hAnsi="Arial" w:cs="Arial"/>
          <w:sz w:val="20"/>
          <w:szCs w:val="20"/>
        </w:rPr>
        <w:t xml:space="preserve"> Greater Bendigo</w:t>
      </w:r>
      <w:r w:rsidR="00BA1A99" w:rsidRPr="5F159310">
        <w:rPr>
          <w:rFonts w:ascii="Arial" w:hAnsi="Arial" w:cs="Arial"/>
          <w:sz w:val="20"/>
          <w:szCs w:val="20"/>
        </w:rPr>
        <w:t xml:space="preserve"> Planning Scheme</w:t>
      </w:r>
      <w:r w:rsidR="006B501B">
        <w:rPr>
          <w:rFonts w:ascii="Arial" w:hAnsi="Arial" w:cs="Arial"/>
          <w:sz w:val="20"/>
          <w:szCs w:val="20"/>
        </w:rPr>
        <w:t xml:space="preserve"> rezo</w:t>
      </w:r>
      <w:r w:rsidR="003E06EE">
        <w:rPr>
          <w:rFonts w:ascii="Arial" w:hAnsi="Arial" w:cs="Arial"/>
          <w:sz w:val="20"/>
          <w:szCs w:val="20"/>
        </w:rPr>
        <w:t>nes</w:t>
      </w:r>
      <w:r w:rsidR="5A87D169" w:rsidRPr="5F159310">
        <w:rPr>
          <w:rFonts w:ascii="Arial" w:hAnsi="Arial" w:cs="Arial"/>
          <w:sz w:val="20"/>
          <w:szCs w:val="20"/>
        </w:rPr>
        <w:t xml:space="preserve"> </w:t>
      </w:r>
      <w:r w:rsidR="00695EB7">
        <w:rPr>
          <w:rFonts w:ascii="Arial" w:hAnsi="Arial" w:cs="Arial"/>
          <w:sz w:val="20"/>
          <w:szCs w:val="20"/>
        </w:rPr>
        <w:t xml:space="preserve">land </w:t>
      </w:r>
      <w:r w:rsidR="00504A3B">
        <w:rPr>
          <w:rFonts w:ascii="Arial" w:hAnsi="Arial" w:cs="Arial"/>
          <w:sz w:val="20"/>
          <w:szCs w:val="20"/>
        </w:rPr>
        <w:t xml:space="preserve">in BREP </w:t>
      </w:r>
      <w:r w:rsidR="5A87D169" w:rsidRPr="5F159310">
        <w:rPr>
          <w:rFonts w:ascii="Arial" w:hAnsi="Arial" w:cs="Arial"/>
          <w:sz w:val="20"/>
          <w:szCs w:val="20"/>
        </w:rPr>
        <w:t xml:space="preserve">to provide for the long-term supply of industrial land, strengthening Bendigo’s role as a regional economic centre. </w:t>
      </w:r>
      <w:r w:rsidR="00BA1A99" w:rsidRPr="5F159310">
        <w:rPr>
          <w:rFonts w:ascii="Arial" w:hAnsi="Arial" w:cs="Arial"/>
          <w:sz w:val="20"/>
          <w:szCs w:val="20"/>
        </w:rPr>
        <w:t xml:space="preserve"> </w:t>
      </w:r>
    </w:p>
    <w:p w14:paraId="70CC3107" w14:textId="370285B4" w:rsidR="005729D4" w:rsidRPr="00F7628F" w:rsidRDefault="007D004E" w:rsidP="2AF65460">
      <w:pPr>
        <w:pStyle w:val="NormalWeb"/>
        <w:numPr>
          <w:ilvl w:val="0"/>
          <w:numId w:val="10"/>
        </w:numPr>
        <w:spacing w:after="240" w:afterAutospacing="0"/>
        <w:ind w:hanging="357"/>
        <w:jc w:val="both"/>
        <w:rPr>
          <w:rFonts w:ascii="Arial" w:hAnsi="Arial" w:cs="Arial"/>
          <w:sz w:val="20"/>
          <w:szCs w:val="20"/>
        </w:rPr>
      </w:pPr>
      <w:r w:rsidRPr="00F7628F">
        <w:rPr>
          <w:rFonts w:ascii="Arial" w:hAnsi="Arial" w:cs="Arial"/>
          <w:sz w:val="20"/>
          <w:szCs w:val="20"/>
        </w:rPr>
        <w:t xml:space="preserve">Public consultation on the </w:t>
      </w:r>
      <w:r w:rsidR="00F852D5">
        <w:rPr>
          <w:rFonts w:ascii="Arial" w:hAnsi="Arial" w:cs="Arial"/>
          <w:sz w:val="20"/>
          <w:szCs w:val="20"/>
        </w:rPr>
        <w:t xml:space="preserve">draft </w:t>
      </w:r>
      <w:r w:rsidRPr="00F7628F">
        <w:rPr>
          <w:rFonts w:ascii="Arial" w:hAnsi="Arial" w:cs="Arial"/>
          <w:sz w:val="20"/>
          <w:szCs w:val="20"/>
        </w:rPr>
        <w:t xml:space="preserve">amendment occurred </w:t>
      </w:r>
      <w:r w:rsidR="0081282B" w:rsidRPr="00F7628F">
        <w:rPr>
          <w:rFonts w:ascii="Arial" w:hAnsi="Arial" w:cs="Arial"/>
          <w:sz w:val="20"/>
          <w:szCs w:val="20"/>
        </w:rPr>
        <w:t>from</w:t>
      </w:r>
      <w:r w:rsidR="00877CD1" w:rsidRPr="00F7628F">
        <w:rPr>
          <w:rFonts w:ascii="Arial" w:hAnsi="Arial" w:cs="Arial"/>
          <w:sz w:val="20"/>
          <w:szCs w:val="20"/>
        </w:rPr>
        <w:t xml:space="preserve"> </w:t>
      </w:r>
      <w:r w:rsidR="00900CA1">
        <w:rPr>
          <w:rFonts w:ascii="Arial" w:hAnsi="Arial" w:cs="Arial"/>
          <w:sz w:val="20"/>
          <w:szCs w:val="20"/>
        </w:rPr>
        <w:t>1 December 2025 to 13 February 2026</w:t>
      </w:r>
      <w:r w:rsidR="005729D4" w:rsidRPr="00F7628F">
        <w:rPr>
          <w:rFonts w:ascii="Arial" w:hAnsi="Arial" w:cs="Arial"/>
          <w:sz w:val="20"/>
          <w:szCs w:val="20"/>
        </w:rPr>
        <w:t xml:space="preserve">, and </w:t>
      </w:r>
      <w:r w:rsidR="004517AC">
        <w:rPr>
          <w:rFonts w:ascii="Arial" w:hAnsi="Arial" w:cs="Arial"/>
          <w:sz w:val="20"/>
          <w:szCs w:val="20"/>
        </w:rPr>
        <w:t>26</w:t>
      </w:r>
      <w:r w:rsidR="005729D4" w:rsidRPr="00F7628F">
        <w:rPr>
          <w:rFonts w:ascii="Arial" w:hAnsi="Arial" w:cs="Arial"/>
          <w:sz w:val="20"/>
          <w:szCs w:val="20"/>
        </w:rPr>
        <w:t xml:space="preserve"> submissions were received. </w:t>
      </w:r>
      <w:r w:rsidR="00726023" w:rsidRPr="00F7628F">
        <w:rPr>
          <w:rFonts w:ascii="Arial" w:hAnsi="Arial" w:cs="Arial"/>
          <w:sz w:val="20"/>
          <w:szCs w:val="20"/>
        </w:rPr>
        <w:t>Unresolved</w:t>
      </w:r>
      <w:r w:rsidR="005729D4" w:rsidRPr="00F7628F">
        <w:rPr>
          <w:rFonts w:ascii="Arial" w:hAnsi="Arial" w:cs="Arial"/>
          <w:sz w:val="20"/>
          <w:szCs w:val="20"/>
        </w:rPr>
        <w:t xml:space="preserve"> submissions </w:t>
      </w:r>
      <w:r w:rsidR="00A17BBA">
        <w:rPr>
          <w:rFonts w:ascii="Arial" w:hAnsi="Arial" w:cs="Arial"/>
          <w:sz w:val="20"/>
          <w:szCs w:val="20"/>
        </w:rPr>
        <w:t xml:space="preserve">relating to key matters </w:t>
      </w:r>
      <w:r w:rsidR="005729D4" w:rsidRPr="00F7628F">
        <w:rPr>
          <w:rFonts w:ascii="Arial" w:hAnsi="Arial" w:cs="Arial"/>
          <w:sz w:val="20"/>
          <w:szCs w:val="20"/>
        </w:rPr>
        <w:t xml:space="preserve">were referred </w:t>
      </w:r>
      <w:r w:rsidR="003E0282" w:rsidRPr="00F7628F">
        <w:rPr>
          <w:rFonts w:ascii="Arial" w:hAnsi="Arial" w:cs="Arial"/>
          <w:sz w:val="20"/>
          <w:szCs w:val="20"/>
        </w:rPr>
        <w:t>to the VPA Projects S</w:t>
      </w:r>
      <w:r w:rsidR="00B42703">
        <w:rPr>
          <w:rFonts w:ascii="Arial" w:hAnsi="Arial" w:cs="Arial"/>
          <w:sz w:val="20"/>
          <w:szCs w:val="20"/>
        </w:rPr>
        <w:t xml:space="preserve">tanding </w:t>
      </w:r>
      <w:r w:rsidR="003E0282" w:rsidRPr="00F7628F">
        <w:rPr>
          <w:rFonts w:ascii="Arial" w:hAnsi="Arial" w:cs="Arial"/>
          <w:sz w:val="20"/>
          <w:szCs w:val="20"/>
        </w:rPr>
        <w:t>A</w:t>
      </w:r>
      <w:r w:rsidR="00B42703">
        <w:rPr>
          <w:rFonts w:ascii="Arial" w:hAnsi="Arial" w:cs="Arial"/>
          <w:sz w:val="20"/>
          <w:szCs w:val="20"/>
        </w:rPr>
        <w:t xml:space="preserve">dvisory </w:t>
      </w:r>
      <w:r w:rsidR="003E0282" w:rsidRPr="00F7628F">
        <w:rPr>
          <w:rFonts w:ascii="Arial" w:hAnsi="Arial" w:cs="Arial"/>
          <w:sz w:val="20"/>
          <w:szCs w:val="20"/>
        </w:rPr>
        <w:t>C</w:t>
      </w:r>
      <w:r w:rsidR="00B42703">
        <w:rPr>
          <w:rFonts w:ascii="Arial" w:hAnsi="Arial" w:cs="Arial"/>
          <w:sz w:val="20"/>
          <w:szCs w:val="20"/>
        </w:rPr>
        <w:t>ommittee (SAC)</w:t>
      </w:r>
      <w:r w:rsidR="003E0282" w:rsidRPr="00F7628F">
        <w:rPr>
          <w:rFonts w:ascii="Arial" w:hAnsi="Arial" w:cs="Arial"/>
          <w:sz w:val="20"/>
          <w:szCs w:val="20"/>
        </w:rPr>
        <w:t xml:space="preserve"> for independent review on </w:t>
      </w:r>
      <w:r w:rsidR="00BE2906">
        <w:rPr>
          <w:rFonts w:ascii="Arial" w:hAnsi="Arial" w:cs="Arial"/>
          <w:sz w:val="20"/>
          <w:szCs w:val="20"/>
        </w:rPr>
        <w:t>1</w:t>
      </w:r>
      <w:r w:rsidR="00BD7209">
        <w:rPr>
          <w:rFonts w:ascii="Arial" w:hAnsi="Arial" w:cs="Arial"/>
          <w:sz w:val="20"/>
          <w:szCs w:val="20"/>
        </w:rPr>
        <w:t xml:space="preserve">8 </w:t>
      </w:r>
      <w:r w:rsidR="00BE2906">
        <w:rPr>
          <w:rFonts w:ascii="Arial" w:hAnsi="Arial" w:cs="Arial"/>
          <w:sz w:val="20"/>
          <w:szCs w:val="20"/>
        </w:rPr>
        <w:t>March</w:t>
      </w:r>
      <w:r w:rsidR="00BD7209">
        <w:rPr>
          <w:rFonts w:ascii="Arial" w:hAnsi="Arial" w:cs="Arial"/>
          <w:sz w:val="20"/>
          <w:szCs w:val="20"/>
        </w:rPr>
        <w:t xml:space="preserve"> 202</w:t>
      </w:r>
      <w:r w:rsidR="00BE2906">
        <w:rPr>
          <w:rFonts w:ascii="Arial" w:hAnsi="Arial" w:cs="Arial"/>
          <w:sz w:val="20"/>
          <w:szCs w:val="20"/>
        </w:rPr>
        <w:t>6</w:t>
      </w:r>
      <w:r w:rsidR="003E0282" w:rsidRPr="00F7628F">
        <w:rPr>
          <w:rFonts w:ascii="Arial" w:hAnsi="Arial" w:cs="Arial"/>
          <w:sz w:val="20"/>
          <w:szCs w:val="20"/>
        </w:rPr>
        <w:t xml:space="preserve">. </w:t>
      </w:r>
    </w:p>
    <w:p w14:paraId="0EDA841C" w14:textId="4E67EA68" w:rsidR="00450C4C" w:rsidRPr="00966DEC" w:rsidRDefault="0081282B" w:rsidP="00966DEC">
      <w:pPr>
        <w:pStyle w:val="NormalWeb"/>
        <w:numPr>
          <w:ilvl w:val="0"/>
          <w:numId w:val="10"/>
        </w:numPr>
        <w:spacing w:beforeAutospacing="0" w:after="240" w:afterAutospacing="0"/>
        <w:jc w:val="both"/>
        <w:rPr>
          <w:rFonts w:ascii="Arial" w:hAnsi="Arial" w:cs="Arial"/>
          <w:sz w:val="20"/>
          <w:szCs w:val="20"/>
        </w:rPr>
      </w:pPr>
      <w:r w:rsidRPr="00F7628F">
        <w:rPr>
          <w:rFonts w:ascii="Arial" w:hAnsi="Arial" w:cs="Arial"/>
          <w:sz w:val="20"/>
          <w:szCs w:val="20"/>
        </w:rPr>
        <w:t xml:space="preserve">Following the referral of submissions to the SAC, the hearing for </w:t>
      </w:r>
      <w:r w:rsidR="00A17BBA">
        <w:rPr>
          <w:rFonts w:ascii="Arial" w:hAnsi="Arial" w:cs="Arial"/>
          <w:sz w:val="20"/>
          <w:szCs w:val="20"/>
        </w:rPr>
        <w:t xml:space="preserve">draft </w:t>
      </w:r>
      <w:r w:rsidRPr="00F7628F">
        <w:rPr>
          <w:rFonts w:ascii="Arial" w:hAnsi="Arial" w:cs="Arial"/>
          <w:sz w:val="20"/>
          <w:szCs w:val="20"/>
        </w:rPr>
        <w:t>Amendment C</w:t>
      </w:r>
      <w:r w:rsidR="00BE2906">
        <w:rPr>
          <w:rFonts w:ascii="Arial" w:hAnsi="Arial" w:cs="Arial"/>
          <w:sz w:val="20"/>
          <w:szCs w:val="20"/>
        </w:rPr>
        <w:t>296</w:t>
      </w:r>
      <w:r w:rsidR="00A17BBA">
        <w:rPr>
          <w:rFonts w:ascii="Arial" w:hAnsi="Arial" w:cs="Arial"/>
          <w:sz w:val="20"/>
          <w:szCs w:val="20"/>
        </w:rPr>
        <w:t>g</w:t>
      </w:r>
      <w:r w:rsidR="00BE2906">
        <w:rPr>
          <w:rFonts w:ascii="Arial" w:hAnsi="Arial" w:cs="Arial"/>
          <w:sz w:val="20"/>
          <w:szCs w:val="20"/>
        </w:rPr>
        <w:t>ben</w:t>
      </w:r>
      <w:r w:rsidRPr="00F7628F">
        <w:rPr>
          <w:rFonts w:ascii="Arial" w:hAnsi="Arial" w:cs="Arial"/>
          <w:sz w:val="20"/>
          <w:szCs w:val="20"/>
        </w:rPr>
        <w:t xml:space="preserve"> was convened between </w:t>
      </w:r>
      <w:r w:rsidR="00307D4B">
        <w:rPr>
          <w:rFonts w:ascii="Arial" w:hAnsi="Arial" w:cs="Arial"/>
          <w:sz w:val="20"/>
          <w:szCs w:val="20"/>
        </w:rPr>
        <w:t>19</w:t>
      </w:r>
      <w:r w:rsidR="00966DEC">
        <w:rPr>
          <w:rFonts w:ascii="Arial" w:hAnsi="Arial" w:cs="Arial"/>
          <w:sz w:val="20"/>
          <w:szCs w:val="20"/>
        </w:rPr>
        <w:t xml:space="preserve"> and </w:t>
      </w:r>
      <w:r w:rsidR="00307D4B">
        <w:rPr>
          <w:rFonts w:ascii="Arial" w:hAnsi="Arial" w:cs="Arial"/>
          <w:sz w:val="20"/>
          <w:szCs w:val="20"/>
        </w:rPr>
        <w:t>29</w:t>
      </w:r>
      <w:r w:rsidR="00966DEC">
        <w:rPr>
          <w:rFonts w:ascii="Arial" w:hAnsi="Arial" w:cs="Arial"/>
          <w:sz w:val="20"/>
          <w:szCs w:val="20"/>
        </w:rPr>
        <w:t xml:space="preserve"> </w:t>
      </w:r>
      <w:r w:rsidR="00307D4B">
        <w:rPr>
          <w:rFonts w:ascii="Arial" w:hAnsi="Arial" w:cs="Arial"/>
          <w:sz w:val="20"/>
          <w:szCs w:val="20"/>
        </w:rPr>
        <w:t>May</w:t>
      </w:r>
      <w:r w:rsidR="00966DEC">
        <w:rPr>
          <w:rFonts w:ascii="Arial" w:hAnsi="Arial" w:cs="Arial"/>
          <w:sz w:val="20"/>
          <w:szCs w:val="20"/>
        </w:rPr>
        <w:t xml:space="preserve"> </w:t>
      </w:r>
      <w:r w:rsidRPr="00F7628F">
        <w:rPr>
          <w:rFonts w:ascii="Arial" w:hAnsi="Arial" w:cs="Arial"/>
          <w:sz w:val="20"/>
          <w:szCs w:val="20"/>
        </w:rPr>
        <w:t>202</w:t>
      </w:r>
      <w:r w:rsidR="00307D4B">
        <w:rPr>
          <w:rFonts w:ascii="Arial" w:hAnsi="Arial" w:cs="Arial"/>
          <w:sz w:val="20"/>
          <w:szCs w:val="20"/>
        </w:rPr>
        <w:t>6</w:t>
      </w:r>
      <w:r w:rsidRPr="00F7628F">
        <w:rPr>
          <w:rFonts w:ascii="Arial" w:hAnsi="Arial" w:cs="Arial"/>
          <w:sz w:val="20"/>
          <w:szCs w:val="20"/>
        </w:rPr>
        <w:t xml:space="preserve">. Key matters considered at the hearing related to </w:t>
      </w:r>
      <w:r w:rsidR="00E041FE">
        <w:rPr>
          <w:rFonts w:ascii="Arial" w:hAnsi="Arial" w:cs="Arial"/>
          <w:sz w:val="20"/>
          <w:szCs w:val="20"/>
        </w:rPr>
        <w:t>the</w:t>
      </w:r>
      <w:r w:rsidR="00771B8A">
        <w:rPr>
          <w:rFonts w:ascii="Arial" w:hAnsi="Arial" w:cs="Arial"/>
          <w:sz w:val="20"/>
          <w:szCs w:val="20"/>
        </w:rPr>
        <w:t xml:space="preserve"> choice of</w:t>
      </w:r>
      <w:r w:rsidR="00E041FE">
        <w:rPr>
          <w:rFonts w:ascii="Arial" w:hAnsi="Arial" w:cs="Arial"/>
          <w:sz w:val="20"/>
          <w:szCs w:val="20"/>
        </w:rPr>
        <w:t xml:space="preserve"> </w:t>
      </w:r>
      <w:r w:rsidR="00771B8A">
        <w:rPr>
          <w:rFonts w:ascii="Arial" w:hAnsi="Arial" w:cs="Arial"/>
          <w:sz w:val="20"/>
          <w:szCs w:val="20"/>
        </w:rPr>
        <w:t>zon</w:t>
      </w:r>
      <w:r w:rsidR="00196E34">
        <w:rPr>
          <w:rFonts w:ascii="Arial" w:hAnsi="Arial" w:cs="Arial"/>
          <w:sz w:val="20"/>
          <w:szCs w:val="20"/>
        </w:rPr>
        <w:t>e</w:t>
      </w:r>
      <w:r w:rsidR="00E041FE">
        <w:rPr>
          <w:rFonts w:ascii="Arial" w:hAnsi="Arial" w:cs="Arial"/>
          <w:sz w:val="20"/>
          <w:szCs w:val="20"/>
        </w:rPr>
        <w:t xml:space="preserve">, transport network, </w:t>
      </w:r>
      <w:r w:rsidR="00BD14D5">
        <w:rPr>
          <w:rFonts w:ascii="Arial" w:hAnsi="Arial" w:cs="Arial"/>
          <w:sz w:val="20"/>
          <w:szCs w:val="20"/>
        </w:rPr>
        <w:t xml:space="preserve">cultural heritage provisions, and </w:t>
      </w:r>
      <w:r w:rsidR="003A1612">
        <w:rPr>
          <w:rFonts w:ascii="Arial" w:hAnsi="Arial" w:cs="Arial"/>
          <w:sz w:val="20"/>
          <w:szCs w:val="20"/>
        </w:rPr>
        <w:t xml:space="preserve">other drafting matters. </w:t>
      </w:r>
      <w:r w:rsidR="00505ADF">
        <w:rPr>
          <w:rFonts w:ascii="Arial" w:hAnsi="Arial" w:cs="Arial"/>
          <w:sz w:val="20"/>
          <w:szCs w:val="20"/>
        </w:rPr>
        <w:t xml:space="preserve"> </w:t>
      </w:r>
    </w:p>
    <w:p w14:paraId="122DD4C2" w14:textId="766EC44D" w:rsidR="0083654F" w:rsidRDefault="00954E1D" w:rsidP="005A67A0">
      <w:pPr>
        <w:pStyle w:val="NormalWeb"/>
        <w:numPr>
          <w:ilvl w:val="0"/>
          <w:numId w:val="10"/>
        </w:numPr>
        <w:spacing w:after="240" w:afterAutospacing="0"/>
        <w:ind w:hanging="357"/>
        <w:jc w:val="both"/>
        <w:rPr>
          <w:rFonts w:ascii="Arial" w:hAnsi="Arial" w:cs="Arial"/>
          <w:sz w:val="20"/>
          <w:szCs w:val="20"/>
        </w:rPr>
      </w:pPr>
      <w:r>
        <w:rPr>
          <w:rFonts w:ascii="Arial" w:hAnsi="Arial" w:cs="Arial"/>
          <w:sz w:val="20"/>
          <w:szCs w:val="20"/>
        </w:rPr>
        <w:lastRenderedPageBreak/>
        <w:t>The VPA Projects SAC</w:t>
      </w:r>
      <w:r w:rsidR="0083654F" w:rsidRPr="00F7628F">
        <w:rPr>
          <w:rFonts w:ascii="Arial" w:hAnsi="Arial" w:cs="Arial"/>
          <w:sz w:val="20"/>
          <w:szCs w:val="20"/>
        </w:rPr>
        <w:t xml:space="preserve"> provided </w:t>
      </w:r>
      <w:r w:rsidR="00474601">
        <w:rPr>
          <w:rFonts w:ascii="Arial" w:hAnsi="Arial" w:cs="Arial"/>
          <w:sz w:val="20"/>
          <w:szCs w:val="20"/>
        </w:rPr>
        <w:t>its</w:t>
      </w:r>
      <w:r w:rsidR="0083654F" w:rsidRPr="00F7628F">
        <w:rPr>
          <w:rFonts w:ascii="Arial" w:hAnsi="Arial" w:cs="Arial"/>
          <w:sz w:val="20"/>
          <w:szCs w:val="20"/>
        </w:rPr>
        <w:t xml:space="preserve"> report </w:t>
      </w:r>
      <w:r w:rsidR="003C6AE4" w:rsidRPr="00F7628F">
        <w:rPr>
          <w:rFonts w:ascii="Arial" w:hAnsi="Arial" w:cs="Arial"/>
          <w:sz w:val="20"/>
          <w:szCs w:val="20"/>
        </w:rPr>
        <w:t xml:space="preserve">on </w:t>
      </w:r>
      <w:r w:rsidR="000F7E0E">
        <w:rPr>
          <w:rFonts w:ascii="Arial" w:hAnsi="Arial" w:cs="Arial"/>
          <w:sz w:val="20"/>
          <w:szCs w:val="20"/>
        </w:rPr>
        <w:t>10 July 2026</w:t>
      </w:r>
      <w:r w:rsidR="003C6AE4" w:rsidRPr="00F7628F">
        <w:rPr>
          <w:rFonts w:ascii="Arial" w:hAnsi="Arial" w:cs="Arial"/>
          <w:sz w:val="20"/>
          <w:szCs w:val="20"/>
        </w:rPr>
        <w:t xml:space="preserve"> and was supportive of the strategic rationale </w:t>
      </w:r>
      <w:r w:rsidR="00A17BBA">
        <w:rPr>
          <w:rFonts w:ascii="Arial" w:hAnsi="Arial" w:cs="Arial"/>
          <w:sz w:val="20"/>
          <w:szCs w:val="20"/>
        </w:rPr>
        <w:t xml:space="preserve">for the </w:t>
      </w:r>
      <w:r w:rsidR="003C7BC1">
        <w:rPr>
          <w:rFonts w:ascii="Arial" w:hAnsi="Arial" w:cs="Arial"/>
          <w:sz w:val="20"/>
          <w:szCs w:val="20"/>
        </w:rPr>
        <w:t xml:space="preserve">draft </w:t>
      </w:r>
      <w:r w:rsidR="00A17BBA">
        <w:rPr>
          <w:rFonts w:ascii="Arial" w:hAnsi="Arial" w:cs="Arial"/>
          <w:sz w:val="20"/>
          <w:szCs w:val="20"/>
        </w:rPr>
        <w:t>amendment</w:t>
      </w:r>
      <w:r w:rsidR="009E48A2">
        <w:rPr>
          <w:rFonts w:ascii="Arial" w:hAnsi="Arial" w:cs="Arial"/>
          <w:sz w:val="20"/>
          <w:szCs w:val="20"/>
        </w:rPr>
        <w:t>, recommending</w:t>
      </w:r>
      <w:r w:rsidR="00FD00D8">
        <w:rPr>
          <w:rFonts w:ascii="Arial" w:hAnsi="Arial" w:cs="Arial"/>
          <w:sz w:val="20"/>
          <w:szCs w:val="20"/>
        </w:rPr>
        <w:t xml:space="preserve"> </w:t>
      </w:r>
      <w:r w:rsidR="00A6019D" w:rsidRPr="00F7628F">
        <w:rPr>
          <w:rFonts w:ascii="Arial" w:hAnsi="Arial" w:cs="Arial"/>
          <w:sz w:val="20"/>
          <w:szCs w:val="20"/>
        </w:rPr>
        <w:t>that it be adopted subject to changes</w:t>
      </w:r>
      <w:r w:rsidR="00A6019D">
        <w:rPr>
          <w:rFonts w:ascii="Arial" w:hAnsi="Arial" w:cs="Arial"/>
          <w:sz w:val="20"/>
          <w:szCs w:val="20"/>
        </w:rPr>
        <w:t>.</w:t>
      </w:r>
      <w:r w:rsidR="00A6019D" w:rsidRPr="005A67A0">
        <w:rPr>
          <w:rFonts w:ascii="Arial" w:hAnsi="Arial" w:cs="Arial"/>
          <w:sz w:val="20"/>
          <w:szCs w:val="20"/>
        </w:rPr>
        <w:t xml:space="preserve"> </w:t>
      </w:r>
    </w:p>
    <w:p w14:paraId="2E038910" w14:textId="77777777" w:rsidR="004C02F7" w:rsidRPr="00756B5C" w:rsidRDefault="00251ABB">
      <w:pPr>
        <w:pStyle w:val="NormalWeb"/>
        <w:jc w:val="both"/>
        <w:rPr>
          <w:rFonts w:ascii="Arial" w:hAnsi="Arial" w:cs="Arial"/>
          <w:sz w:val="20"/>
          <w:szCs w:val="20"/>
        </w:rPr>
      </w:pPr>
      <w:r w:rsidRPr="00756B5C">
        <w:rPr>
          <w:rStyle w:val="Strong"/>
          <w:rFonts w:ascii="Arial" w:hAnsi="Arial" w:cs="Arial"/>
          <w:sz w:val="20"/>
          <w:szCs w:val="20"/>
        </w:rPr>
        <w:t>BENEFITS OF EXEMPTION</w:t>
      </w:r>
    </w:p>
    <w:p w14:paraId="2E038911" w14:textId="0CE0D4B1" w:rsidR="004C02F7" w:rsidRPr="00756B5C" w:rsidRDefault="00754BE5" w:rsidP="005A67A0">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 xml:space="preserve">The main benefit of exemption is that it will enable a prompt decision to be made on the adoption and approval of the amendment, and in doing so will provide certainty to stakeholders about the future direction of development in </w:t>
      </w:r>
      <w:r w:rsidR="00100B27">
        <w:rPr>
          <w:rFonts w:ascii="Arial" w:hAnsi="Arial" w:cs="Arial"/>
          <w:sz w:val="20"/>
          <w:szCs w:val="20"/>
        </w:rPr>
        <w:t xml:space="preserve">the </w:t>
      </w:r>
      <w:r w:rsidR="004E30C6">
        <w:rPr>
          <w:rFonts w:ascii="Arial" w:hAnsi="Arial" w:cs="Arial"/>
          <w:sz w:val="20"/>
          <w:szCs w:val="20"/>
        </w:rPr>
        <w:t xml:space="preserve">BREP. </w:t>
      </w:r>
    </w:p>
    <w:p w14:paraId="7595BC8E" w14:textId="284C4891" w:rsidR="00754BE5" w:rsidRPr="00756B5C" w:rsidRDefault="00754BE5"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The</w:t>
      </w:r>
      <w:r w:rsidR="00A12687" w:rsidRPr="00756B5C">
        <w:rPr>
          <w:rFonts w:ascii="Arial" w:hAnsi="Arial" w:cs="Arial"/>
          <w:sz w:val="20"/>
          <w:szCs w:val="20"/>
        </w:rPr>
        <w:t xml:space="preserve"> consultation process was generally consistent with the formal notice </w:t>
      </w:r>
      <w:r w:rsidR="0081282B">
        <w:rPr>
          <w:rFonts w:ascii="Arial" w:hAnsi="Arial" w:cs="Arial"/>
          <w:sz w:val="20"/>
          <w:szCs w:val="20"/>
        </w:rPr>
        <w:t xml:space="preserve">that would have been required </w:t>
      </w:r>
      <w:r w:rsidR="00A12687" w:rsidRPr="00756B5C">
        <w:rPr>
          <w:rFonts w:ascii="Arial" w:hAnsi="Arial" w:cs="Arial"/>
          <w:sz w:val="20"/>
          <w:szCs w:val="20"/>
        </w:rPr>
        <w:t>under sections 17, 18 and 19 of the P&amp;E Act. The exemption under section 20(4) of the Act avoids unnecessary duplication of the extensive consultation process already undertaken</w:t>
      </w:r>
      <w:r w:rsidR="00F12B44" w:rsidRPr="00756B5C">
        <w:rPr>
          <w:rFonts w:ascii="Arial" w:hAnsi="Arial" w:cs="Arial"/>
          <w:sz w:val="20"/>
          <w:szCs w:val="20"/>
        </w:rPr>
        <w:t>.</w:t>
      </w:r>
    </w:p>
    <w:p w14:paraId="09D85552" w14:textId="3F778922" w:rsidR="00F12B44" w:rsidRPr="00756B5C" w:rsidRDefault="004E30C6" w:rsidP="00B0539E">
      <w:pPr>
        <w:pStyle w:val="NormalWeb"/>
        <w:numPr>
          <w:ilvl w:val="0"/>
          <w:numId w:val="10"/>
        </w:numPr>
        <w:spacing w:after="240" w:afterAutospacing="0"/>
        <w:ind w:hanging="357"/>
        <w:jc w:val="both"/>
        <w:rPr>
          <w:rFonts w:ascii="Arial" w:hAnsi="Arial" w:cs="Arial"/>
          <w:sz w:val="20"/>
          <w:szCs w:val="20"/>
        </w:rPr>
      </w:pPr>
      <w:r>
        <w:rPr>
          <w:rFonts w:ascii="Arial" w:hAnsi="Arial" w:cs="Arial"/>
          <w:sz w:val="20"/>
          <w:szCs w:val="20"/>
        </w:rPr>
        <w:t xml:space="preserve">Greater Bendigo </w:t>
      </w:r>
      <w:r w:rsidR="00603865">
        <w:rPr>
          <w:rFonts w:ascii="Arial" w:hAnsi="Arial" w:cs="Arial"/>
          <w:sz w:val="20"/>
          <w:szCs w:val="20"/>
        </w:rPr>
        <w:t>City Council</w:t>
      </w:r>
      <w:r w:rsidR="00D90B1C">
        <w:rPr>
          <w:rFonts w:ascii="Arial" w:hAnsi="Arial" w:cs="Arial"/>
          <w:sz w:val="20"/>
          <w:szCs w:val="20"/>
        </w:rPr>
        <w:t>,</w:t>
      </w:r>
      <w:r w:rsidR="00F12B44" w:rsidRPr="00756B5C">
        <w:rPr>
          <w:rFonts w:ascii="Arial" w:hAnsi="Arial" w:cs="Arial"/>
          <w:sz w:val="20"/>
          <w:szCs w:val="20"/>
        </w:rPr>
        <w:t xml:space="preserve"> individuals, landowners and government agencies w</w:t>
      </w:r>
      <w:r w:rsidR="00512AB8" w:rsidRPr="00756B5C">
        <w:rPr>
          <w:rFonts w:ascii="Arial" w:hAnsi="Arial" w:cs="Arial"/>
          <w:sz w:val="20"/>
          <w:szCs w:val="20"/>
        </w:rPr>
        <w:t xml:space="preserve">ere afforded the opportunity to make a submission on the </w:t>
      </w:r>
      <w:r w:rsidR="0065266D">
        <w:rPr>
          <w:rFonts w:ascii="Arial" w:hAnsi="Arial" w:cs="Arial"/>
          <w:sz w:val="20"/>
          <w:szCs w:val="20"/>
        </w:rPr>
        <w:t xml:space="preserve">draft </w:t>
      </w:r>
      <w:r w:rsidR="0081282B" w:rsidRPr="00756B5C">
        <w:rPr>
          <w:rFonts w:ascii="Arial" w:hAnsi="Arial" w:cs="Arial"/>
          <w:sz w:val="20"/>
          <w:szCs w:val="20"/>
        </w:rPr>
        <w:t>amendment,</w:t>
      </w:r>
      <w:r w:rsidR="00512AB8" w:rsidRPr="00756B5C">
        <w:rPr>
          <w:rFonts w:ascii="Arial" w:hAnsi="Arial" w:cs="Arial"/>
          <w:sz w:val="20"/>
          <w:szCs w:val="20"/>
        </w:rPr>
        <w:t xml:space="preserve"> and it is unlikely that </w:t>
      </w:r>
      <w:r w:rsidR="0081282B">
        <w:rPr>
          <w:rFonts w:ascii="Arial" w:hAnsi="Arial" w:cs="Arial"/>
          <w:sz w:val="20"/>
          <w:szCs w:val="20"/>
        </w:rPr>
        <w:t xml:space="preserve">a further </w:t>
      </w:r>
      <w:r w:rsidR="00512AB8" w:rsidRPr="00756B5C">
        <w:rPr>
          <w:rFonts w:ascii="Arial" w:hAnsi="Arial" w:cs="Arial"/>
          <w:sz w:val="20"/>
          <w:szCs w:val="20"/>
        </w:rPr>
        <w:t>formal exhibition and notice</w:t>
      </w:r>
      <w:r w:rsidR="0081282B">
        <w:rPr>
          <w:rFonts w:ascii="Arial" w:hAnsi="Arial" w:cs="Arial"/>
          <w:sz w:val="20"/>
          <w:szCs w:val="20"/>
        </w:rPr>
        <w:t xml:space="preserve"> process</w:t>
      </w:r>
      <w:r w:rsidR="00512AB8" w:rsidRPr="00756B5C">
        <w:rPr>
          <w:rFonts w:ascii="Arial" w:hAnsi="Arial" w:cs="Arial"/>
          <w:sz w:val="20"/>
          <w:szCs w:val="20"/>
        </w:rPr>
        <w:t xml:space="preserve"> under sections 17, 18 and 19 of the P&amp;E Act would result in a</w:t>
      </w:r>
      <w:r w:rsidR="0081282B">
        <w:rPr>
          <w:rFonts w:ascii="Arial" w:hAnsi="Arial" w:cs="Arial"/>
          <w:sz w:val="20"/>
          <w:szCs w:val="20"/>
        </w:rPr>
        <w:t xml:space="preserve"> discernibly</w:t>
      </w:r>
      <w:r w:rsidR="00512AB8" w:rsidRPr="00756B5C">
        <w:rPr>
          <w:rFonts w:ascii="Arial" w:hAnsi="Arial" w:cs="Arial"/>
          <w:sz w:val="20"/>
          <w:szCs w:val="20"/>
        </w:rPr>
        <w:t xml:space="preserve"> different outcome</w:t>
      </w:r>
      <w:r w:rsidR="00B77ED7" w:rsidRPr="00756B5C">
        <w:rPr>
          <w:rFonts w:ascii="Arial" w:hAnsi="Arial" w:cs="Arial"/>
          <w:sz w:val="20"/>
          <w:szCs w:val="20"/>
        </w:rPr>
        <w:t>.</w:t>
      </w:r>
    </w:p>
    <w:p w14:paraId="2E038913" w14:textId="77777777" w:rsidR="004C02F7" w:rsidRPr="00756B5C" w:rsidRDefault="00251ABB">
      <w:pPr>
        <w:pStyle w:val="NormalWeb"/>
        <w:jc w:val="both"/>
        <w:rPr>
          <w:rFonts w:ascii="Arial" w:hAnsi="Arial" w:cs="Arial"/>
          <w:sz w:val="20"/>
          <w:szCs w:val="20"/>
        </w:rPr>
      </w:pPr>
      <w:r w:rsidRPr="00756B5C">
        <w:rPr>
          <w:rStyle w:val="Strong"/>
          <w:rFonts w:ascii="Arial" w:hAnsi="Arial" w:cs="Arial"/>
          <w:sz w:val="20"/>
          <w:szCs w:val="20"/>
        </w:rPr>
        <w:t>EFFECTS OF EXEMPTION ON THIRD PARTIES</w:t>
      </w:r>
    </w:p>
    <w:p w14:paraId="160720AE" w14:textId="1188BA58" w:rsidR="003E6A62" w:rsidRPr="00756B5C" w:rsidRDefault="003E6A62"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 xml:space="preserve">Exempting the amendment from compliance with the requirements of sections 17, 18 and 19 of the Act has the effect that parties potentially affected by the amendment will not be formally notified or </w:t>
      </w:r>
      <w:r w:rsidR="00FC64F6">
        <w:rPr>
          <w:rFonts w:ascii="Arial" w:hAnsi="Arial" w:cs="Arial"/>
          <w:sz w:val="20"/>
          <w:szCs w:val="20"/>
        </w:rPr>
        <w:t xml:space="preserve">provided with </w:t>
      </w:r>
      <w:r w:rsidRPr="00756B5C">
        <w:rPr>
          <w:rFonts w:ascii="Arial" w:hAnsi="Arial" w:cs="Arial"/>
          <w:sz w:val="20"/>
          <w:szCs w:val="20"/>
        </w:rPr>
        <w:t xml:space="preserve">the opportunity to make submissions in relation to the amendment and have those submissions considered by an independent planning panel.  </w:t>
      </w:r>
    </w:p>
    <w:p w14:paraId="4F014F3A" w14:textId="7E0C7823" w:rsidR="003E6A62" w:rsidRPr="00756B5C" w:rsidRDefault="003E6A62"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 xml:space="preserve">The views of affected parties are known and have been taken into consideration through key agency and community consultation that was undertaken by the VPA in the preparation of the </w:t>
      </w:r>
      <w:r w:rsidR="00747237">
        <w:rPr>
          <w:rFonts w:ascii="Arial" w:hAnsi="Arial" w:cs="Arial"/>
          <w:sz w:val="20"/>
          <w:szCs w:val="20"/>
        </w:rPr>
        <w:t xml:space="preserve">draft </w:t>
      </w:r>
      <w:r w:rsidRPr="00756B5C">
        <w:rPr>
          <w:rFonts w:ascii="Arial" w:hAnsi="Arial" w:cs="Arial"/>
          <w:sz w:val="20"/>
          <w:szCs w:val="20"/>
        </w:rPr>
        <w:t>amendment.</w:t>
      </w:r>
    </w:p>
    <w:p w14:paraId="76F24AC9" w14:textId="521B77EF" w:rsidR="003E6A62" w:rsidRDefault="003E6A62"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 xml:space="preserve">Parties have had an opportunity to be heard </w:t>
      </w:r>
      <w:r w:rsidR="000754DF">
        <w:rPr>
          <w:rFonts w:ascii="Arial" w:hAnsi="Arial" w:cs="Arial"/>
          <w:sz w:val="20"/>
          <w:szCs w:val="20"/>
        </w:rPr>
        <w:t>through</w:t>
      </w:r>
      <w:r w:rsidRPr="00756B5C">
        <w:rPr>
          <w:rFonts w:ascii="Arial" w:hAnsi="Arial" w:cs="Arial"/>
          <w:sz w:val="20"/>
          <w:szCs w:val="20"/>
        </w:rPr>
        <w:t xml:space="preserve"> the SAC process. The SAC considered all submissions referred to it by the VPA and conducted </w:t>
      </w:r>
      <w:r w:rsidR="0081282B">
        <w:rPr>
          <w:rFonts w:ascii="Arial" w:hAnsi="Arial" w:cs="Arial"/>
          <w:sz w:val="20"/>
          <w:szCs w:val="20"/>
        </w:rPr>
        <w:t xml:space="preserve">a </w:t>
      </w:r>
      <w:r w:rsidRPr="00756B5C">
        <w:rPr>
          <w:rFonts w:ascii="Arial" w:hAnsi="Arial" w:cs="Arial"/>
          <w:sz w:val="20"/>
          <w:szCs w:val="20"/>
        </w:rPr>
        <w:t xml:space="preserve">hearing facilitated by Planning Panels Victoria. The views of those persons who participated in the SAC processes have been considered by the SAC as part of its reports and, where appropriate, the SAC recommended changes to the </w:t>
      </w:r>
      <w:r w:rsidRPr="00134883">
        <w:rPr>
          <w:rFonts w:ascii="Arial" w:hAnsi="Arial" w:cs="Arial"/>
          <w:sz w:val="20"/>
          <w:szCs w:val="20"/>
        </w:rPr>
        <w:t>relevant aspects of the draft amendment in response to submissions.</w:t>
      </w:r>
    </w:p>
    <w:p w14:paraId="55698D18" w14:textId="45618960" w:rsidR="0081282B" w:rsidRDefault="00C76573" w:rsidP="0081282B">
      <w:pPr>
        <w:pStyle w:val="NormalWeb"/>
        <w:numPr>
          <w:ilvl w:val="0"/>
          <w:numId w:val="10"/>
        </w:numPr>
        <w:spacing w:beforeAutospacing="0" w:after="240" w:afterAutospacing="0"/>
        <w:jc w:val="both"/>
        <w:rPr>
          <w:rFonts w:ascii="Arial" w:hAnsi="Arial" w:cs="Arial"/>
          <w:sz w:val="20"/>
          <w:szCs w:val="20"/>
        </w:rPr>
      </w:pPr>
      <w:r>
        <w:rPr>
          <w:rFonts w:ascii="Arial" w:hAnsi="Arial" w:cs="Arial"/>
          <w:sz w:val="20"/>
          <w:szCs w:val="20"/>
        </w:rPr>
        <w:t>Greater Bendigo City Council’s</w:t>
      </w:r>
      <w:r w:rsidR="0081282B">
        <w:rPr>
          <w:rFonts w:ascii="Arial" w:hAnsi="Arial" w:cs="Arial"/>
          <w:sz w:val="20"/>
          <w:szCs w:val="20"/>
        </w:rPr>
        <w:t xml:space="preserve"> views on the project are known and were considered during the preparation of the </w:t>
      </w:r>
      <w:r w:rsidR="006614FF">
        <w:rPr>
          <w:rFonts w:ascii="Arial" w:hAnsi="Arial" w:cs="Arial"/>
          <w:sz w:val="20"/>
          <w:szCs w:val="20"/>
        </w:rPr>
        <w:t xml:space="preserve">draft </w:t>
      </w:r>
      <w:r w:rsidR="0081282B">
        <w:rPr>
          <w:rFonts w:ascii="Arial" w:hAnsi="Arial" w:cs="Arial"/>
          <w:sz w:val="20"/>
          <w:szCs w:val="20"/>
        </w:rPr>
        <w:t>amendment</w:t>
      </w:r>
      <w:r w:rsidR="00181994">
        <w:rPr>
          <w:rFonts w:ascii="Arial" w:hAnsi="Arial" w:cs="Arial"/>
          <w:sz w:val="20"/>
          <w:szCs w:val="20"/>
        </w:rPr>
        <w:t>. T</w:t>
      </w:r>
      <w:r w:rsidR="0081282B">
        <w:rPr>
          <w:rFonts w:ascii="Arial" w:hAnsi="Arial" w:cs="Arial"/>
          <w:sz w:val="20"/>
          <w:szCs w:val="20"/>
        </w:rPr>
        <w:t>he council has confirmed its support for the amendment.</w:t>
      </w:r>
    </w:p>
    <w:p w14:paraId="70E2B938" w14:textId="5115C214" w:rsidR="004C6C38" w:rsidRPr="0081282B" w:rsidRDefault="0081282B" w:rsidP="0081282B">
      <w:pPr>
        <w:pStyle w:val="NormalWeb"/>
        <w:numPr>
          <w:ilvl w:val="0"/>
          <w:numId w:val="10"/>
        </w:numPr>
        <w:spacing w:beforeAutospacing="0" w:after="240" w:afterAutospacing="0"/>
        <w:jc w:val="both"/>
        <w:rPr>
          <w:rFonts w:ascii="Arial" w:hAnsi="Arial" w:cs="Arial"/>
          <w:sz w:val="20"/>
          <w:szCs w:val="20"/>
        </w:rPr>
      </w:pPr>
      <w:r>
        <w:rPr>
          <w:rFonts w:ascii="Arial" w:hAnsi="Arial" w:cs="Arial"/>
          <w:sz w:val="20"/>
          <w:szCs w:val="20"/>
        </w:rPr>
        <w:t>A formal exhibition process for the amendment is unlikely to identify any new issues which were not considered as part of the consultation and SAC process for the project.</w:t>
      </w:r>
    </w:p>
    <w:p w14:paraId="2E038916" w14:textId="77777777" w:rsidR="004C02F7" w:rsidRPr="00756B5C" w:rsidRDefault="00251ABB">
      <w:pPr>
        <w:pStyle w:val="NormalWeb"/>
        <w:jc w:val="both"/>
        <w:rPr>
          <w:rFonts w:ascii="Arial" w:hAnsi="Arial" w:cs="Arial"/>
          <w:sz w:val="20"/>
          <w:szCs w:val="20"/>
        </w:rPr>
      </w:pPr>
      <w:r w:rsidRPr="00756B5C">
        <w:rPr>
          <w:rStyle w:val="Strong"/>
          <w:rFonts w:ascii="Arial" w:hAnsi="Arial" w:cs="Arial"/>
          <w:sz w:val="20"/>
          <w:szCs w:val="20"/>
        </w:rPr>
        <w:t>ASSESSMENT AS TO WHETHER BENEFITS OF EXEMPTIONS OUTWEIGH EFFECTS ON THIRD PARTIES</w:t>
      </w:r>
    </w:p>
    <w:p w14:paraId="7767C096" w14:textId="3246F44D" w:rsidR="001B4276" w:rsidRPr="00756B5C" w:rsidRDefault="001B4276"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 xml:space="preserve">The exemption will enable a prompt decision to be made on the </w:t>
      </w:r>
      <w:r w:rsidR="0036349D">
        <w:rPr>
          <w:rFonts w:ascii="Arial" w:hAnsi="Arial" w:cs="Arial"/>
          <w:sz w:val="20"/>
          <w:szCs w:val="20"/>
        </w:rPr>
        <w:t xml:space="preserve">preparation, </w:t>
      </w:r>
      <w:r w:rsidRPr="00756B5C">
        <w:rPr>
          <w:rFonts w:ascii="Arial" w:hAnsi="Arial" w:cs="Arial"/>
          <w:sz w:val="20"/>
          <w:szCs w:val="20"/>
        </w:rPr>
        <w:t xml:space="preserve">adoption and approval of an amendment which facilitates the timely delivery of a project of </w:t>
      </w:r>
      <w:r w:rsidR="00B90893">
        <w:rPr>
          <w:rFonts w:ascii="Arial" w:hAnsi="Arial" w:cs="Arial"/>
          <w:sz w:val="20"/>
          <w:szCs w:val="20"/>
        </w:rPr>
        <w:t xml:space="preserve">strategic </w:t>
      </w:r>
      <w:r w:rsidRPr="00756B5C">
        <w:rPr>
          <w:rFonts w:ascii="Arial" w:hAnsi="Arial" w:cs="Arial"/>
          <w:sz w:val="20"/>
          <w:szCs w:val="20"/>
        </w:rPr>
        <w:t xml:space="preserve">importance to this part of Victoria, which will enable approval and construction of </w:t>
      </w:r>
      <w:r w:rsidR="00AE1B89">
        <w:rPr>
          <w:rFonts w:ascii="Arial" w:hAnsi="Arial" w:cs="Arial"/>
          <w:sz w:val="20"/>
          <w:szCs w:val="20"/>
        </w:rPr>
        <w:t>industrial development to meet an identified need</w:t>
      </w:r>
      <w:r w:rsidR="006606D0">
        <w:rPr>
          <w:rFonts w:ascii="Arial" w:hAnsi="Arial" w:cs="Arial"/>
          <w:sz w:val="20"/>
          <w:szCs w:val="20"/>
        </w:rPr>
        <w:t xml:space="preserve"> in the City of Greater Bendigo and th</w:t>
      </w:r>
      <w:r w:rsidR="00B90893">
        <w:rPr>
          <w:rFonts w:ascii="Arial" w:hAnsi="Arial" w:cs="Arial"/>
          <w:sz w:val="20"/>
          <w:szCs w:val="20"/>
        </w:rPr>
        <w:t>e</w:t>
      </w:r>
      <w:r w:rsidR="006606D0">
        <w:rPr>
          <w:rFonts w:ascii="Arial" w:hAnsi="Arial" w:cs="Arial"/>
          <w:sz w:val="20"/>
          <w:szCs w:val="20"/>
        </w:rPr>
        <w:t xml:space="preserve"> broader region</w:t>
      </w:r>
      <w:r w:rsidRPr="00756B5C">
        <w:rPr>
          <w:rFonts w:ascii="Arial" w:hAnsi="Arial" w:cs="Arial"/>
          <w:sz w:val="20"/>
          <w:szCs w:val="20"/>
        </w:rPr>
        <w:t>.</w:t>
      </w:r>
    </w:p>
    <w:p w14:paraId="04AF35D9" w14:textId="2008F605" w:rsidR="001B4276" w:rsidRPr="00756B5C" w:rsidRDefault="001B4276"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 xml:space="preserve">The </w:t>
      </w:r>
      <w:r w:rsidR="00740CF3">
        <w:rPr>
          <w:rFonts w:ascii="Arial" w:hAnsi="Arial" w:cs="Arial"/>
          <w:sz w:val="20"/>
          <w:szCs w:val="20"/>
        </w:rPr>
        <w:t>DTP</w:t>
      </w:r>
      <w:r w:rsidRPr="00756B5C">
        <w:rPr>
          <w:rFonts w:ascii="Arial" w:hAnsi="Arial" w:cs="Arial"/>
          <w:sz w:val="20"/>
          <w:szCs w:val="20"/>
        </w:rPr>
        <w:t xml:space="preserve"> consultation process mirrored the notice requirements of sections 17, 18 and 19 of the P</w:t>
      </w:r>
      <w:r w:rsidR="004B2D2A">
        <w:rPr>
          <w:rFonts w:ascii="Arial" w:hAnsi="Arial" w:cs="Arial"/>
          <w:sz w:val="20"/>
          <w:szCs w:val="20"/>
        </w:rPr>
        <w:t>&amp;</w:t>
      </w:r>
      <w:r w:rsidRPr="00756B5C">
        <w:rPr>
          <w:rFonts w:ascii="Arial" w:hAnsi="Arial" w:cs="Arial"/>
          <w:sz w:val="20"/>
          <w:szCs w:val="20"/>
        </w:rPr>
        <w:t xml:space="preserve">E Act and the </w:t>
      </w:r>
      <w:r w:rsidR="00EE6F4F">
        <w:rPr>
          <w:rFonts w:ascii="Arial" w:hAnsi="Arial" w:cs="Arial"/>
          <w:sz w:val="20"/>
          <w:szCs w:val="20"/>
        </w:rPr>
        <w:t>R</w:t>
      </w:r>
      <w:r w:rsidRPr="00756B5C">
        <w:rPr>
          <w:rFonts w:ascii="Arial" w:hAnsi="Arial" w:cs="Arial"/>
          <w:sz w:val="20"/>
          <w:szCs w:val="20"/>
        </w:rPr>
        <w:t>egulations, and I am therefore satisfied that third parties who were likely to be affected by the amendment were provided with the opportunity to provide feedback during the VPA consultation processes on the project. I also consider that the views of such persons are adequately understood and have been documented by the VPA</w:t>
      </w:r>
      <w:r w:rsidR="00D94310">
        <w:rPr>
          <w:rFonts w:ascii="Arial" w:hAnsi="Arial" w:cs="Arial"/>
          <w:sz w:val="20"/>
          <w:szCs w:val="20"/>
        </w:rPr>
        <w:t>, considered by the VPA Projects SAC</w:t>
      </w:r>
      <w:r w:rsidRPr="00756B5C">
        <w:rPr>
          <w:rFonts w:ascii="Arial" w:hAnsi="Arial" w:cs="Arial"/>
          <w:sz w:val="20"/>
          <w:szCs w:val="20"/>
        </w:rPr>
        <w:t xml:space="preserve"> and subsequently considered during the preparation of the </w:t>
      </w:r>
      <w:r w:rsidR="00414883">
        <w:rPr>
          <w:rFonts w:ascii="Arial" w:hAnsi="Arial" w:cs="Arial"/>
          <w:sz w:val="20"/>
          <w:szCs w:val="20"/>
        </w:rPr>
        <w:t xml:space="preserve">draft </w:t>
      </w:r>
      <w:r w:rsidRPr="00756B5C">
        <w:rPr>
          <w:rFonts w:ascii="Arial" w:hAnsi="Arial" w:cs="Arial"/>
          <w:sz w:val="20"/>
          <w:szCs w:val="20"/>
        </w:rPr>
        <w:t>amendment</w:t>
      </w:r>
      <w:r w:rsidR="00FB4297">
        <w:rPr>
          <w:rFonts w:ascii="Arial" w:hAnsi="Arial" w:cs="Arial"/>
          <w:sz w:val="20"/>
          <w:szCs w:val="20"/>
        </w:rPr>
        <w:t>.</w:t>
      </w:r>
      <w:r w:rsidRPr="00756B5C">
        <w:rPr>
          <w:rFonts w:ascii="Arial" w:hAnsi="Arial" w:cs="Arial"/>
          <w:sz w:val="20"/>
          <w:szCs w:val="20"/>
        </w:rPr>
        <w:t xml:space="preserve"> </w:t>
      </w:r>
    </w:p>
    <w:p w14:paraId="28C6EAD3" w14:textId="7A2E4C0D" w:rsidR="001B4276" w:rsidRPr="00756B5C" w:rsidRDefault="001B4276"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 xml:space="preserve">I am satisfied that the benefits of exemption outweigh effects upon third parties as the matter has undergone a significantly similar process to that which would have occurred </w:t>
      </w:r>
      <w:r w:rsidR="000153A4" w:rsidRPr="000153A4">
        <w:rPr>
          <w:rFonts w:ascii="Arial" w:hAnsi="Arial" w:cs="Arial"/>
          <w:sz w:val="20"/>
          <w:szCs w:val="20"/>
        </w:rPr>
        <w:t>had formal notice been given and exhibition undertaken.</w:t>
      </w:r>
    </w:p>
    <w:p w14:paraId="63EBF5E3" w14:textId="77777777" w:rsidR="001B4276" w:rsidRPr="00756B5C" w:rsidRDefault="001B4276"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lastRenderedPageBreak/>
        <w:t xml:space="preserve">Further consultation would be reasonably unlikely to identify any new issues, or to result in changes to the amendment. </w:t>
      </w:r>
    </w:p>
    <w:p w14:paraId="24345058" w14:textId="4E84B8E0" w:rsidR="001B4276" w:rsidRPr="00756B5C" w:rsidRDefault="001B4276"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Accordingly, I consider that the benefits of exempting myself from sections 17, 18 and 19 of the P</w:t>
      </w:r>
      <w:r w:rsidR="000153A4">
        <w:rPr>
          <w:rFonts w:ascii="Arial" w:hAnsi="Arial" w:cs="Arial"/>
          <w:sz w:val="20"/>
          <w:szCs w:val="20"/>
        </w:rPr>
        <w:t>&amp;</w:t>
      </w:r>
      <w:r w:rsidRPr="00756B5C">
        <w:rPr>
          <w:rFonts w:ascii="Arial" w:hAnsi="Arial" w:cs="Arial"/>
          <w:sz w:val="20"/>
          <w:szCs w:val="20"/>
        </w:rPr>
        <w:t xml:space="preserve">E Act outweigh any effects of the exemption on third parties.  </w:t>
      </w:r>
    </w:p>
    <w:p w14:paraId="2E038919" w14:textId="77777777" w:rsidR="004C02F7" w:rsidRPr="00756B5C" w:rsidRDefault="00251ABB">
      <w:pPr>
        <w:pStyle w:val="NormalWeb"/>
        <w:jc w:val="both"/>
        <w:rPr>
          <w:rFonts w:ascii="Arial" w:hAnsi="Arial" w:cs="Arial"/>
          <w:sz w:val="20"/>
          <w:szCs w:val="20"/>
        </w:rPr>
      </w:pPr>
      <w:r w:rsidRPr="00756B5C">
        <w:rPr>
          <w:rStyle w:val="Strong"/>
          <w:rFonts w:ascii="Arial" w:hAnsi="Arial" w:cs="Arial"/>
          <w:sz w:val="20"/>
          <w:szCs w:val="20"/>
        </w:rPr>
        <w:t>DECISION</w:t>
      </w:r>
    </w:p>
    <w:p w14:paraId="2E03891A" w14:textId="02D4E957" w:rsidR="004C02F7" w:rsidRPr="00756B5C" w:rsidRDefault="00251ABB"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 xml:space="preserve">I have decided to exercise </w:t>
      </w:r>
      <w:r w:rsidR="000B6545">
        <w:rPr>
          <w:rFonts w:ascii="Arial" w:hAnsi="Arial" w:cs="Arial"/>
          <w:sz w:val="20"/>
          <w:szCs w:val="20"/>
        </w:rPr>
        <w:t>the</w:t>
      </w:r>
      <w:r w:rsidRPr="00756B5C">
        <w:rPr>
          <w:rFonts w:ascii="Arial" w:hAnsi="Arial" w:cs="Arial"/>
          <w:sz w:val="20"/>
          <w:szCs w:val="20"/>
        </w:rPr>
        <w:t xml:space="preserve"> power to exempt myself from all the requirements of sections 17, 18 and 19 of the P&amp;E Act and the Regulations in respect of Amendment </w:t>
      </w:r>
      <w:r w:rsidR="000153A4" w:rsidRPr="000153A4">
        <w:rPr>
          <w:rFonts w:ascii="Arial" w:hAnsi="Arial" w:cs="Arial"/>
          <w:sz w:val="20"/>
          <w:szCs w:val="20"/>
        </w:rPr>
        <w:t>C</w:t>
      </w:r>
      <w:r w:rsidR="00036C6E">
        <w:rPr>
          <w:rFonts w:ascii="Arial" w:hAnsi="Arial" w:cs="Arial"/>
          <w:sz w:val="20"/>
          <w:szCs w:val="20"/>
        </w:rPr>
        <w:t>296gben</w:t>
      </w:r>
      <w:r w:rsidRPr="00756B5C">
        <w:rPr>
          <w:rFonts w:ascii="Arial" w:hAnsi="Arial" w:cs="Arial"/>
          <w:sz w:val="20"/>
          <w:szCs w:val="20"/>
        </w:rPr>
        <w:t xml:space="preserve"> to the </w:t>
      </w:r>
      <w:r w:rsidR="00036C6E">
        <w:rPr>
          <w:rFonts w:ascii="Arial" w:hAnsi="Arial" w:cs="Arial"/>
          <w:sz w:val="20"/>
          <w:szCs w:val="20"/>
        </w:rPr>
        <w:t>Greater Bendigo</w:t>
      </w:r>
      <w:r w:rsidRPr="00756B5C">
        <w:rPr>
          <w:rFonts w:ascii="Arial" w:hAnsi="Arial" w:cs="Arial"/>
          <w:sz w:val="20"/>
          <w:szCs w:val="20"/>
        </w:rPr>
        <w:t xml:space="preserve"> Planning Scheme.</w:t>
      </w:r>
    </w:p>
    <w:p w14:paraId="2E03891B" w14:textId="77777777" w:rsidR="004C02F7" w:rsidRPr="00001611" w:rsidRDefault="00251ABB">
      <w:pPr>
        <w:pStyle w:val="NormalWeb"/>
        <w:jc w:val="both"/>
        <w:rPr>
          <w:rFonts w:ascii="Arial" w:hAnsi="Arial" w:cs="Arial"/>
          <w:sz w:val="20"/>
          <w:szCs w:val="20"/>
        </w:rPr>
      </w:pPr>
      <w:r w:rsidRPr="00001611">
        <w:rPr>
          <w:rStyle w:val="Strong"/>
          <w:rFonts w:ascii="Arial" w:hAnsi="Arial" w:cs="Arial"/>
          <w:sz w:val="20"/>
          <w:szCs w:val="20"/>
        </w:rPr>
        <w:t>REASONS FOR INTERVENTION</w:t>
      </w:r>
    </w:p>
    <w:p w14:paraId="2E03891C" w14:textId="1776AB4E" w:rsidR="004C02F7" w:rsidRPr="00756B5C" w:rsidRDefault="00251ABB"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 xml:space="preserve">I provide the following reasons for my decision to exercise </w:t>
      </w:r>
      <w:r w:rsidR="00E20A61">
        <w:rPr>
          <w:rFonts w:ascii="Arial" w:hAnsi="Arial" w:cs="Arial"/>
          <w:sz w:val="20"/>
          <w:szCs w:val="20"/>
        </w:rPr>
        <w:t>the</w:t>
      </w:r>
      <w:r w:rsidRPr="00756B5C">
        <w:rPr>
          <w:rFonts w:ascii="Arial" w:hAnsi="Arial" w:cs="Arial"/>
          <w:sz w:val="20"/>
          <w:szCs w:val="20"/>
        </w:rPr>
        <w:t xml:space="preserve"> power under section 20(4) of the P&amp;E Act.</w:t>
      </w:r>
    </w:p>
    <w:p w14:paraId="2E03891D" w14:textId="77777777" w:rsidR="004C02F7" w:rsidRPr="00756B5C" w:rsidRDefault="00251ABB" w:rsidP="00B0539E">
      <w:pPr>
        <w:pStyle w:val="NormalWeb"/>
        <w:numPr>
          <w:ilvl w:val="0"/>
          <w:numId w:val="10"/>
        </w:numPr>
        <w:spacing w:after="240" w:afterAutospacing="0"/>
        <w:ind w:hanging="357"/>
        <w:jc w:val="both"/>
        <w:rPr>
          <w:rFonts w:ascii="Arial" w:hAnsi="Arial" w:cs="Arial"/>
          <w:sz w:val="20"/>
          <w:szCs w:val="20"/>
        </w:rPr>
      </w:pPr>
      <w:r w:rsidRPr="00756B5C">
        <w:rPr>
          <w:rFonts w:ascii="Arial" w:hAnsi="Arial" w:cs="Arial"/>
          <w:sz w:val="20"/>
          <w:szCs w:val="20"/>
        </w:rPr>
        <w:t>I am satisfied that:</w:t>
      </w:r>
    </w:p>
    <w:p w14:paraId="2E03891E" w14:textId="248BAB4E" w:rsidR="004C02F7" w:rsidRPr="00756B5C" w:rsidRDefault="00251ABB">
      <w:pPr>
        <w:pStyle w:val="NormalWeb"/>
        <w:ind w:left="420"/>
        <w:jc w:val="both"/>
        <w:rPr>
          <w:rFonts w:ascii="Arial" w:hAnsi="Arial" w:cs="Arial"/>
          <w:sz w:val="20"/>
          <w:szCs w:val="20"/>
        </w:rPr>
      </w:pPr>
      <w:r w:rsidRPr="00756B5C">
        <w:rPr>
          <w:rFonts w:ascii="Arial" w:hAnsi="Arial" w:cs="Arial"/>
          <w:sz w:val="20"/>
          <w:szCs w:val="20"/>
        </w:rPr>
        <w:t xml:space="preserve">Compliance with any of the requirements of sections 17, 18 and 19 of the P&amp;E Act and the Regulations is not warranted because: </w:t>
      </w:r>
    </w:p>
    <w:p w14:paraId="1EA32543" w14:textId="0556FA7D" w:rsidR="004B4EDD" w:rsidRPr="005C1E62" w:rsidRDefault="004B4EDD" w:rsidP="006B239D">
      <w:pPr>
        <w:pStyle w:val="NormalWeb"/>
        <w:numPr>
          <w:ilvl w:val="1"/>
          <w:numId w:val="23"/>
        </w:numPr>
        <w:spacing w:after="120" w:afterAutospacing="0"/>
        <w:jc w:val="both"/>
        <w:rPr>
          <w:rFonts w:ascii="Arial" w:hAnsi="Arial" w:cs="Arial"/>
          <w:sz w:val="20"/>
          <w:szCs w:val="20"/>
        </w:rPr>
      </w:pPr>
      <w:r w:rsidRPr="00756B5C">
        <w:rPr>
          <w:rFonts w:ascii="Arial" w:hAnsi="Arial" w:cs="Arial"/>
          <w:sz w:val="20"/>
          <w:szCs w:val="20"/>
        </w:rPr>
        <w:t xml:space="preserve">The community was given the opportunity to comment on the project during </w:t>
      </w:r>
      <w:r w:rsidR="00740CF3">
        <w:rPr>
          <w:rFonts w:ascii="Arial" w:hAnsi="Arial" w:cs="Arial"/>
          <w:sz w:val="20"/>
          <w:szCs w:val="20"/>
        </w:rPr>
        <w:t>DTP</w:t>
      </w:r>
      <w:r w:rsidRPr="00756B5C">
        <w:rPr>
          <w:rFonts w:ascii="Arial" w:hAnsi="Arial" w:cs="Arial"/>
          <w:sz w:val="20"/>
          <w:szCs w:val="20"/>
        </w:rPr>
        <w:t xml:space="preserve">’s </w:t>
      </w:r>
      <w:r w:rsidR="000153A4">
        <w:rPr>
          <w:rFonts w:ascii="Arial" w:hAnsi="Arial" w:cs="Arial"/>
          <w:sz w:val="20"/>
          <w:szCs w:val="20"/>
        </w:rPr>
        <w:t xml:space="preserve">public </w:t>
      </w:r>
      <w:r w:rsidRPr="00756B5C">
        <w:rPr>
          <w:rFonts w:ascii="Arial" w:hAnsi="Arial" w:cs="Arial"/>
          <w:sz w:val="20"/>
          <w:szCs w:val="20"/>
        </w:rPr>
        <w:t xml:space="preserve">consultation </w:t>
      </w:r>
      <w:r w:rsidR="000153A4">
        <w:rPr>
          <w:rFonts w:ascii="Arial" w:hAnsi="Arial" w:cs="Arial"/>
          <w:sz w:val="20"/>
          <w:szCs w:val="20"/>
        </w:rPr>
        <w:t>program</w:t>
      </w:r>
      <w:r w:rsidRPr="00756B5C">
        <w:rPr>
          <w:rFonts w:ascii="Arial" w:hAnsi="Arial" w:cs="Arial"/>
          <w:sz w:val="20"/>
          <w:szCs w:val="20"/>
        </w:rPr>
        <w:t xml:space="preserve">. I consider that the views of such persons who engaged in this process are adequately understood and have been documented by the VPA and subsequently considered during the preparation </w:t>
      </w:r>
      <w:r w:rsidRPr="005C1E62">
        <w:rPr>
          <w:rFonts w:ascii="Arial" w:hAnsi="Arial" w:cs="Arial"/>
          <w:sz w:val="20"/>
          <w:szCs w:val="20"/>
        </w:rPr>
        <w:t xml:space="preserve">of the </w:t>
      </w:r>
      <w:r w:rsidR="007C4A7A">
        <w:rPr>
          <w:rFonts w:ascii="Arial" w:hAnsi="Arial" w:cs="Arial"/>
          <w:sz w:val="20"/>
          <w:szCs w:val="20"/>
        </w:rPr>
        <w:t xml:space="preserve">draft </w:t>
      </w:r>
      <w:r w:rsidRPr="005C1E62">
        <w:rPr>
          <w:rFonts w:ascii="Arial" w:hAnsi="Arial" w:cs="Arial"/>
          <w:sz w:val="20"/>
          <w:szCs w:val="20"/>
        </w:rPr>
        <w:t>amendment</w:t>
      </w:r>
      <w:r w:rsidR="001778AE">
        <w:rPr>
          <w:rFonts w:ascii="Arial" w:hAnsi="Arial" w:cs="Arial"/>
          <w:sz w:val="20"/>
          <w:szCs w:val="20"/>
        </w:rPr>
        <w:t xml:space="preserve"> documentation</w:t>
      </w:r>
      <w:r w:rsidRPr="005C1E62">
        <w:rPr>
          <w:rFonts w:ascii="Arial" w:hAnsi="Arial" w:cs="Arial"/>
          <w:sz w:val="20"/>
          <w:szCs w:val="20"/>
        </w:rPr>
        <w:t>.</w:t>
      </w:r>
    </w:p>
    <w:p w14:paraId="7AF68F7C" w14:textId="051478E2" w:rsidR="006B239D" w:rsidRPr="005C1E62" w:rsidRDefault="00C827F4" w:rsidP="006B239D">
      <w:pPr>
        <w:pStyle w:val="NormalWeb"/>
        <w:numPr>
          <w:ilvl w:val="1"/>
          <w:numId w:val="23"/>
        </w:numPr>
        <w:spacing w:after="120" w:afterAutospacing="0"/>
        <w:jc w:val="both"/>
        <w:rPr>
          <w:rFonts w:ascii="Arial" w:hAnsi="Arial" w:cs="Arial"/>
          <w:sz w:val="20"/>
          <w:szCs w:val="20"/>
        </w:rPr>
      </w:pPr>
      <w:r>
        <w:rPr>
          <w:rFonts w:ascii="Arial" w:hAnsi="Arial" w:cs="Arial"/>
          <w:sz w:val="20"/>
          <w:szCs w:val="20"/>
        </w:rPr>
        <w:t xml:space="preserve">Greater Bendigo City </w:t>
      </w:r>
      <w:r w:rsidR="006B239D" w:rsidRPr="005C1E62">
        <w:rPr>
          <w:rFonts w:ascii="Arial" w:hAnsi="Arial" w:cs="Arial"/>
          <w:sz w:val="20"/>
          <w:szCs w:val="20"/>
        </w:rPr>
        <w:t xml:space="preserve">Council, relevant government agencies and owners and occupiers of land to which the </w:t>
      </w:r>
      <w:r w:rsidR="00712CB5">
        <w:rPr>
          <w:rFonts w:ascii="Arial" w:hAnsi="Arial" w:cs="Arial"/>
          <w:sz w:val="20"/>
          <w:szCs w:val="20"/>
        </w:rPr>
        <w:t xml:space="preserve">amendment </w:t>
      </w:r>
      <w:r w:rsidR="006B239D" w:rsidRPr="005C1E62">
        <w:rPr>
          <w:rFonts w:ascii="Arial" w:hAnsi="Arial" w:cs="Arial"/>
          <w:sz w:val="20"/>
          <w:szCs w:val="20"/>
        </w:rPr>
        <w:t xml:space="preserve">will apply were provided with notice of the amendment and submissions in relation to the project and the amendment were invited. This feedback was subsequently considered in the preparation of the </w:t>
      </w:r>
      <w:r w:rsidR="00246798">
        <w:rPr>
          <w:rFonts w:ascii="Arial" w:hAnsi="Arial" w:cs="Arial"/>
          <w:sz w:val="20"/>
          <w:szCs w:val="20"/>
        </w:rPr>
        <w:t xml:space="preserve">draft </w:t>
      </w:r>
      <w:r w:rsidR="006B239D" w:rsidRPr="005C1E62">
        <w:rPr>
          <w:rFonts w:ascii="Arial" w:hAnsi="Arial" w:cs="Arial"/>
          <w:sz w:val="20"/>
          <w:szCs w:val="20"/>
        </w:rPr>
        <w:t xml:space="preserve">amendment, and </w:t>
      </w:r>
      <w:r>
        <w:rPr>
          <w:rFonts w:ascii="Arial" w:hAnsi="Arial" w:cs="Arial"/>
          <w:sz w:val="20"/>
          <w:szCs w:val="20"/>
        </w:rPr>
        <w:t>Greater Bendigo City</w:t>
      </w:r>
      <w:r w:rsidR="006B239D" w:rsidRPr="005C1E62">
        <w:rPr>
          <w:rFonts w:ascii="Arial" w:hAnsi="Arial" w:cs="Arial"/>
          <w:sz w:val="20"/>
          <w:szCs w:val="20"/>
        </w:rPr>
        <w:t xml:space="preserve"> Council are </w:t>
      </w:r>
      <w:r w:rsidR="00596709">
        <w:rPr>
          <w:rFonts w:ascii="Arial" w:hAnsi="Arial" w:cs="Arial"/>
          <w:sz w:val="20"/>
          <w:szCs w:val="20"/>
        </w:rPr>
        <w:t xml:space="preserve">generally </w:t>
      </w:r>
      <w:r w:rsidR="006B239D" w:rsidRPr="005C1E62">
        <w:rPr>
          <w:rFonts w:ascii="Arial" w:hAnsi="Arial" w:cs="Arial"/>
          <w:sz w:val="20"/>
          <w:szCs w:val="20"/>
        </w:rPr>
        <w:t>supportive of the amendment.</w:t>
      </w:r>
    </w:p>
    <w:p w14:paraId="5FEB72D1" w14:textId="678308A3" w:rsidR="006B239D" w:rsidRPr="00756B5C" w:rsidRDefault="006B239D" w:rsidP="006B239D">
      <w:pPr>
        <w:pStyle w:val="NormalWeb"/>
        <w:numPr>
          <w:ilvl w:val="1"/>
          <w:numId w:val="23"/>
        </w:numPr>
        <w:spacing w:after="120" w:afterAutospacing="0"/>
        <w:jc w:val="both"/>
        <w:rPr>
          <w:rFonts w:ascii="Arial" w:hAnsi="Arial" w:cs="Arial"/>
          <w:sz w:val="20"/>
          <w:szCs w:val="20"/>
        </w:rPr>
      </w:pPr>
      <w:r w:rsidRPr="00756B5C">
        <w:rPr>
          <w:rFonts w:ascii="Arial" w:hAnsi="Arial" w:cs="Arial"/>
          <w:sz w:val="20"/>
          <w:szCs w:val="20"/>
        </w:rPr>
        <w:t>Based on the consultation undertaken by the VPA, the feedback provided</w:t>
      </w:r>
      <w:r w:rsidR="00450C4C">
        <w:rPr>
          <w:rFonts w:ascii="Arial" w:hAnsi="Arial" w:cs="Arial"/>
          <w:sz w:val="20"/>
          <w:szCs w:val="20"/>
        </w:rPr>
        <w:t xml:space="preserve"> and changes made to the </w:t>
      </w:r>
      <w:r w:rsidR="00246798">
        <w:rPr>
          <w:rFonts w:ascii="Arial" w:hAnsi="Arial" w:cs="Arial"/>
          <w:sz w:val="20"/>
          <w:szCs w:val="20"/>
        </w:rPr>
        <w:t xml:space="preserve">draft </w:t>
      </w:r>
      <w:r w:rsidR="00450C4C">
        <w:rPr>
          <w:rFonts w:ascii="Arial" w:hAnsi="Arial" w:cs="Arial"/>
          <w:sz w:val="20"/>
          <w:szCs w:val="20"/>
        </w:rPr>
        <w:t>amendment in response to submissions</w:t>
      </w:r>
      <w:r w:rsidRPr="00756B5C">
        <w:rPr>
          <w:rFonts w:ascii="Arial" w:hAnsi="Arial" w:cs="Arial"/>
          <w:sz w:val="20"/>
          <w:szCs w:val="20"/>
        </w:rPr>
        <w:t>, I consider it reasonably unlikely that further consultation through a formal planning process would result in significant changes or improvements to the amendment.</w:t>
      </w:r>
    </w:p>
    <w:p w14:paraId="7ED9772F" w14:textId="77777777" w:rsidR="004D6F5C" w:rsidRPr="00756B5C" w:rsidRDefault="00251ABB" w:rsidP="00756B5C">
      <w:pPr>
        <w:pStyle w:val="NormalWeb"/>
        <w:ind w:left="426"/>
        <w:jc w:val="both"/>
        <w:rPr>
          <w:rFonts w:ascii="Arial" w:eastAsia="Times New Roman" w:hAnsi="Arial" w:cs="Arial"/>
          <w:sz w:val="20"/>
          <w:szCs w:val="20"/>
        </w:rPr>
      </w:pPr>
      <w:r w:rsidRPr="00756B5C">
        <w:rPr>
          <w:rFonts w:ascii="Arial" w:hAnsi="Arial" w:cs="Arial"/>
          <w:sz w:val="20"/>
          <w:szCs w:val="20"/>
        </w:rPr>
        <w:t xml:space="preserve">The interests of Victoria or any part of Victoria make such an exemption appropriate because: </w:t>
      </w:r>
    </w:p>
    <w:p w14:paraId="2C174E76" w14:textId="0BD45830" w:rsidR="004D6F5C" w:rsidRPr="00756B5C" w:rsidRDefault="004D6F5C" w:rsidP="00756B5C">
      <w:pPr>
        <w:pStyle w:val="NormalWeb"/>
        <w:numPr>
          <w:ilvl w:val="1"/>
          <w:numId w:val="23"/>
        </w:numPr>
        <w:spacing w:after="120" w:afterAutospacing="0"/>
        <w:jc w:val="both"/>
        <w:rPr>
          <w:rFonts w:ascii="Arial" w:hAnsi="Arial" w:cs="Arial"/>
          <w:sz w:val="20"/>
          <w:szCs w:val="20"/>
        </w:rPr>
      </w:pPr>
      <w:r w:rsidRPr="00756B5C">
        <w:rPr>
          <w:rFonts w:ascii="Arial" w:hAnsi="Arial" w:cs="Arial"/>
          <w:sz w:val="20"/>
          <w:szCs w:val="20"/>
        </w:rPr>
        <w:t>The amendment is necessary to facilitate the delivery of a</w:t>
      </w:r>
      <w:r w:rsidR="000279CB">
        <w:rPr>
          <w:rFonts w:ascii="Arial" w:hAnsi="Arial" w:cs="Arial"/>
          <w:sz w:val="20"/>
          <w:szCs w:val="20"/>
        </w:rPr>
        <w:t>n essential</w:t>
      </w:r>
      <w:r w:rsidRPr="00756B5C">
        <w:rPr>
          <w:rFonts w:ascii="Arial" w:hAnsi="Arial" w:cs="Arial"/>
          <w:sz w:val="20"/>
          <w:szCs w:val="20"/>
        </w:rPr>
        <w:t xml:space="preserve"> project which I consider to be in the public interest and of </w:t>
      </w:r>
      <w:r w:rsidR="000279CB">
        <w:rPr>
          <w:rFonts w:ascii="Arial" w:hAnsi="Arial" w:cs="Arial"/>
          <w:sz w:val="20"/>
          <w:szCs w:val="20"/>
        </w:rPr>
        <w:t xml:space="preserve">strategic </w:t>
      </w:r>
      <w:r w:rsidRPr="00756B5C">
        <w:rPr>
          <w:rFonts w:ascii="Arial" w:hAnsi="Arial" w:cs="Arial"/>
          <w:sz w:val="20"/>
          <w:szCs w:val="20"/>
        </w:rPr>
        <w:t>importance to this part of Victoria.</w:t>
      </w:r>
    </w:p>
    <w:p w14:paraId="1529DA4A" w14:textId="07788E94" w:rsidR="004D6F5C" w:rsidRPr="00756B5C" w:rsidRDefault="004D6F5C" w:rsidP="00756B5C">
      <w:pPr>
        <w:pStyle w:val="NormalWeb"/>
        <w:numPr>
          <w:ilvl w:val="1"/>
          <w:numId w:val="23"/>
        </w:numPr>
        <w:spacing w:after="120" w:afterAutospacing="0"/>
        <w:jc w:val="both"/>
        <w:rPr>
          <w:rFonts w:ascii="Arial" w:hAnsi="Arial" w:cs="Arial"/>
          <w:sz w:val="20"/>
          <w:szCs w:val="20"/>
        </w:rPr>
      </w:pPr>
      <w:r w:rsidRPr="4E1680C7">
        <w:rPr>
          <w:rFonts w:ascii="Arial" w:hAnsi="Arial" w:cs="Arial"/>
          <w:sz w:val="20"/>
          <w:szCs w:val="20"/>
        </w:rPr>
        <w:t xml:space="preserve">The delivery of the project is </w:t>
      </w:r>
      <w:r w:rsidR="001744F1">
        <w:rPr>
          <w:rFonts w:ascii="Arial" w:hAnsi="Arial" w:cs="Arial"/>
          <w:sz w:val="20"/>
          <w:szCs w:val="20"/>
        </w:rPr>
        <w:t xml:space="preserve">consistent with </w:t>
      </w:r>
      <w:r w:rsidRPr="00001611">
        <w:rPr>
          <w:rFonts w:ascii="Arial" w:hAnsi="Arial"/>
          <w:i/>
          <w:sz w:val="20"/>
        </w:rPr>
        <w:t xml:space="preserve">Victoria’s </w:t>
      </w:r>
      <w:r w:rsidR="006F7824" w:rsidRPr="00001611">
        <w:rPr>
          <w:rFonts w:ascii="Arial" w:hAnsi="Arial"/>
          <w:i/>
          <w:sz w:val="20"/>
        </w:rPr>
        <w:t>Economic Growth Statement</w:t>
      </w:r>
      <w:r w:rsidRPr="4E1680C7">
        <w:rPr>
          <w:rFonts w:ascii="Arial" w:hAnsi="Arial" w:cs="Arial"/>
          <w:sz w:val="20"/>
          <w:szCs w:val="20"/>
        </w:rPr>
        <w:t xml:space="preserve"> and will </w:t>
      </w:r>
      <w:r w:rsidR="00450C4C" w:rsidRPr="00450C4C">
        <w:rPr>
          <w:rFonts w:ascii="Arial" w:hAnsi="Arial" w:cs="Arial"/>
          <w:sz w:val="20"/>
          <w:szCs w:val="20"/>
        </w:rPr>
        <w:t>expedite</w:t>
      </w:r>
      <w:r w:rsidR="00450C4C">
        <w:rPr>
          <w:rFonts w:ascii="Arial" w:hAnsi="Arial" w:cs="Arial"/>
          <w:sz w:val="20"/>
          <w:szCs w:val="20"/>
        </w:rPr>
        <w:t xml:space="preserve"> the</w:t>
      </w:r>
      <w:r w:rsidRPr="4E1680C7">
        <w:rPr>
          <w:rFonts w:ascii="Arial" w:hAnsi="Arial" w:cs="Arial"/>
          <w:sz w:val="20"/>
          <w:szCs w:val="20"/>
        </w:rPr>
        <w:t xml:space="preserve"> prompt approval and delivery of </w:t>
      </w:r>
      <w:r w:rsidR="006F7824">
        <w:rPr>
          <w:rFonts w:ascii="Arial" w:hAnsi="Arial" w:cs="Arial"/>
          <w:sz w:val="20"/>
          <w:szCs w:val="20"/>
        </w:rPr>
        <w:t>industrial</w:t>
      </w:r>
      <w:r w:rsidRPr="4E1680C7">
        <w:rPr>
          <w:rFonts w:ascii="Arial" w:hAnsi="Arial" w:cs="Arial"/>
          <w:sz w:val="20"/>
          <w:szCs w:val="20"/>
        </w:rPr>
        <w:t xml:space="preserve"> land </w:t>
      </w:r>
      <w:r w:rsidR="001744F1">
        <w:rPr>
          <w:rFonts w:ascii="Arial" w:hAnsi="Arial" w:cs="Arial"/>
          <w:sz w:val="20"/>
          <w:szCs w:val="20"/>
        </w:rPr>
        <w:t xml:space="preserve">in </w:t>
      </w:r>
      <w:r w:rsidRPr="4E1680C7">
        <w:rPr>
          <w:rFonts w:ascii="Arial" w:hAnsi="Arial" w:cs="Arial"/>
          <w:sz w:val="20"/>
          <w:szCs w:val="20"/>
        </w:rPr>
        <w:t>the</w:t>
      </w:r>
      <w:r w:rsidR="006654DF">
        <w:rPr>
          <w:rFonts w:ascii="Arial" w:hAnsi="Arial" w:cs="Arial"/>
          <w:sz w:val="20"/>
          <w:szCs w:val="20"/>
        </w:rPr>
        <w:t xml:space="preserve"> </w:t>
      </w:r>
      <w:r w:rsidR="00E62CB1">
        <w:rPr>
          <w:rFonts w:ascii="Arial" w:hAnsi="Arial" w:cs="Arial"/>
          <w:sz w:val="20"/>
          <w:szCs w:val="20"/>
        </w:rPr>
        <w:t>major regional city of Bendigo</w:t>
      </w:r>
      <w:r w:rsidRPr="4E1680C7">
        <w:rPr>
          <w:rFonts w:ascii="Arial" w:hAnsi="Arial" w:cs="Arial"/>
          <w:sz w:val="20"/>
          <w:szCs w:val="20"/>
        </w:rPr>
        <w:t>.</w:t>
      </w:r>
    </w:p>
    <w:p w14:paraId="01A7FF0F" w14:textId="77DB5BC2" w:rsidR="004D6F5C" w:rsidRPr="00756B5C" w:rsidRDefault="004D6F5C" w:rsidP="00756B5C">
      <w:pPr>
        <w:pStyle w:val="NormalWeb"/>
        <w:numPr>
          <w:ilvl w:val="1"/>
          <w:numId w:val="23"/>
        </w:numPr>
        <w:spacing w:after="120" w:afterAutospacing="0"/>
        <w:jc w:val="both"/>
        <w:rPr>
          <w:rFonts w:ascii="Arial" w:hAnsi="Arial" w:cs="Arial"/>
          <w:sz w:val="20"/>
          <w:szCs w:val="20"/>
        </w:rPr>
      </w:pPr>
      <w:r w:rsidRPr="00756B5C">
        <w:rPr>
          <w:rFonts w:ascii="Arial" w:hAnsi="Arial" w:cs="Arial"/>
          <w:sz w:val="20"/>
          <w:szCs w:val="20"/>
        </w:rPr>
        <w:t>Requiring the pro</w:t>
      </w:r>
      <w:r w:rsidR="00EB751C">
        <w:rPr>
          <w:rFonts w:ascii="Arial" w:hAnsi="Arial" w:cs="Arial"/>
          <w:sz w:val="20"/>
          <w:szCs w:val="20"/>
        </w:rPr>
        <w:t>p</w:t>
      </w:r>
      <w:r w:rsidRPr="00756B5C">
        <w:rPr>
          <w:rFonts w:ascii="Arial" w:hAnsi="Arial" w:cs="Arial"/>
          <w:sz w:val="20"/>
          <w:szCs w:val="20"/>
        </w:rPr>
        <w:t xml:space="preserve">osed amendment to be notified and follow the usual planning processes will delay the delivery of these benefits. </w:t>
      </w:r>
    </w:p>
    <w:p w14:paraId="2E038921" w14:textId="0268D77B" w:rsidR="004C02F7" w:rsidRPr="00756B5C" w:rsidRDefault="004D6F5C" w:rsidP="00756B5C">
      <w:pPr>
        <w:pStyle w:val="NormalWeb"/>
        <w:numPr>
          <w:ilvl w:val="1"/>
          <w:numId w:val="23"/>
        </w:numPr>
        <w:spacing w:after="120" w:afterAutospacing="0"/>
        <w:jc w:val="both"/>
        <w:rPr>
          <w:rFonts w:ascii="Arial" w:hAnsi="Arial" w:cs="Arial"/>
          <w:sz w:val="20"/>
          <w:szCs w:val="20"/>
        </w:rPr>
      </w:pPr>
      <w:r w:rsidRPr="00756B5C">
        <w:rPr>
          <w:rFonts w:ascii="Arial" w:hAnsi="Arial" w:cs="Arial"/>
          <w:sz w:val="20"/>
          <w:szCs w:val="20"/>
        </w:rPr>
        <w:t>To the extent a formal planning process has the potential to enable further feedback and result in recommended changes, I consider the benefits of that potential to be significantly outweighed by the advantages of timely delivery and the desirability of avoiding delay.</w:t>
      </w:r>
    </w:p>
    <w:p w14:paraId="27F64DBB" w14:textId="77777777" w:rsidR="00D86C60" w:rsidRDefault="00D86C60">
      <w:pPr>
        <w:pStyle w:val="NormalWeb"/>
        <w:rPr>
          <w:rFonts w:ascii="Arial" w:hAnsi="Arial" w:cs="Arial"/>
          <w:b/>
          <w:bCs/>
          <w:sz w:val="20"/>
          <w:szCs w:val="20"/>
        </w:rPr>
      </w:pPr>
    </w:p>
    <w:p w14:paraId="2ED2B53B" w14:textId="77777777" w:rsidR="00D86C60" w:rsidRDefault="00D86C60">
      <w:pPr>
        <w:pStyle w:val="NormalWeb"/>
        <w:rPr>
          <w:rFonts w:ascii="Arial" w:hAnsi="Arial" w:cs="Arial"/>
          <w:b/>
          <w:bCs/>
          <w:sz w:val="20"/>
          <w:szCs w:val="20"/>
        </w:rPr>
      </w:pPr>
    </w:p>
    <w:p w14:paraId="2E038922" w14:textId="647F6C20" w:rsidR="004C02F7" w:rsidRPr="00756B5C" w:rsidRDefault="00525532">
      <w:pPr>
        <w:pStyle w:val="NormalWeb"/>
        <w:rPr>
          <w:rStyle w:val="Strong"/>
        </w:rPr>
      </w:pPr>
      <w:r>
        <w:rPr>
          <w:rFonts w:ascii="Arial" w:hAnsi="Arial" w:cs="Arial"/>
          <w:b/>
          <w:bCs/>
          <w:sz w:val="20"/>
          <w:szCs w:val="20"/>
        </w:rPr>
        <w:lastRenderedPageBreak/>
        <w:t>SIGNED BY THE MINISTER</w:t>
      </w:r>
      <w:r w:rsidR="00251ABB" w:rsidRPr="00756B5C">
        <w:rPr>
          <w:rFonts w:ascii="Arial" w:hAnsi="Arial" w:cs="Arial"/>
          <w:b/>
          <w:bCs/>
          <w:sz w:val="20"/>
          <w:szCs w:val="20"/>
        </w:rPr>
        <w:br/>
      </w:r>
      <w:r w:rsidR="00251ABB" w:rsidRPr="00756B5C">
        <w:rPr>
          <w:rFonts w:ascii="Arial" w:hAnsi="Arial" w:cs="Arial"/>
          <w:b/>
          <w:bCs/>
          <w:sz w:val="20"/>
          <w:szCs w:val="20"/>
        </w:rPr>
        <w:br/>
      </w:r>
      <w:r w:rsidR="00251ABB" w:rsidRPr="00756B5C">
        <w:rPr>
          <w:rFonts w:ascii="Arial" w:hAnsi="Arial" w:cs="Arial"/>
          <w:b/>
          <w:bCs/>
          <w:sz w:val="20"/>
          <w:szCs w:val="20"/>
        </w:rPr>
        <w:br/>
      </w:r>
      <w:r w:rsidR="00251ABB" w:rsidRPr="00756B5C">
        <w:rPr>
          <w:rFonts w:ascii="Arial" w:hAnsi="Arial" w:cs="Arial"/>
          <w:b/>
          <w:bCs/>
          <w:sz w:val="20"/>
          <w:szCs w:val="20"/>
        </w:rPr>
        <w:br/>
      </w:r>
      <w:r w:rsidR="00251ABB" w:rsidRPr="00756B5C">
        <w:rPr>
          <w:rStyle w:val="Strong"/>
          <w:rFonts w:ascii="Arial" w:hAnsi="Arial" w:cs="Arial"/>
          <w:sz w:val="20"/>
          <w:szCs w:val="20"/>
        </w:rPr>
        <w:t>HON SONYA KILKENNY MP</w:t>
      </w:r>
      <w:r w:rsidR="00251ABB" w:rsidRPr="00756B5C">
        <w:rPr>
          <w:rFonts w:ascii="Arial" w:hAnsi="Arial" w:cs="Arial"/>
          <w:b/>
          <w:bCs/>
          <w:sz w:val="20"/>
          <w:szCs w:val="20"/>
        </w:rPr>
        <w:br/>
      </w:r>
      <w:r w:rsidR="00251ABB" w:rsidRPr="00756B5C">
        <w:rPr>
          <w:rStyle w:val="Strong"/>
          <w:rFonts w:ascii="Arial" w:hAnsi="Arial" w:cs="Arial"/>
          <w:sz w:val="20"/>
          <w:szCs w:val="20"/>
        </w:rPr>
        <w:t xml:space="preserve">Minister for Planning </w:t>
      </w:r>
    </w:p>
    <w:p w14:paraId="2E038923" w14:textId="59513AFA" w:rsidR="004C02F7" w:rsidRPr="00756B5C" w:rsidRDefault="00251ABB">
      <w:pPr>
        <w:rPr>
          <w:rFonts w:ascii="Times New Roman" w:eastAsia="Times New Roman" w:hAnsi="Times New Roman" w:cs="Times New Roman"/>
          <w:sz w:val="24"/>
          <w:szCs w:val="24"/>
        </w:rPr>
      </w:pPr>
      <w:r w:rsidRPr="00756B5C">
        <w:rPr>
          <w:rStyle w:val="Strong"/>
          <w:rFonts w:eastAsia="Times New Roman"/>
        </w:rPr>
        <w:t xml:space="preserve">Date: </w:t>
      </w:r>
      <w:r w:rsidR="00E94E07">
        <w:rPr>
          <w:rStyle w:val="Strong"/>
          <w:rFonts w:eastAsia="Times New Roman"/>
        </w:rPr>
        <w:t>26 S</w:t>
      </w:r>
      <w:r w:rsidR="00033533">
        <w:rPr>
          <w:rStyle w:val="Strong"/>
          <w:rFonts w:eastAsia="Times New Roman"/>
        </w:rPr>
        <w:t>eptember</w:t>
      </w:r>
      <w:r w:rsidR="00525532">
        <w:rPr>
          <w:rStyle w:val="Strong"/>
          <w:rFonts w:eastAsia="Times New Roman"/>
        </w:rPr>
        <w:t xml:space="preserve"> 2026</w:t>
      </w:r>
    </w:p>
    <w:sectPr w:rsidR="004C02F7" w:rsidRPr="00756B5C">
      <w:footerReference w:type="default" r:id="rId12"/>
      <w:pgSz w:w="11907" w:h="16840"/>
      <w:pgMar w:top="1440" w:right="1418" w:bottom="1440" w:left="1418" w:header="567"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7D667" w14:textId="77777777" w:rsidR="00A22B94" w:rsidRDefault="00A22B94">
      <w:pPr>
        <w:spacing w:after="0" w:line="240" w:lineRule="auto"/>
      </w:pPr>
      <w:r>
        <w:separator/>
      </w:r>
    </w:p>
  </w:endnote>
  <w:endnote w:type="continuationSeparator" w:id="0">
    <w:p w14:paraId="62CC1946" w14:textId="77777777" w:rsidR="00A22B94" w:rsidRDefault="00A22B94">
      <w:pPr>
        <w:spacing w:after="0" w:line="240" w:lineRule="auto"/>
      </w:pPr>
      <w:r>
        <w:continuationSeparator/>
      </w:r>
    </w:p>
  </w:endnote>
  <w:endnote w:type="continuationNotice" w:id="1">
    <w:p w14:paraId="5629CB72" w14:textId="77777777" w:rsidR="00A22B94" w:rsidRDefault="00A22B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1" w:type="dxa"/>
      <w:tblInd w:w="10" w:type="dxa"/>
      <w:tblLayout w:type="fixed"/>
      <w:tblCellMar>
        <w:left w:w="10" w:type="dxa"/>
        <w:right w:w="10" w:type="dxa"/>
      </w:tblCellMar>
      <w:tblLook w:val="0000" w:firstRow="0" w:lastRow="0" w:firstColumn="0" w:lastColumn="0" w:noHBand="0" w:noVBand="0"/>
    </w:tblPr>
    <w:tblGrid>
      <w:gridCol w:w="3023"/>
      <w:gridCol w:w="3024"/>
      <w:gridCol w:w="3024"/>
    </w:tblGrid>
    <w:tr w:rsidR="00706C6C" w14:paraId="2E038902" w14:textId="77777777" w:rsidTr="00001611">
      <w:tc>
        <w:tcPr>
          <w:tcW w:w="1666" w:type="pct"/>
          <w:vAlign w:val="center"/>
        </w:tcPr>
        <w:p w14:paraId="2E0388FF" w14:textId="0C5D6B58" w:rsidR="00706C6C" w:rsidRDefault="004D18D8">
          <w:pPr>
            <w:spacing w:after="0"/>
          </w:pPr>
          <w:r>
            <w:rPr>
              <w:noProof/>
            </w:rPr>
            <mc:AlternateContent>
              <mc:Choice Requires="wps">
                <w:drawing>
                  <wp:anchor distT="0" distB="0" distL="114300" distR="114300" simplePos="0" relativeHeight="251658240" behindDoc="0" locked="0" layoutInCell="0" allowOverlap="1" wp14:anchorId="329D9EFF" wp14:editId="275BEB45">
                    <wp:simplePos x="0" y="0"/>
                    <wp:positionH relativeFrom="page">
                      <wp:posOffset>0</wp:posOffset>
                    </wp:positionH>
                    <wp:positionV relativeFrom="page">
                      <wp:posOffset>10229215</wp:posOffset>
                    </wp:positionV>
                    <wp:extent cx="7560945" cy="273685"/>
                    <wp:effectExtent l="0" t="0" r="1905" b="3175"/>
                    <wp:wrapNone/>
                    <wp:docPr id="1618749140" name="MSIPCM427143bdbc5c204197806e22" descr="{&quot;HashCode&quot;:-1747247690,&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62BA9" w14:textId="39C5CF02" w:rsidR="00251ABB" w:rsidRPr="00251ABB" w:rsidRDefault="00251ABB" w:rsidP="00251ABB">
                                <w:pPr>
                                  <w:spacing w:after="0"/>
                                  <w:jc w:val="center"/>
                                  <w:rPr>
                                    <w:rFonts w:ascii="Calibri" w:hAnsi="Calibri" w:cs="Calibri"/>
                                    <w:color w:val="000000"/>
                                    <w:sz w:val="24"/>
                                  </w:rPr>
                                </w:pPr>
                                <w:r w:rsidRPr="00251ABB">
                                  <w:rPr>
                                    <w:rFonts w:ascii="Calibri" w:hAnsi="Calibri" w:cs="Calibri"/>
                                    <w:color w:val="000000"/>
                                    <w:sz w:val="24"/>
                                  </w:rPr>
                                  <w:t>OFFICIAL-Sensitive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D9EFF" id="_x0000_t202" coordsize="21600,21600" o:spt="202" path="m,l,21600r21600,l21600,xe">
                    <v:stroke joinstyle="miter"/>
                    <v:path gradientshapeok="t" o:connecttype="rect"/>
                  </v:shapetype>
                  <v:shape id="MSIPCM427143bdbc5c204197806e22" o:spid="_x0000_s1026" type="#_x0000_t202" alt="{&quot;HashCode&quot;:-1747247690,&quot;Height&quot;:842.0,&quot;Width&quot;:595.0,&quot;Placement&quot;:&quot;Footer&quot;,&quot;Index&quot;:&quot;Primary&quot;,&quot;Section&quot;:1,&quot;Top&quot;:0.0,&quot;Left&quot;:0.0}" style="position:absolute;margin-left:0;margin-top:805.45pt;width:595.3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" o:allowincell="f" filled="f" stroked="f">
                    <v:textbox inset=",0,,0">
                      <w:txbxContent>
                        <w:p w14:paraId="5A062BA9" w14:textId="39C5CF02" w:rsidR="00251ABB" w:rsidRPr="00251ABB" w:rsidRDefault="00251ABB" w:rsidP="00251ABB">
                          <w:pPr>
                            <w:spacing w:after="0"/>
                            <w:jc w:val="center"/>
                            <w:rPr>
                              <w:rFonts w:ascii="Calibri" w:hAnsi="Calibri" w:cs="Calibri"/>
                              <w:color w:val="000000"/>
                              <w:sz w:val="24"/>
                            </w:rPr>
                          </w:pPr>
                          <w:r w:rsidRPr="00251ABB">
                            <w:rPr>
                              <w:rFonts w:ascii="Calibri" w:hAnsi="Calibri" w:cs="Calibri"/>
                              <w:color w:val="000000"/>
                              <w:sz w:val="24"/>
                            </w:rPr>
                            <w:t>OFFICIAL-Sensitive</w:t>
                          </w:r>
                        </w:p>
                      </w:txbxContent>
                    </v:textbox>
                    <w10:wrap anchorx="page" anchory="page"/>
                  </v:shape>
                </w:pict>
              </mc:Fallback>
            </mc:AlternateContent>
          </w:r>
        </w:p>
      </w:tc>
      <w:tc>
        <w:tcPr>
          <w:tcW w:w="1667" w:type="pct"/>
          <w:vAlign w:val="center"/>
        </w:tcPr>
        <w:p w14:paraId="2E038900" w14:textId="7090BD1B" w:rsidR="00706C6C" w:rsidRDefault="00251ABB">
          <w:pPr>
            <w:spacing w:after="0"/>
            <w:jc w:val="center"/>
          </w:pPr>
          <w:r>
            <w:rPr>
              <w:rFonts w:ascii="Arial"/>
              <w:sz w:val="14"/>
              <w:szCs w:val="14"/>
            </w:rPr>
            <w:t>Page</w:t>
          </w:r>
          <w:r>
            <w:rPr>
              <w:rFonts w:ascii="Arial"/>
              <w:sz w:val="14"/>
              <w:szCs w:val="14"/>
            </w:rPr>
            <w:t> </w:t>
          </w:r>
          <w:r>
            <w:rPr>
              <w:rFonts w:ascii="Arial"/>
              <w:sz w:val="14"/>
              <w:szCs w:val="14"/>
            </w:rPr>
            <w:fldChar w:fldCharType="begin"/>
          </w:r>
          <w:r>
            <w:rPr>
              <w:rFonts w:ascii="Arial"/>
              <w:sz w:val="14"/>
              <w:szCs w:val="14"/>
            </w:rPr>
            <w:instrText>PAGE</w:instrText>
          </w:r>
          <w:r>
            <w:rPr>
              <w:rFonts w:ascii="Arial"/>
              <w:sz w:val="14"/>
              <w:szCs w:val="14"/>
            </w:rPr>
            <w:fldChar w:fldCharType="separate"/>
          </w:r>
          <w:r w:rsidR="002124C8">
            <w:rPr>
              <w:rFonts w:ascii="Arial"/>
              <w:noProof/>
              <w:sz w:val="14"/>
              <w:szCs w:val="14"/>
            </w:rPr>
            <w:t>1</w:t>
          </w:r>
          <w:r>
            <w:rPr>
              <w:rFonts w:ascii="Arial"/>
              <w:sz w:val="14"/>
              <w:szCs w:val="14"/>
            </w:rPr>
            <w:fldChar w:fldCharType="end"/>
          </w:r>
          <w:r>
            <w:rPr>
              <w:rFonts w:ascii="Arial"/>
              <w:sz w:val="14"/>
              <w:szCs w:val="14"/>
            </w:rPr>
            <w:t> </w:t>
          </w:r>
          <w:r>
            <w:rPr>
              <w:rFonts w:ascii="Arial"/>
              <w:sz w:val="14"/>
              <w:szCs w:val="14"/>
            </w:rPr>
            <w:t>of</w:t>
          </w:r>
          <w:r>
            <w:rPr>
              <w:rFonts w:ascii="Arial"/>
              <w:sz w:val="14"/>
              <w:szCs w:val="14"/>
            </w:rPr>
            <w:t> </w:t>
          </w:r>
          <w:r>
            <w:rPr>
              <w:rFonts w:ascii="Arial"/>
              <w:sz w:val="14"/>
              <w:szCs w:val="14"/>
            </w:rPr>
            <w:fldChar w:fldCharType="begin"/>
          </w:r>
          <w:r>
            <w:rPr>
              <w:rFonts w:ascii="Arial"/>
              <w:sz w:val="14"/>
              <w:szCs w:val="14"/>
            </w:rPr>
            <w:instrText>NUMPAGES</w:instrText>
          </w:r>
          <w:r>
            <w:rPr>
              <w:rFonts w:ascii="Arial"/>
              <w:sz w:val="14"/>
              <w:szCs w:val="14"/>
            </w:rPr>
            <w:fldChar w:fldCharType="separate"/>
          </w:r>
          <w:r w:rsidR="002124C8">
            <w:rPr>
              <w:rFonts w:ascii="Arial"/>
              <w:noProof/>
              <w:sz w:val="14"/>
              <w:szCs w:val="14"/>
            </w:rPr>
            <w:t>2</w:t>
          </w:r>
          <w:r>
            <w:rPr>
              <w:rFonts w:ascii="Arial"/>
              <w:sz w:val="14"/>
              <w:szCs w:val="14"/>
            </w:rPr>
            <w:fldChar w:fldCharType="end"/>
          </w:r>
        </w:p>
      </w:tc>
      <w:tc>
        <w:tcPr>
          <w:tcW w:w="1667" w:type="pct"/>
          <w:vAlign w:val="center"/>
        </w:tcPr>
        <w:p w14:paraId="2E038901" w14:textId="77777777" w:rsidR="00706C6C" w:rsidRDefault="00706C6C">
          <w:pPr>
            <w:spacing w:after="0"/>
            <w:jc w:val="right"/>
          </w:pPr>
        </w:p>
      </w:tc>
    </w:tr>
    <w:tr w:rsidR="00001611" w14:paraId="19A0D95E" w14:textId="77777777" w:rsidTr="00001611">
      <w:trPr>
        <w:gridAfter w:val="1"/>
        <w:wAfter w:w="1667" w:type="pct"/>
      </w:trPr>
      <w:tc>
        <w:tcPr>
          <w:tcW w:w="1666" w:type="pct"/>
          <w:vAlign w:val="center"/>
        </w:tcPr>
        <w:p w14:paraId="3D9C214C" w14:textId="77777777" w:rsidR="00001611" w:rsidRDefault="00001611">
          <w:pPr>
            <w:spacing w:after="0"/>
          </w:pPr>
          <w:r>
            <w:rPr>
              <w:noProof/>
            </w:rPr>
            <mc:AlternateContent>
              <mc:Choice Requires="wps">
                <w:drawing>
                  <wp:anchor distT="0" distB="0" distL="114300" distR="114300" simplePos="0" relativeHeight="251660289" behindDoc="0" locked="0" layoutInCell="0" allowOverlap="1" wp14:anchorId="1735D467" wp14:editId="0722239A">
                    <wp:simplePos x="0" y="0"/>
                    <wp:positionH relativeFrom="page">
                      <wp:posOffset>0</wp:posOffset>
                    </wp:positionH>
                    <wp:positionV relativeFrom="page">
                      <wp:posOffset>10229215</wp:posOffset>
                    </wp:positionV>
                    <wp:extent cx="7560945" cy="273685"/>
                    <wp:effectExtent l="0" t="0" r="1905" b="3175"/>
                    <wp:wrapNone/>
                    <wp:docPr id="1603669199" name="MSIPCM427143bdbc5c204197806e22" descr="{&quot;HashCode&quot;:-1747247690,&quot;Height&quot;:842.0,&quot;Width&quot;:595.0,&quot;Placement&quot;:&quot;Footer&quot;,&quot;Index&quot;:&quot;Primary&quot;,&quot;Section&quot;:1,&quot;Top&quot;:0.0,&quot;Left&quot;:0.0}">
                      <a:extLst xmlns:a="http://schemas.openxmlformats.org/drawingml/2006/main">
                        <a:ext uri="{FF2B5EF4-FFF2-40B4-BE49-F238E27FC236}">
                          <a16:creationId xmlns:a16="http://schemas.microsoft.com/office/drawing/2014/main" id="{0DF3DDB0-FF18-453E-A293-B763CF4F9B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14956" w14:textId="77777777" w:rsidR="00001611" w:rsidRPr="00251ABB" w:rsidRDefault="00001611" w:rsidP="00251ABB">
                                <w:pPr>
                                  <w:spacing w:after="0"/>
                                  <w:jc w:val="center"/>
                                  <w:rPr>
                                    <w:rFonts w:ascii="Calibri" w:hAnsi="Calibri" w:cs="Calibri"/>
                                    <w:color w:val="000000"/>
                                    <w:sz w:val="24"/>
                                  </w:rPr>
                                </w:pPr>
                                <w:r w:rsidRPr="00251ABB">
                                  <w:rPr>
                                    <w:rFonts w:ascii="Calibri" w:hAnsi="Calibri" w:cs="Calibri"/>
                                    <w:color w:val="000000"/>
                                    <w:sz w:val="24"/>
                                  </w:rPr>
                                  <w:t>OFFICIAL-Sensitive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735D467" id="_x0000_s1027" type="#_x0000_t202" alt="{&quot;HashCode&quot;:-1747247690,&quot;Height&quot;:842.0,&quot;Width&quot;:595.0,&quot;Placement&quot;:&quot;Footer&quot;,&quot;Index&quot;:&quot;Primary&quot;,&quot;Section&quot;:1,&quot;Top&quot;:0.0,&quot;Left&quot;:0.0}" style="position:absolute;margin-left:0;margin-top:805.45pt;width:595.35pt;height:21.55pt;z-index:2516602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0xeuZeABAACgAwAADgAAAAAAAAAAAAAAAAAuAgAAZHJzL2Uyb0RvYy54bWxQSwECLQAU&#10;AAYACAAAACEAJWo7kt8AAAALAQAADwAAAAAAAAAAAAAAAAA6BAAAZHJzL2Rvd25yZXYueG1sUEsF&#10;BgAAAAAEAAQA8wAAAEYFAAAAAA==&#10;" o:allowincell="f" filled="f" stroked="f">
                    <v:textbox inset=",0,,0">
                      <w:txbxContent>
                        <w:p w14:paraId="45914956" w14:textId="77777777" w:rsidR="00001611" w:rsidRPr="00251ABB" w:rsidRDefault="00001611" w:rsidP="00251ABB">
                          <w:pPr>
                            <w:spacing w:after="0"/>
                            <w:jc w:val="center"/>
                            <w:rPr>
                              <w:rFonts w:ascii="Calibri" w:hAnsi="Calibri" w:cs="Calibri"/>
                              <w:color w:val="000000"/>
                              <w:sz w:val="24"/>
                            </w:rPr>
                          </w:pPr>
                          <w:r w:rsidRPr="00251ABB">
                            <w:rPr>
                              <w:rFonts w:ascii="Calibri" w:hAnsi="Calibri" w:cs="Calibri"/>
                              <w:color w:val="000000"/>
                              <w:sz w:val="24"/>
                            </w:rPr>
                            <w:t>OFFICIAL-Sensitive</w:t>
                          </w:r>
                        </w:p>
                      </w:txbxContent>
                    </v:textbox>
                    <w10:wrap anchorx="page" anchory="page"/>
                  </v:shape>
                </w:pict>
              </mc:Fallback>
            </mc:AlternateContent>
          </w:r>
        </w:p>
      </w:tc>
      <w:tc>
        <w:tcPr>
          <w:tcW w:w="1667" w:type="pct"/>
          <w:vAlign w:val="center"/>
        </w:tcPr>
        <w:p w14:paraId="4D5D916D" w14:textId="77777777" w:rsidR="00001611" w:rsidRDefault="00001611">
          <w:pPr>
            <w:spacing w:after="0"/>
            <w:jc w:val="right"/>
          </w:pPr>
        </w:p>
      </w:tc>
    </w:tr>
  </w:tbl>
  <w:p w14:paraId="2E038903" w14:textId="77777777" w:rsidR="003354DC" w:rsidRDefault="003354DC">
    <w:pPr>
      <w:spacing w:after="0"/>
    </w:pPr>
    <w:r>
      <w:rPr>
        <w:color w:val="FFFFFF"/>
        <w:sz w:val="2"/>
        <w:szCs w:val="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5D4BE" w14:textId="77777777" w:rsidR="00A22B94" w:rsidRDefault="00A22B94">
      <w:pPr>
        <w:spacing w:after="0" w:line="240" w:lineRule="auto"/>
      </w:pPr>
      <w:r>
        <w:separator/>
      </w:r>
    </w:p>
  </w:footnote>
  <w:footnote w:type="continuationSeparator" w:id="0">
    <w:p w14:paraId="7FDF9CF5" w14:textId="77777777" w:rsidR="00A22B94" w:rsidRDefault="00A22B94">
      <w:pPr>
        <w:spacing w:after="0" w:line="240" w:lineRule="auto"/>
      </w:pPr>
      <w:r>
        <w:continuationSeparator/>
      </w:r>
    </w:p>
  </w:footnote>
  <w:footnote w:type="continuationNotice" w:id="1">
    <w:p w14:paraId="3DFD5AB9" w14:textId="77777777" w:rsidR="00A22B94" w:rsidRDefault="00A22B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770"/>
    <w:multiLevelType w:val="multilevel"/>
    <w:tmpl w:val="B2B077C0"/>
    <w:lvl w:ilvl="0">
      <w:start w:val="5"/>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059C7095"/>
    <w:multiLevelType w:val="multilevel"/>
    <w:tmpl w:val="B8368E0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E1712E"/>
    <w:multiLevelType w:val="multilevel"/>
    <w:tmpl w:val="7DF4568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182C10"/>
    <w:multiLevelType w:val="multilevel"/>
    <w:tmpl w:val="5A7CC66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A43820"/>
    <w:multiLevelType w:val="multilevel"/>
    <w:tmpl w:val="A7E0D3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F720C5"/>
    <w:multiLevelType w:val="multilevel"/>
    <w:tmpl w:val="108E5C8A"/>
    <w:lvl w:ilvl="0">
      <w:start w:val="6"/>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 w15:restartNumberingAfterBreak="0">
    <w:nsid w:val="17583318"/>
    <w:multiLevelType w:val="multilevel"/>
    <w:tmpl w:val="AEBCF22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AA4CFB"/>
    <w:multiLevelType w:val="multilevel"/>
    <w:tmpl w:val="1482FD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445DE2"/>
    <w:multiLevelType w:val="multilevel"/>
    <w:tmpl w:val="D2EE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4352E5"/>
    <w:multiLevelType w:val="multilevel"/>
    <w:tmpl w:val="9FACF0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127BCD"/>
    <w:multiLevelType w:val="multilevel"/>
    <w:tmpl w:val="600E4F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3C319B"/>
    <w:multiLevelType w:val="multilevel"/>
    <w:tmpl w:val="96781C9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AB2EE3"/>
    <w:multiLevelType w:val="multilevel"/>
    <w:tmpl w:val="DCF64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D82759"/>
    <w:multiLevelType w:val="multilevel"/>
    <w:tmpl w:val="91C6E5EC"/>
    <w:lvl w:ilvl="0">
      <w:start w:val="8"/>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AF2610"/>
    <w:multiLevelType w:val="multilevel"/>
    <w:tmpl w:val="D946084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57283D"/>
    <w:multiLevelType w:val="multilevel"/>
    <w:tmpl w:val="91C6E5EC"/>
    <w:lvl w:ilvl="0">
      <w:start w:val="8"/>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642BB1"/>
    <w:multiLevelType w:val="multilevel"/>
    <w:tmpl w:val="D3F63D5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AA3A88"/>
    <w:multiLevelType w:val="multilevel"/>
    <w:tmpl w:val="A81E1E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41E10"/>
    <w:multiLevelType w:val="multilevel"/>
    <w:tmpl w:val="1BEA2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B35AFC"/>
    <w:multiLevelType w:val="multilevel"/>
    <w:tmpl w:val="74D4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40492D"/>
    <w:multiLevelType w:val="multilevel"/>
    <w:tmpl w:val="0C3A511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1C3A82"/>
    <w:multiLevelType w:val="multilevel"/>
    <w:tmpl w:val="B352DF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1D24F1"/>
    <w:multiLevelType w:val="multilevel"/>
    <w:tmpl w:val="C3A4E5A2"/>
    <w:lvl w:ilvl="0">
      <w:start w:val="1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16cid:durableId="105469696">
    <w:abstractNumId w:val="18"/>
  </w:num>
  <w:num w:numId="2" w16cid:durableId="122843706">
    <w:abstractNumId w:val="4"/>
  </w:num>
  <w:num w:numId="3" w16cid:durableId="123818886">
    <w:abstractNumId w:val="19"/>
  </w:num>
  <w:num w:numId="4" w16cid:durableId="1254314492">
    <w:abstractNumId w:val="6"/>
  </w:num>
  <w:num w:numId="5" w16cid:durableId="1262646533">
    <w:abstractNumId w:val="21"/>
  </w:num>
  <w:num w:numId="6" w16cid:durableId="158539677">
    <w:abstractNumId w:val="3"/>
  </w:num>
  <w:num w:numId="7" w16cid:durableId="1635669874">
    <w:abstractNumId w:val="16"/>
  </w:num>
  <w:num w:numId="8" w16cid:durableId="1646617996">
    <w:abstractNumId w:val="2"/>
  </w:num>
  <w:num w:numId="9" w16cid:durableId="1722636256">
    <w:abstractNumId w:val="7"/>
  </w:num>
  <w:num w:numId="10" w16cid:durableId="1843666984">
    <w:abstractNumId w:val="5"/>
  </w:num>
  <w:num w:numId="11" w16cid:durableId="1861242081">
    <w:abstractNumId w:val="9"/>
  </w:num>
  <w:num w:numId="12" w16cid:durableId="2001612529">
    <w:abstractNumId w:val="20"/>
  </w:num>
  <w:num w:numId="13" w16cid:durableId="2033417033">
    <w:abstractNumId w:val="1"/>
  </w:num>
  <w:num w:numId="14" w16cid:durableId="2082482538">
    <w:abstractNumId w:val="14"/>
  </w:num>
  <w:num w:numId="15" w16cid:durableId="27534603">
    <w:abstractNumId w:val="15"/>
  </w:num>
  <w:num w:numId="16" w16cid:durableId="299577702">
    <w:abstractNumId w:val="8"/>
  </w:num>
  <w:num w:numId="17" w16cid:durableId="30959300">
    <w:abstractNumId w:val="10"/>
  </w:num>
  <w:num w:numId="18" w16cid:durableId="435639994">
    <w:abstractNumId w:val="2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29956587">
    <w:abstractNumId w:val="11"/>
  </w:num>
  <w:num w:numId="20" w16cid:durableId="58615616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34869909">
    <w:abstractNumId w:val="12"/>
  </w:num>
  <w:num w:numId="22" w16cid:durableId="697121082">
    <w:abstractNumId w:val="17"/>
  </w:num>
  <w:num w:numId="23" w16cid:durableId="7937896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C6C"/>
    <w:rsid w:val="0000022B"/>
    <w:rsid w:val="00001611"/>
    <w:rsid w:val="00003D65"/>
    <w:rsid w:val="00006A87"/>
    <w:rsid w:val="00006AA6"/>
    <w:rsid w:val="000153A4"/>
    <w:rsid w:val="000279CB"/>
    <w:rsid w:val="00031F55"/>
    <w:rsid w:val="00033533"/>
    <w:rsid w:val="00036C6E"/>
    <w:rsid w:val="000378F3"/>
    <w:rsid w:val="000458D1"/>
    <w:rsid w:val="00045B30"/>
    <w:rsid w:val="00060392"/>
    <w:rsid w:val="00062E1C"/>
    <w:rsid w:val="00064458"/>
    <w:rsid w:val="00064A14"/>
    <w:rsid w:val="00066544"/>
    <w:rsid w:val="000754DF"/>
    <w:rsid w:val="00076ADA"/>
    <w:rsid w:val="0008353B"/>
    <w:rsid w:val="00087A99"/>
    <w:rsid w:val="00091720"/>
    <w:rsid w:val="000A5630"/>
    <w:rsid w:val="000A7F4A"/>
    <w:rsid w:val="000B16C7"/>
    <w:rsid w:val="000B59C5"/>
    <w:rsid w:val="000B6545"/>
    <w:rsid w:val="000C005A"/>
    <w:rsid w:val="000C08D7"/>
    <w:rsid w:val="000F38D7"/>
    <w:rsid w:val="000F7E0E"/>
    <w:rsid w:val="001001A1"/>
    <w:rsid w:val="00100B27"/>
    <w:rsid w:val="001017B7"/>
    <w:rsid w:val="00105082"/>
    <w:rsid w:val="00115D73"/>
    <w:rsid w:val="00123A6C"/>
    <w:rsid w:val="001254EC"/>
    <w:rsid w:val="00134883"/>
    <w:rsid w:val="0014084A"/>
    <w:rsid w:val="00142197"/>
    <w:rsid w:val="00143358"/>
    <w:rsid w:val="001458F4"/>
    <w:rsid w:val="00151B63"/>
    <w:rsid w:val="001542C1"/>
    <w:rsid w:val="00161ED2"/>
    <w:rsid w:val="00170B1B"/>
    <w:rsid w:val="001744F1"/>
    <w:rsid w:val="00177679"/>
    <w:rsid w:val="001778AE"/>
    <w:rsid w:val="00181994"/>
    <w:rsid w:val="00186783"/>
    <w:rsid w:val="00195C47"/>
    <w:rsid w:val="00196E34"/>
    <w:rsid w:val="001A191D"/>
    <w:rsid w:val="001B4276"/>
    <w:rsid w:val="001D0E56"/>
    <w:rsid w:val="001E0035"/>
    <w:rsid w:val="001E41BC"/>
    <w:rsid w:val="001F0B10"/>
    <w:rsid w:val="001F434D"/>
    <w:rsid w:val="001F7086"/>
    <w:rsid w:val="00206B0F"/>
    <w:rsid w:val="00211873"/>
    <w:rsid w:val="002124C8"/>
    <w:rsid w:val="00217DB1"/>
    <w:rsid w:val="002442B4"/>
    <w:rsid w:val="002455F7"/>
    <w:rsid w:val="00246798"/>
    <w:rsid w:val="00251ABB"/>
    <w:rsid w:val="00251E38"/>
    <w:rsid w:val="002646C0"/>
    <w:rsid w:val="002779D9"/>
    <w:rsid w:val="00280628"/>
    <w:rsid w:val="002857D9"/>
    <w:rsid w:val="002D1110"/>
    <w:rsid w:val="002D3CDC"/>
    <w:rsid w:val="00307D4B"/>
    <w:rsid w:val="003354DC"/>
    <w:rsid w:val="00335CE0"/>
    <w:rsid w:val="0034732E"/>
    <w:rsid w:val="003505B6"/>
    <w:rsid w:val="00360799"/>
    <w:rsid w:val="0036349D"/>
    <w:rsid w:val="003725B9"/>
    <w:rsid w:val="003802D1"/>
    <w:rsid w:val="00380E06"/>
    <w:rsid w:val="00381277"/>
    <w:rsid w:val="00383EA9"/>
    <w:rsid w:val="003A1612"/>
    <w:rsid w:val="003B1EFC"/>
    <w:rsid w:val="003B6318"/>
    <w:rsid w:val="003B7FD8"/>
    <w:rsid w:val="003C3777"/>
    <w:rsid w:val="003C6AE4"/>
    <w:rsid w:val="003C7BC1"/>
    <w:rsid w:val="003C7D8B"/>
    <w:rsid w:val="003C7E0D"/>
    <w:rsid w:val="003D33CC"/>
    <w:rsid w:val="003D518F"/>
    <w:rsid w:val="003E0282"/>
    <w:rsid w:val="003E06EE"/>
    <w:rsid w:val="003E1177"/>
    <w:rsid w:val="003E6A62"/>
    <w:rsid w:val="003E771D"/>
    <w:rsid w:val="003F2F75"/>
    <w:rsid w:val="003F391F"/>
    <w:rsid w:val="003F74F7"/>
    <w:rsid w:val="00414883"/>
    <w:rsid w:val="00425C0E"/>
    <w:rsid w:val="00426DD9"/>
    <w:rsid w:val="00450C4C"/>
    <w:rsid w:val="004514FD"/>
    <w:rsid w:val="004517AC"/>
    <w:rsid w:val="00453D36"/>
    <w:rsid w:val="00474601"/>
    <w:rsid w:val="004802A0"/>
    <w:rsid w:val="00481879"/>
    <w:rsid w:val="0048261D"/>
    <w:rsid w:val="00493ACE"/>
    <w:rsid w:val="004963D6"/>
    <w:rsid w:val="004A03B8"/>
    <w:rsid w:val="004B2D2A"/>
    <w:rsid w:val="004B3166"/>
    <w:rsid w:val="004B4EDD"/>
    <w:rsid w:val="004B5535"/>
    <w:rsid w:val="004C02F7"/>
    <w:rsid w:val="004C6C38"/>
    <w:rsid w:val="004D18D8"/>
    <w:rsid w:val="004D6F5C"/>
    <w:rsid w:val="004D7C2C"/>
    <w:rsid w:val="004E30C6"/>
    <w:rsid w:val="005020A8"/>
    <w:rsid w:val="00504A3B"/>
    <w:rsid w:val="00505ADF"/>
    <w:rsid w:val="00507B7F"/>
    <w:rsid w:val="00512AB8"/>
    <w:rsid w:val="005157D0"/>
    <w:rsid w:val="00525532"/>
    <w:rsid w:val="0052560A"/>
    <w:rsid w:val="00536712"/>
    <w:rsid w:val="00540E62"/>
    <w:rsid w:val="00555F93"/>
    <w:rsid w:val="005646CF"/>
    <w:rsid w:val="005729D4"/>
    <w:rsid w:val="00596709"/>
    <w:rsid w:val="00597BB2"/>
    <w:rsid w:val="005A340E"/>
    <w:rsid w:val="005A67A0"/>
    <w:rsid w:val="005A6F42"/>
    <w:rsid w:val="005C1E62"/>
    <w:rsid w:val="005D506E"/>
    <w:rsid w:val="005E34B9"/>
    <w:rsid w:val="005E451F"/>
    <w:rsid w:val="005F656F"/>
    <w:rsid w:val="00603865"/>
    <w:rsid w:val="006057A2"/>
    <w:rsid w:val="00613A02"/>
    <w:rsid w:val="00635C6A"/>
    <w:rsid w:val="00641ADD"/>
    <w:rsid w:val="00644412"/>
    <w:rsid w:val="00644E9D"/>
    <w:rsid w:val="00647DDB"/>
    <w:rsid w:val="00651F8B"/>
    <w:rsid w:val="0065266D"/>
    <w:rsid w:val="006565CE"/>
    <w:rsid w:val="006606D0"/>
    <w:rsid w:val="006614FF"/>
    <w:rsid w:val="00662883"/>
    <w:rsid w:val="006654DF"/>
    <w:rsid w:val="00676EF3"/>
    <w:rsid w:val="006825B2"/>
    <w:rsid w:val="00683DD4"/>
    <w:rsid w:val="00695EB7"/>
    <w:rsid w:val="006B239D"/>
    <w:rsid w:val="006B501B"/>
    <w:rsid w:val="006E6740"/>
    <w:rsid w:val="006E6BC7"/>
    <w:rsid w:val="006F7812"/>
    <w:rsid w:val="006F7824"/>
    <w:rsid w:val="00706C6C"/>
    <w:rsid w:val="00712807"/>
    <w:rsid w:val="00712CB5"/>
    <w:rsid w:val="00716441"/>
    <w:rsid w:val="00717C9A"/>
    <w:rsid w:val="00722257"/>
    <w:rsid w:val="00722F74"/>
    <w:rsid w:val="00726023"/>
    <w:rsid w:val="007328FD"/>
    <w:rsid w:val="00740CF3"/>
    <w:rsid w:val="00747237"/>
    <w:rsid w:val="0075446F"/>
    <w:rsid w:val="00754BE5"/>
    <w:rsid w:val="0075501F"/>
    <w:rsid w:val="00756B5C"/>
    <w:rsid w:val="0076291D"/>
    <w:rsid w:val="00771B8A"/>
    <w:rsid w:val="00790CD2"/>
    <w:rsid w:val="007A7420"/>
    <w:rsid w:val="007B698F"/>
    <w:rsid w:val="007C4A7A"/>
    <w:rsid w:val="007C63E6"/>
    <w:rsid w:val="007D004E"/>
    <w:rsid w:val="007D5074"/>
    <w:rsid w:val="007D6B54"/>
    <w:rsid w:val="007E710F"/>
    <w:rsid w:val="007F6CD7"/>
    <w:rsid w:val="0081282B"/>
    <w:rsid w:val="0081449E"/>
    <w:rsid w:val="00826FFC"/>
    <w:rsid w:val="0083654F"/>
    <w:rsid w:val="00851395"/>
    <w:rsid w:val="00851441"/>
    <w:rsid w:val="00865D43"/>
    <w:rsid w:val="00877CD1"/>
    <w:rsid w:val="00892128"/>
    <w:rsid w:val="008B1EBF"/>
    <w:rsid w:val="008B4333"/>
    <w:rsid w:val="008B7F0D"/>
    <w:rsid w:val="008C12AE"/>
    <w:rsid w:val="008C23A4"/>
    <w:rsid w:val="008C5FE7"/>
    <w:rsid w:val="008D28F3"/>
    <w:rsid w:val="008E5F11"/>
    <w:rsid w:val="00900CA1"/>
    <w:rsid w:val="009028E0"/>
    <w:rsid w:val="00907628"/>
    <w:rsid w:val="009143A8"/>
    <w:rsid w:val="00921634"/>
    <w:rsid w:val="00931A39"/>
    <w:rsid w:val="009335D4"/>
    <w:rsid w:val="00943AA1"/>
    <w:rsid w:val="00954E1D"/>
    <w:rsid w:val="00957E13"/>
    <w:rsid w:val="00957FDB"/>
    <w:rsid w:val="00966DEC"/>
    <w:rsid w:val="009746EB"/>
    <w:rsid w:val="00993CBA"/>
    <w:rsid w:val="00996E52"/>
    <w:rsid w:val="009A4B7A"/>
    <w:rsid w:val="009B702D"/>
    <w:rsid w:val="009C07BD"/>
    <w:rsid w:val="009D0C2D"/>
    <w:rsid w:val="009E48A2"/>
    <w:rsid w:val="009F316B"/>
    <w:rsid w:val="009F3813"/>
    <w:rsid w:val="009F6BAD"/>
    <w:rsid w:val="00A118DE"/>
    <w:rsid w:val="00A12687"/>
    <w:rsid w:val="00A17BBA"/>
    <w:rsid w:val="00A2026B"/>
    <w:rsid w:val="00A22B94"/>
    <w:rsid w:val="00A26D1A"/>
    <w:rsid w:val="00A273AC"/>
    <w:rsid w:val="00A46FB8"/>
    <w:rsid w:val="00A5309E"/>
    <w:rsid w:val="00A6019D"/>
    <w:rsid w:val="00A65E8F"/>
    <w:rsid w:val="00A71581"/>
    <w:rsid w:val="00A87170"/>
    <w:rsid w:val="00A9785B"/>
    <w:rsid w:val="00AA0AAD"/>
    <w:rsid w:val="00AA275D"/>
    <w:rsid w:val="00AA4AA2"/>
    <w:rsid w:val="00AB4CDB"/>
    <w:rsid w:val="00AC25A5"/>
    <w:rsid w:val="00AC30C3"/>
    <w:rsid w:val="00AC634B"/>
    <w:rsid w:val="00AD0561"/>
    <w:rsid w:val="00AE1B89"/>
    <w:rsid w:val="00AE7167"/>
    <w:rsid w:val="00AE760E"/>
    <w:rsid w:val="00AF4218"/>
    <w:rsid w:val="00AF7D3D"/>
    <w:rsid w:val="00B0539E"/>
    <w:rsid w:val="00B05FC7"/>
    <w:rsid w:val="00B1462C"/>
    <w:rsid w:val="00B14FB7"/>
    <w:rsid w:val="00B20409"/>
    <w:rsid w:val="00B227D6"/>
    <w:rsid w:val="00B42703"/>
    <w:rsid w:val="00B77ED7"/>
    <w:rsid w:val="00B83F6E"/>
    <w:rsid w:val="00B85680"/>
    <w:rsid w:val="00B865B1"/>
    <w:rsid w:val="00B879FD"/>
    <w:rsid w:val="00B90893"/>
    <w:rsid w:val="00B95C6E"/>
    <w:rsid w:val="00BA030D"/>
    <w:rsid w:val="00BA1A99"/>
    <w:rsid w:val="00BA655A"/>
    <w:rsid w:val="00BA72BB"/>
    <w:rsid w:val="00BB7832"/>
    <w:rsid w:val="00BC15D9"/>
    <w:rsid w:val="00BC412E"/>
    <w:rsid w:val="00BD14D5"/>
    <w:rsid w:val="00BD7209"/>
    <w:rsid w:val="00BE2906"/>
    <w:rsid w:val="00BF0FBA"/>
    <w:rsid w:val="00BF6B2C"/>
    <w:rsid w:val="00C1750D"/>
    <w:rsid w:val="00C331D3"/>
    <w:rsid w:val="00C43123"/>
    <w:rsid w:val="00C7125F"/>
    <w:rsid w:val="00C76573"/>
    <w:rsid w:val="00C827F4"/>
    <w:rsid w:val="00C83758"/>
    <w:rsid w:val="00C87BA0"/>
    <w:rsid w:val="00C95BB9"/>
    <w:rsid w:val="00CA7153"/>
    <w:rsid w:val="00CB72F5"/>
    <w:rsid w:val="00CC31B9"/>
    <w:rsid w:val="00CC4F2C"/>
    <w:rsid w:val="00CD204E"/>
    <w:rsid w:val="00CD7056"/>
    <w:rsid w:val="00CE6546"/>
    <w:rsid w:val="00CE74DF"/>
    <w:rsid w:val="00D00C48"/>
    <w:rsid w:val="00D048FE"/>
    <w:rsid w:val="00D0669C"/>
    <w:rsid w:val="00D41A2C"/>
    <w:rsid w:val="00D52117"/>
    <w:rsid w:val="00D57B7D"/>
    <w:rsid w:val="00D73134"/>
    <w:rsid w:val="00D8603D"/>
    <w:rsid w:val="00D86C60"/>
    <w:rsid w:val="00D90B1C"/>
    <w:rsid w:val="00D94310"/>
    <w:rsid w:val="00DB16CD"/>
    <w:rsid w:val="00DB529D"/>
    <w:rsid w:val="00DC5673"/>
    <w:rsid w:val="00DD3607"/>
    <w:rsid w:val="00DE005D"/>
    <w:rsid w:val="00DE19F2"/>
    <w:rsid w:val="00DF2AD3"/>
    <w:rsid w:val="00DF61DE"/>
    <w:rsid w:val="00E041FE"/>
    <w:rsid w:val="00E1226A"/>
    <w:rsid w:val="00E1314F"/>
    <w:rsid w:val="00E13E77"/>
    <w:rsid w:val="00E20A61"/>
    <w:rsid w:val="00E23DAF"/>
    <w:rsid w:val="00E262BF"/>
    <w:rsid w:val="00E26B7F"/>
    <w:rsid w:val="00E41B82"/>
    <w:rsid w:val="00E62CB1"/>
    <w:rsid w:val="00E71122"/>
    <w:rsid w:val="00E772D5"/>
    <w:rsid w:val="00E774E6"/>
    <w:rsid w:val="00E84974"/>
    <w:rsid w:val="00E94E07"/>
    <w:rsid w:val="00E96F27"/>
    <w:rsid w:val="00E97A50"/>
    <w:rsid w:val="00EB3505"/>
    <w:rsid w:val="00EB751C"/>
    <w:rsid w:val="00EC092C"/>
    <w:rsid w:val="00ED0BA5"/>
    <w:rsid w:val="00ED2CCF"/>
    <w:rsid w:val="00ED7B6C"/>
    <w:rsid w:val="00EE18CA"/>
    <w:rsid w:val="00EE6F4F"/>
    <w:rsid w:val="00F12B44"/>
    <w:rsid w:val="00F15F0D"/>
    <w:rsid w:val="00F400C5"/>
    <w:rsid w:val="00F57BCE"/>
    <w:rsid w:val="00F7628F"/>
    <w:rsid w:val="00F852D5"/>
    <w:rsid w:val="00F87D61"/>
    <w:rsid w:val="00FA30D5"/>
    <w:rsid w:val="00FA7F37"/>
    <w:rsid w:val="00FB4297"/>
    <w:rsid w:val="00FC0CD6"/>
    <w:rsid w:val="00FC64F6"/>
    <w:rsid w:val="00FC7900"/>
    <w:rsid w:val="00FD00D8"/>
    <w:rsid w:val="00FD273C"/>
    <w:rsid w:val="00FD4423"/>
    <w:rsid w:val="00FE4D01"/>
    <w:rsid w:val="00FF6E6D"/>
    <w:rsid w:val="0354507D"/>
    <w:rsid w:val="0477CFA8"/>
    <w:rsid w:val="04D47B1D"/>
    <w:rsid w:val="0CA48747"/>
    <w:rsid w:val="0D89226A"/>
    <w:rsid w:val="14ED8040"/>
    <w:rsid w:val="1FF917E6"/>
    <w:rsid w:val="20088714"/>
    <w:rsid w:val="25C36F04"/>
    <w:rsid w:val="2844BC61"/>
    <w:rsid w:val="2905CA42"/>
    <w:rsid w:val="2AF65460"/>
    <w:rsid w:val="2B368E69"/>
    <w:rsid w:val="2BC0832E"/>
    <w:rsid w:val="2C2CA93E"/>
    <w:rsid w:val="2C98A35C"/>
    <w:rsid w:val="3185F00A"/>
    <w:rsid w:val="32B6FF0F"/>
    <w:rsid w:val="32E38C68"/>
    <w:rsid w:val="35DEF60A"/>
    <w:rsid w:val="39B9137F"/>
    <w:rsid w:val="3C042D44"/>
    <w:rsid w:val="3D902ECE"/>
    <w:rsid w:val="446595BF"/>
    <w:rsid w:val="4E1680C7"/>
    <w:rsid w:val="5034E0C8"/>
    <w:rsid w:val="55EBEAF9"/>
    <w:rsid w:val="55F1CA0C"/>
    <w:rsid w:val="566868F3"/>
    <w:rsid w:val="57E95826"/>
    <w:rsid w:val="5A87D169"/>
    <w:rsid w:val="5ACF5795"/>
    <w:rsid w:val="5C16A778"/>
    <w:rsid w:val="5EDBDC76"/>
    <w:rsid w:val="5F159310"/>
    <w:rsid w:val="6990E248"/>
    <w:rsid w:val="699DE56A"/>
    <w:rsid w:val="7372346A"/>
    <w:rsid w:val="74B8DAB7"/>
    <w:rsid w:val="7AFDFEB5"/>
    <w:rsid w:val="7F3F41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388FE"/>
  <w15:docId w15:val="{74A8E692-C85D-4BF4-A1E0-ECB9C28C4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ListParagraph">
    <w:name w:val="List Paragraph"/>
    <w:basedOn w:val="Normal"/>
    <w:uiPriority w:val="34"/>
    <w:qFormat/>
    <w:rsid w:val="00C331D3"/>
    <w:pPr>
      <w:ind w:left="720"/>
      <w:contextualSpacing/>
    </w:pPr>
  </w:style>
  <w:style w:type="paragraph" w:styleId="Header">
    <w:name w:val="header"/>
    <w:basedOn w:val="Normal"/>
    <w:link w:val="HeaderChar"/>
    <w:uiPriority w:val="99"/>
    <w:unhideWhenUsed/>
    <w:rsid w:val="00251A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ABB"/>
  </w:style>
  <w:style w:type="paragraph" w:styleId="Footer">
    <w:name w:val="footer"/>
    <w:basedOn w:val="Normal"/>
    <w:link w:val="FooterChar"/>
    <w:uiPriority w:val="99"/>
    <w:unhideWhenUsed/>
    <w:rsid w:val="00251A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ABB"/>
  </w:style>
  <w:style w:type="character" w:styleId="CommentReference">
    <w:name w:val="annotation reference"/>
    <w:basedOn w:val="DefaultParagraphFont"/>
    <w:uiPriority w:val="99"/>
    <w:semiHidden/>
    <w:unhideWhenUsed/>
    <w:rsid w:val="001542C1"/>
    <w:rPr>
      <w:sz w:val="16"/>
      <w:szCs w:val="16"/>
    </w:rPr>
  </w:style>
  <w:style w:type="paragraph" w:styleId="CommentText">
    <w:name w:val="annotation text"/>
    <w:basedOn w:val="Normal"/>
    <w:link w:val="CommentTextChar"/>
    <w:uiPriority w:val="99"/>
    <w:unhideWhenUsed/>
    <w:rsid w:val="001542C1"/>
    <w:pPr>
      <w:spacing w:line="240" w:lineRule="auto"/>
    </w:pPr>
    <w:rPr>
      <w:sz w:val="20"/>
      <w:szCs w:val="20"/>
    </w:rPr>
  </w:style>
  <w:style w:type="character" w:customStyle="1" w:styleId="CommentTextChar">
    <w:name w:val="Comment Text Char"/>
    <w:basedOn w:val="DefaultParagraphFont"/>
    <w:link w:val="CommentText"/>
    <w:uiPriority w:val="99"/>
    <w:rsid w:val="001542C1"/>
    <w:rPr>
      <w:sz w:val="20"/>
      <w:szCs w:val="20"/>
    </w:rPr>
  </w:style>
  <w:style w:type="paragraph" w:styleId="CommentSubject">
    <w:name w:val="annotation subject"/>
    <w:basedOn w:val="CommentText"/>
    <w:next w:val="CommentText"/>
    <w:link w:val="CommentSubjectChar"/>
    <w:uiPriority w:val="99"/>
    <w:semiHidden/>
    <w:unhideWhenUsed/>
    <w:rsid w:val="001542C1"/>
    <w:rPr>
      <w:b/>
      <w:bCs/>
    </w:rPr>
  </w:style>
  <w:style w:type="character" w:customStyle="1" w:styleId="CommentSubjectChar">
    <w:name w:val="Comment Subject Char"/>
    <w:basedOn w:val="CommentTextChar"/>
    <w:link w:val="CommentSubject"/>
    <w:uiPriority w:val="99"/>
    <w:semiHidden/>
    <w:rsid w:val="001542C1"/>
    <w:rPr>
      <w:b/>
      <w:bCs/>
      <w:sz w:val="20"/>
      <w:szCs w:val="20"/>
    </w:rPr>
  </w:style>
  <w:style w:type="character" w:styleId="Mention">
    <w:name w:val="Mention"/>
    <w:basedOn w:val="DefaultParagraphFont"/>
    <w:uiPriority w:val="99"/>
    <w:unhideWhenUsed/>
    <w:rsid w:val="004B5535"/>
    <w:rPr>
      <w:color w:val="2B579A"/>
      <w:shd w:val="clear" w:color="auto" w:fill="E1DFDD"/>
    </w:rPr>
  </w:style>
  <w:style w:type="paragraph" w:styleId="Revision">
    <w:name w:val="Revision"/>
    <w:hidden/>
    <w:uiPriority w:val="99"/>
    <w:semiHidden/>
    <w:rsid w:val="00CC31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lcf76f155ced4ddcb4097134ff3c332f xmlns="4bd58b96-cc7f-4c1b-801f-2bc3c6bd79dd">
      <Terms xmlns="http://schemas.microsoft.com/office/infopath/2007/PartnerControls"/>
    </lcf76f155ced4ddcb4097134ff3c332f>
    <_dlc_DocIdUrl xmlns="a5f32de4-e402-4188-b034-e71ca7d22e54">
      <Url>https://victorianplanningauthority.sharepoint.com/sites/Croskell/_layouts/15/DocIdRedir.aspx?ID=J3ASAYCXDF6T-2012826916-10814</Url>
      <Description>J3ASAYCXDF6T-2012826916-10814</Description>
    </_dlc_DocIdUrl>
    <Uploadedby xmlns="4bd58b96-cc7f-4c1b-801f-2bc3c6bd79dd" xsi:nil="true"/>
    <AppHub xmlns="4bd58b96-cc7f-4c1b-801f-2bc3c6bd79dd">false</AppHub>
    <_Flow_SignoffStatus xmlns="4bd58b96-cc7f-4c1b-801f-2bc3c6bd79dd" xsi:nil="true"/>
    <AmendmentStatus xmlns="4bd58b96-cc7f-4c1b-801f-2bc3c6bd79dd" xsi:nil="true"/>
    <Classification xmlns="4bd58b96-cc7f-4c1b-801f-2bc3c6bd79dd">20</Classification>
    <DocumentStatus xmlns="4bd58b96-cc7f-4c1b-801f-2bc3c6bd79dd">4</DocumentStatus>
    <Category xmlns="4bd58b96-cc7f-4c1b-801f-2bc3c6bd79dd" xsi:nil="true"/>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7" ma:contentTypeDescription="Create a new document." ma:contentTypeScope="" ma:versionID="3af9b3bb1c83aad7133fb08543afbc16">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1397f79d2680dcb3156f5c8e631215c4"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97aeec6-0273-40f2-ab3e-beee73212332"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09561D-5481-4688-BE6C-1A035AFDD70F}">
  <ds:schemaRefs>
    <ds:schemaRef ds:uri="http://schemas.microsoft.com/office/2006/metadata/properties"/>
    <ds:schemaRef ds:uri="http://schemas.microsoft.com/office/infopath/2007/PartnerControls"/>
    <ds:schemaRef ds:uri="9fd47c19-1c4a-4d7d-b342-c10cef269344"/>
    <ds:schemaRef ds:uri="4bd58b96-cc7f-4c1b-801f-2bc3c6bd79dd"/>
    <ds:schemaRef ds:uri="a5f32de4-e402-4188-b034-e71ca7d22e54"/>
  </ds:schemaRefs>
</ds:datastoreItem>
</file>

<file path=customXml/itemProps2.xml><?xml version="1.0" encoding="utf-8"?>
<ds:datastoreItem xmlns:ds="http://schemas.openxmlformats.org/officeDocument/2006/customXml" ds:itemID="{3F729296-D587-4BA4-BBC8-CD232585A0A0}">
  <ds:schemaRefs>
    <ds:schemaRef ds:uri="http://schemas.microsoft.com/sharepoint/events"/>
  </ds:schemaRefs>
</ds:datastoreItem>
</file>

<file path=customXml/itemProps3.xml><?xml version="1.0" encoding="utf-8"?>
<ds:datastoreItem xmlns:ds="http://schemas.openxmlformats.org/officeDocument/2006/customXml" ds:itemID="{93E71CC4-828F-4C56-8AC2-2BE4C2EA5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A47A25-518D-49DA-BE71-DCF002D1D3E7}">
  <ds:schemaRefs>
    <ds:schemaRef ds:uri="Microsoft.SharePoint.Taxonomy.ContentTypeSync"/>
  </ds:schemaRefs>
</ds:datastoreItem>
</file>

<file path=customXml/itemProps5.xml><?xml version="1.0" encoding="utf-8"?>
<ds:datastoreItem xmlns:ds="http://schemas.openxmlformats.org/officeDocument/2006/customXml" ds:itemID="{2DDEE0BC-31D0-45CE-87C6-5FBA3B91C46F}">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4</Pages>
  <Words>1415</Words>
  <Characters>8070</Characters>
  <Application>Microsoft Office Word</Application>
  <DocSecurity>0</DocSecurity>
  <Lines>67</Lines>
  <Paragraphs>18</Paragraphs>
  <ScaleCrop>false</ScaleCrop>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Moloney (VPA)</dc:creator>
  <cp:keywords/>
  <cp:lastModifiedBy>Sarah A Hathalmy (DTP)</cp:lastModifiedBy>
  <cp:revision>8</cp:revision>
  <dcterms:created xsi:type="dcterms:W3CDTF">2026-08-19T22:45:00Z</dcterms:created>
  <dcterms:modified xsi:type="dcterms:W3CDTF">2026-10-01T04:04:00Z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MSIP_Label_5a19367b-7a73-403d-b732-ebe2e73fbf56_Enabled">
    <vt:lpwstr>true</vt:lpwstr>
  </property>
  <property fmtid="{D5CDD505-2E9C-101B-9397-08002B2CF9AE}" pid="4" name="MSIP_Label_5a19367b-7a73-403d-b732-ebe2e73fbf56_SetDate">
    <vt:lpwstr>2023-12-05T11:27:47Z</vt:lpwstr>
  </property>
  <property fmtid="{D5CDD505-2E9C-101B-9397-08002B2CF9AE}" pid="5" name="MSIP_Label_5a19367b-7a73-403d-b732-ebe2e73fbf56_Method">
    <vt:lpwstr>Privileged</vt:lpwstr>
  </property>
  <property fmtid="{D5CDD505-2E9C-101B-9397-08002B2CF9AE}" pid="6" name="MSIP_Label_5a19367b-7a73-403d-b732-ebe2e73fbf56_Name">
    <vt:lpwstr>OFFICIAL-Sensitive</vt:lpwstr>
  </property>
  <property fmtid="{D5CDD505-2E9C-101B-9397-08002B2CF9AE}" pid="7" name="MSIP_Label_5a19367b-7a73-403d-b732-ebe2e73fbf56_SiteId">
    <vt:lpwstr>e8bdd6f7-fc18-4e48-a554-7f547927223b</vt:lpwstr>
  </property>
  <property fmtid="{D5CDD505-2E9C-101B-9397-08002B2CF9AE}" pid="8" name="MSIP_Label_5a19367b-7a73-403d-b732-ebe2e73fbf56_ActionId">
    <vt:lpwstr>37e88bf9-0f50-4787-94bc-cb0126652539</vt:lpwstr>
  </property>
  <property fmtid="{D5CDD505-2E9C-101B-9397-08002B2CF9AE}" pid="9" name="MSIP_Label_5a19367b-7a73-403d-b732-ebe2e73fbf56_ContentBits">
    <vt:lpwstr>2</vt:lpwstr>
  </property>
  <property fmtid="{D5CDD505-2E9C-101B-9397-08002B2CF9AE}" pid="10" name="MediaServiceImageTags">
    <vt:lpwstr/>
  </property>
  <property fmtid="{D5CDD505-2E9C-101B-9397-08002B2CF9AE}" pid="11" name="_dlc_DocIdItemGuid">
    <vt:lpwstr>d2cb866d-2f0c-4248-875b-91d9de63deda</vt:lpwstr>
  </property>
  <property fmtid="{D5CDD505-2E9C-101B-9397-08002B2CF9AE}" pid="12" name="Order">
    <vt:r8>4200</vt:r8>
  </property>
  <property fmtid="{D5CDD505-2E9C-101B-9397-08002B2CF9AE}" pid="13" name="docLang">
    <vt:lpwstr>en</vt:lpwstr>
  </property>
</Properties>
</file>